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19720" w14:textId="77777777" w:rsidR="00EA0E4F" w:rsidRPr="00EE2161" w:rsidRDefault="00EA0E4F" w:rsidP="00120CA9">
      <w:pPr>
        <w:pStyle w:val="Encabezado"/>
        <w:tabs>
          <w:tab w:val="left" w:pos="708"/>
        </w:tabs>
        <w:spacing w:line="360" w:lineRule="auto"/>
        <w:jc w:val="center"/>
        <w:rPr>
          <w:rFonts w:ascii="Arial" w:hAnsi="Arial" w:cs="Arial"/>
          <w:b/>
          <w:caps/>
          <w:sz w:val="24"/>
          <w:szCs w:val="24"/>
        </w:rPr>
      </w:pPr>
      <w:r w:rsidRPr="00EE2161">
        <w:rPr>
          <w:rFonts w:ascii="Arial" w:hAnsi="Arial" w:cs="Arial"/>
          <w:b/>
          <w:caps/>
          <w:sz w:val="24"/>
          <w:szCs w:val="24"/>
        </w:rPr>
        <w:t>Instituto Tecnológico y de Estudios Superiores de Occidente</w:t>
      </w:r>
    </w:p>
    <w:p w14:paraId="528F87A8" w14:textId="77777777" w:rsidR="00FB409F" w:rsidRDefault="00FB409F" w:rsidP="00120CA9">
      <w:pPr>
        <w:pStyle w:val="Encabezado"/>
        <w:tabs>
          <w:tab w:val="left" w:pos="708"/>
        </w:tabs>
        <w:spacing w:line="360" w:lineRule="auto"/>
        <w:jc w:val="center"/>
        <w:rPr>
          <w:rFonts w:ascii="Arial" w:hAnsi="Arial" w:cs="Arial"/>
          <w:b/>
          <w:sz w:val="24"/>
          <w:szCs w:val="24"/>
        </w:rPr>
      </w:pPr>
    </w:p>
    <w:p w14:paraId="67541A7C" w14:textId="77777777" w:rsidR="00FB409F" w:rsidRPr="00FB409F" w:rsidRDefault="006F769B" w:rsidP="00120CA9">
      <w:pPr>
        <w:pStyle w:val="Encabezado"/>
        <w:tabs>
          <w:tab w:val="left" w:pos="708"/>
        </w:tabs>
        <w:spacing w:line="360" w:lineRule="auto"/>
        <w:jc w:val="center"/>
        <w:rPr>
          <w:rFonts w:ascii="Arial" w:hAnsi="Arial" w:cs="Arial"/>
          <w:b/>
          <w:lang w:val="es-MX"/>
        </w:rPr>
      </w:pPr>
      <w:r>
        <w:rPr>
          <w:rFonts w:ascii="Arial" w:hAnsi="Arial" w:cs="Arial"/>
          <w:b/>
          <w:sz w:val="24"/>
          <w:szCs w:val="24"/>
          <w:lang w:val="es-MX"/>
        </w:rPr>
        <w:t>Departamento de Procesos Tecnológicos e Industriales</w:t>
      </w:r>
    </w:p>
    <w:p w14:paraId="2088FAD0" w14:textId="77777777" w:rsidR="008B7C98" w:rsidRPr="00EE2161" w:rsidRDefault="006F769B" w:rsidP="00120CA9">
      <w:pPr>
        <w:spacing w:line="360" w:lineRule="auto"/>
        <w:jc w:val="center"/>
        <w:rPr>
          <w:rFonts w:ascii="Arial" w:hAnsi="Arial" w:cs="Arial"/>
          <w:color w:val="1F4E79"/>
          <w:lang w:val="es-MX" w:eastAsia="es-MX"/>
        </w:rPr>
      </w:pPr>
      <w:r>
        <w:rPr>
          <w:rFonts w:ascii="Arial" w:hAnsi="Arial" w:cs="Arial"/>
          <w:color w:val="1F4E79"/>
          <w:lang w:val="es-MX" w:eastAsia="es-MX"/>
        </w:rPr>
        <w:t xml:space="preserve"> </w:t>
      </w:r>
    </w:p>
    <w:p w14:paraId="420AC964" w14:textId="77777777" w:rsidR="00EA0E4F" w:rsidRPr="0038591E" w:rsidRDefault="00EA0E4F" w:rsidP="00120CA9">
      <w:pPr>
        <w:pStyle w:val="Encabezado"/>
        <w:tabs>
          <w:tab w:val="left" w:pos="708"/>
        </w:tabs>
        <w:spacing w:line="360" w:lineRule="auto"/>
        <w:rPr>
          <w:rFonts w:ascii="Arial" w:hAnsi="Arial" w:cs="Arial"/>
        </w:rPr>
      </w:pPr>
    </w:p>
    <w:p w14:paraId="32DCD446" w14:textId="77777777" w:rsidR="00EA0E4F" w:rsidRPr="00FB409F" w:rsidRDefault="00EA0E4F" w:rsidP="00120CA9">
      <w:pPr>
        <w:pStyle w:val="Encabezado"/>
        <w:tabs>
          <w:tab w:val="left" w:pos="708"/>
        </w:tabs>
        <w:spacing w:line="360" w:lineRule="auto"/>
        <w:jc w:val="center"/>
        <w:rPr>
          <w:rFonts w:ascii="Arial" w:hAnsi="Arial" w:cs="Arial"/>
          <w:b/>
        </w:rPr>
      </w:pPr>
      <w:r w:rsidRPr="00EE2161">
        <w:rPr>
          <w:rFonts w:ascii="Arial" w:hAnsi="Arial" w:cs="Arial"/>
          <w:b/>
          <w:sz w:val="24"/>
          <w:szCs w:val="24"/>
        </w:rPr>
        <w:t>PROYECTO DE APLICACIÓN PROFESIONAL (PAP)</w:t>
      </w:r>
    </w:p>
    <w:p w14:paraId="5CC85E31" w14:textId="77777777" w:rsidR="008B7C98" w:rsidRPr="00FB409F" w:rsidRDefault="008B7C98" w:rsidP="00120CA9">
      <w:pPr>
        <w:pStyle w:val="Encabezado"/>
        <w:tabs>
          <w:tab w:val="left" w:pos="708"/>
        </w:tabs>
        <w:spacing w:line="360" w:lineRule="auto"/>
        <w:rPr>
          <w:rFonts w:ascii="Arial" w:hAnsi="Arial" w:cs="Arial"/>
          <w:b/>
          <w:color w:val="17365D"/>
        </w:rPr>
      </w:pPr>
    </w:p>
    <w:p w14:paraId="0DD252B3" w14:textId="77777777" w:rsidR="006F769B" w:rsidRDefault="006F769B" w:rsidP="00120CA9">
      <w:pPr>
        <w:pStyle w:val="Encabezado"/>
        <w:tabs>
          <w:tab w:val="left" w:pos="708"/>
        </w:tabs>
        <w:spacing w:line="360" w:lineRule="auto"/>
        <w:jc w:val="center"/>
        <w:rPr>
          <w:rFonts w:ascii="Arial" w:hAnsi="Arial" w:cs="Arial"/>
          <w:b/>
          <w:sz w:val="24"/>
          <w:szCs w:val="24"/>
          <w:lang w:val="es-ES"/>
        </w:rPr>
      </w:pPr>
    </w:p>
    <w:p w14:paraId="58BB48C9" w14:textId="77777777" w:rsidR="007C3F89" w:rsidRPr="00EE2161" w:rsidRDefault="007C3F89" w:rsidP="00120CA9">
      <w:pPr>
        <w:pStyle w:val="Encabezado"/>
        <w:tabs>
          <w:tab w:val="left" w:pos="708"/>
        </w:tabs>
        <w:spacing w:line="360" w:lineRule="auto"/>
        <w:jc w:val="center"/>
        <w:rPr>
          <w:rFonts w:ascii="Arial" w:hAnsi="Arial" w:cs="Arial"/>
          <w:color w:val="1F4E79"/>
          <w:sz w:val="24"/>
          <w:szCs w:val="24"/>
          <w:lang w:val="es-MX" w:eastAsia="es-MX"/>
        </w:rPr>
      </w:pPr>
    </w:p>
    <w:p w14:paraId="23E423DC" w14:textId="77777777" w:rsidR="00491787" w:rsidRDefault="00491787" w:rsidP="00120CA9">
      <w:pPr>
        <w:pStyle w:val="Encabezado"/>
        <w:tabs>
          <w:tab w:val="left" w:pos="708"/>
        </w:tabs>
        <w:spacing w:line="360" w:lineRule="auto"/>
        <w:jc w:val="center"/>
        <w:rPr>
          <w:rFonts w:ascii="Arial" w:hAnsi="Arial" w:cs="Arial"/>
          <w:b/>
          <w:color w:val="17365D"/>
          <w:sz w:val="24"/>
          <w:szCs w:val="24"/>
        </w:rPr>
      </w:pPr>
    </w:p>
    <w:p w14:paraId="0240646D" w14:textId="77777777" w:rsidR="009F113F" w:rsidRPr="00EE2161" w:rsidRDefault="00491787" w:rsidP="00120CA9">
      <w:pPr>
        <w:pStyle w:val="Encabezado"/>
        <w:tabs>
          <w:tab w:val="left" w:pos="708"/>
        </w:tabs>
        <w:spacing w:line="360" w:lineRule="auto"/>
        <w:jc w:val="center"/>
        <w:rPr>
          <w:rFonts w:ascii="Arial" w:hAnsi="Arial" w:cs="Arial"/>
          <w:b/>
          <w:color w:val="17365D"/>
          <w:sz w:val="24"/>
          <w:szCs w:val="24"/>
        </w:rPr>
      </w:pPr>
      <w:r w:rsidRPr="00EE2161">
        <w:rPr>
          <w:rFonts w:ascii="Arial" w:hAnsi="Arial" w:cs="Arial"/>
          <w:noProof/>
          <w:sz w:val="24"/>
          <w:szCs w:val="24"/>
          <w:lang w:val="es-MX" w:eastAsia="es-MX"/>
        </w:rPr>
        <w:drawing>
          <wp:anchor distT="0" distB="0" distL="114300" distR="114300" simplePos="0" relativeHeight="251657728" behindDoc="1" locked="0" layoutInCell="1" allowOverlap="1" wp14:anchorId="7FE0AE6C" wp14:editId="69905806">
            <wp:simplePos x="0" y="0"/>
            <wp:positionH relativeFrom="margin">
              <wp:align>center</wp:align>
            </wp:positionH>
            <wp:positionV relativeFrom="page">
              <wp:posOffset>3445179</wp:posOffset>
            </wp:positionV>
            <wp:extent cx="940435" cy="1630680"/>
            <wp:effectExtent l="0" t="0" r="0" b="7620"/>
            <wp:wrapTight wrapText="bothSides">
              <wp:wrapPolygon edited="0">
                <wp:start x="0" y="0"/>
                <wp:lineTo x="0" y="21449"/>
                <wp:lineTo x="21002" y="21449"/>
                <wp:lineTo x="21002" y="0"/>
                <wp:lineTo x="0" y="0"/>
              </wp:wrapPolygon>
            </wp:wrapTight>
            <wp:docPr id="5" name="Imagen 1" descr="logo_ITESO_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TESO_norm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435"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9513B" w14:textId="77777777" w:rsidR="00EA0E4F" w:rsidRPr="00EE2161" w:rsidRDefault="00EA0E4F" w:rsidP="00120CA9">
      <w:pPr>
        <w:spacing w:line="360" w:lineRule="auto"/>
        <w:rPr>
          <w:rFonts w:ascii="Arial" w:hAnsi="Arial" w:cs="Arial"/>
          <w:b/>
        </w:rPr>
      </w:pPr>
    </w:p>
    <w:p w14:paraId="2C8E4803" w14:textId="77777777" w:rsidR="00EA0E4F" w:rsidRPr="00EE2161" w:rsidRDefault="00EA0E4F" w:rsidP="00120CA9">
      <w:pPr>
        <w:spacing w:line="360" w:lineRule="auto"/>
        <w:jc w:val="center"/>
        <w:rPr>
          <w:rFonts w:ascii="Arial" w:hAnsi="Arial" w:cs="Arial"/>
          <w:b/>
        </w:rPr>
      </w:pPr>
    </w:p>
    <w:p w14:paraId="696D6425" w14:textId="77777777" w:rsidR="00EA0E4F" w:rsidRPr="00EE2161" w:rsidRDefault="00EA0E4F" w:rsidP="00120CA9">
      <w:pPr>
        <w:spacing w:line="360" w:lineRule="auto"/>
        <w:jc w:val="center"/>
        <w:rPr>
          <w:rFonts w:ascii="Arial" w:hAnsi="Arial" w:cs="Arial"/>
          <w:b/>
        </w:rPr>
      </w:pPr>
    </w:p>
    <w:p w14:paraId="24A7BD1B" w14:textId="77777777" w:rsidR="00EA0E4F" w:rsidRPr="00EE2161" w:rsidRDefault="00EA0E4F" w:rsidP="00120CA9">
      <w:pPr>
        <w:spacing w:line="360" w:lineRule="auto"/>
        <w:rPr>
          <w:rFonts w:ascii="Arial" w:hAnsi="Arial" w:cs="Arial"/>
          <w:b/>
        </w:rPr>
      </w:pPr>
    </w:p>
    <w:p w14:paraId="520E6A3B" w14:textId="77777777" w:rsidR="00865564" w:rsidRDefault="00865564" w:rsidP="00120CA9">
      <w:pPr>
        <w:pStyle w:val="Encabezado"/>
        <w:tabs>
          <w:tab w:val="left" w:pos="708"/>
        </w:tabs>
        <w:spacing w:line="360" w:lineRule="auto"/>
        <w:rPr>
          <w:rFonts w:ascii="Arial" w:hAnsi="Arial" w:cs="Arial"/>
          <w:b/>
          <w:sz w:val="24"/>
          <w:szCs w:val="24"/>
          <w:lang w:val="es-ES"/>
        </w:rPr>
      </w:pPr>
    </w:p>
    <w:p w14:paraId="0E0E46D5" w14:textId="77777777" w:rsidR="00EE2161" w:rsidRPr="00EE2161" w:rsidRDefault="00EE2161" w:rsidP="00120CA9">
      <w:pPr>
        <w:pStyle w:val="Encabezado"/>
        <w:tabs>
          <w:tab w:val="left" w:pos="708"/>
        </w:tabs>
        <w:spacing w:line="360" w:lineRule="auto"/>
        <w:rPr>
          <w:rFonts w:ascii="Arial" w:hAnsi="Arial" w:cs="Arial"/>
          <w:b/>
          <w:sz w:val="24"/>
          <w:szCs w:val="24"/>
        </w:rPr>
      </w:pPr>
    </w:p>
    <w:p w14:paraId="54C01459" w14:textId="3A807AC0" w:rsidR="006F769B" w:rsidRDefault="004C0795" w:rsidP="006F769B">
      <w:pPr>
        <w:pStyle w:val="Encabezado"/>
        <w:tabs>
          <w:tab w:val="left" w:pos="708"/>
        </w:tabs>
        <w:spacing w:line="360" w:lineRule="auto"/>
        <w:jc w:val="center"/>
        <w:rPr>
          <w:rFonts w:ascii="Arial" w:hAnsi="Arial" w:cs="Arial"/>
          <w:color w:val="1F4E79"/>
          <w:sz w:val="24"/>
          <w:szCs w:val="24"/>
          <w:lang w:val="es-MX" w:eastAsia="es-MX"/>
        </w:rPr>
      </w:pPr>
      <w:r>
        <w:rPr>
          <w:rFonts w:ascii="Arial" w:hAnsi="Arial" w:cs="Arial"/>
          <w:b/>
          <w:sz w:val="24"/>
          <w:szCs w:val="24"/>
          <w:lang w:val="es-ES"/>
        </w:rPr>
        <w:t>PAP4G03</w:t>
      </w:r>
      <w:r w:rsidR="00491787">
        <w:rPr>
          <w:rFonts w:ascii="Arial" w:hAnsi="Arial" w:cs="Arial"/>
          <w:b/>
          <w:sz w:val="24"/>
          <w:szCs w:val="24"/>
          <w:lang w:val="es-MX"/>
        </w:rPr>
        <w:t xml:space="preserve"> </w:t>
      </w:r>
      <w:r w:rsidR="006F769B" w:rsidRPr="006F769B">
        <w:rPr>
          <w:rFonts w:ascii="Arial" w:hAnsi="Arial" w:cs="Arial"/>
          <w:b/>
          <w:sz w:val="24"/>
          <w:szCs w:val="24"/>
          <w:lang w:val="es-ES"/>
        </w:rPr>
        <w:t>PROGRAMA DE APOYO A CENTROS DE INVESTIGACION EXTERNOS I</w:t>
      </w:r>
      <w:r>
        <w:rPr>
          <w:rFonts w:ascii="Arial" w:hAnsi="Arial" w:cs="Arial"/>
          <w:b/>
          <w:sz w:val="24"/>
          <w:szCs w:val="24"/>
          <w:lang w:val="es-ES"/>
        </w:rPr>
        <w:t>I</w:t>
      </w:r>
      <w:r w:rsidR="006F769B" w:rsidRPr="006F769B">
        <w:rPr>
          <w:rFonts w:ascii="Arial" w:hAnsi="Arial" w:cs="Arial"/>
          <w:b/>
          <w:sz w:val="24"/>
          <w:szCs w:val="24"/>
          <w:lang w:val="es-MX"/>
        </w:rPr>
        <w:t xml:space="preserve"> </w:t>
      </w:r>
      <w:r w:rsidR="006F769B">
        <w:rPr>
          <w:rFonts w:ascii="Arial" w:hAnsi="Arial" w:cs="Arial"/>
          <w:color w:val="1F4E79"/>
          <w:sz w:val="24"/>
          <w:szCs w:val="24"/>
          <w:lang w:val="es-MX" w:eastAsia="es-MX"/>
        </w:rPr>
        <w:t xml:space="preserve"> </w:t>
      </w:r>
    </w:p>
    <w:p w14:paraId="67D9724C" w14:textId="77777777" w:rsidR="00865564" w:rsidRPr="00EE2161" w:rsidRDefault="00865564" w:rsidP="006F769B">
      <w:pPr>
        <w:spacing w:line="360" w:lineRule="auto"/>
        <w:rPr>
          <w:rFonts w:ascii="Arial" w:hAnsi="Arial" w:cs="Arial"/>
          <w:color w:val="1F4E79"/>
          <w:lang w:val="es-MX" w:eastAsia="es-MX"/>
        </w:rPr>
      </w:pPr>
    </w:p>
    <w:p w14:paraId="1C02B0E4" w14:textId="77777777" w:rsidR="00EA0E4F" w:rsidRPr="00EE2161" w:rsidRDefault="00100D3A" w:rsidP="00120CA9">
      <w:pPr>
        <w:pStyle w:val="Encabezado"/>
        <w:tabs>
          <w:tab w:val="left" w:pos="708"/>
        </w:tabs>
        <w:spacing w:line="360" w:lineRule="auto"/>
        <w:jc w:val="center"/>
        <w:rPr>
          <w:rFonts w:ascii="Arial" w:hAnsi="Arial" w:cs="Arial"/>
          <w:b/>
          <w:sz w:val="24"/>
          <w:szCs w:val="24"/>
        </w:rPr>
      </w:pPr>
      <w:r>
        <w:rPr>
          <w:rFonts w:ascii="Arial" w:hAnsi="Arial" w:cs="Arial"/>
          <w:b/>
          <w:sz w:val="24"/>
          <w:szCs w:val="24"/>
          <w:lang w:val="es-MX"/>
        </w:rPr>
        <w:t>“</w:t>
      </w:r>
      <w:r w:rsidR="006F769B">
        <w:rPr>
          <w:rFonts w:ascii="Arial" w:hAnsi="Arial" w:cs="Arial"/>
          <w:b/>
          <w:sz w:val="24"/>
          <w:szCs w:val="24"/>
          <w:lang w:val="es-MX"/>
        </w:rPr>
        <w:t>Estancia en el Laboratorio de Biocombustibles, CINVESTAV Unidad Guadalajara</w:t>
      </w:r>
      <w:r w:rsidR="00E92F75" w:rsidRPr="00EE2161">
        <w:rPr>
          <w:rFonts w:ascii="Arial" w:hAnsi="Arial" w:cs="Arial"/>
          <w:b/>
          <w:sz w:val="24"/>
          <w:szCs w:val="24"/>
        </w:rPr>
        <w:t xml:space="preserve">” </w:t>
      </w:r>
    </w:p>
    <w:p w14:paraId="2E48E828" w14:textId="77777777" w:rsidR="00865564" w:rsidRDefault="006F769B" w:rsidP="00120CA9">
      <w:pPr>
        <w:spacing w:line="360" w:lineRule="auto"/>
        <w:jc w:val="center"/>
        <w:rPr>
          <w:rFonts w:ascii="Arial" w:hAnsi="Arial" w:cs="Arial"/>
          <w:color w:val="1F4E79"/>
          <w:lang w:val="es-MX" w:eastAsia="es-MX"/>
        </w:rPr>
      </w:pPr>
      <w:r>
        <w:rPr>
          <w:rFonts w:ascii="Arial" w:hAnsi="Arial" w:cs="Arial"/>
          <w:color w:val="1F4E79"/>
          <w:lang w:val="es-MX" w:eastAsia="es-MX"/>
        </w:rPr>
        <w:t xml:space="preserve"> </w:t>
      </w:r>
    </w:p>
    <w:p w14:paraId="3DFF0B64" w14:textId="77777777" w:rsidR="00FB409F" w:rsidRDefault="00FB409F" w:rsidP="00120CA9">
      <w:pPr>
        <w:spacing w:line="360" w:lineRule="auto"/>
        <w:rPr>
          <w:rFonts w:ascii="Arial" w:hAnsi="Arial" w:cs="Arial"/>
          <w:lang w:val="es-MX" w:eastAsia="es-MX"/>
        </w:rPr>
      </w:pPr>
    </w:p>
    <w:p w14:paraId="7C64D264" w14:textId="77777777" w:rsidR="00EA0E4F" w:rsidRPr="00EE2161" w:rsidRDefault="00EA0E4F" w:rsidP="00120CA9">
      <w:pPr>
        <w:pStyle w:val="Encabezado"/>
        <w:tabs>
          <w:tab w:val="left" w:pos="708"/>
        </w:tabs>
        <w:spacing w:line="360" w:lineRule="auto"/>
        <w:rPr>
          <w:rFonts w:ascii="Arial" w:hAnsi="Arial" w:cs="Arial"/>
          <w:sz w:val="24"/>
          <w:szCs w:val="24"/>
        </w:rPr>
      </w:pPr>
    </w:p>
    <w:p w14:paraId="42E84914" w14:textId="77777777" w:rsidR="00865564" w:rsidRPr="00EE2161" w:rsidRDefault="00E92F75" w:rsidP="00120CA9">
      <w:pPr>
        <w:pStyle w:val="Encabezado"/>
        <w:tabs>
          <w:tab w:val="left" w:pos="708"/>
        </w:tabs>
        <w:spacing w:line="360" w:lineRule="auto"/>
        <w:jc w:val="center"/>
        <w:rPr>
          <w:rFonts w:ascii="Arial" w:hAnsi="Arial" w:cs="Arial"/>
          <w:sz w:val="24"/>
          <w:szCs w:val="24"/>
        </w:rPr>
      </w:pPr>
      <w:r w:rsidRPr="00EE2161">
        <w:rPr>
          <w:rFonts w:ascii="Arial" w:hAnsi="Arial" w:cs="Arial"/>
          <w:b/>
          <w:sz w:val="24"/>
          <w:szCs w:val="24"/>
        </w:rPr>
        <w:t>PRESENTAN</w:t>
      </w:r>
    </w:p>
    <w:p w14:paraId="64485CC1" w14:textId="77777777" w:rsidR="00AD36D5" w:rsidRDefault="006F769B" w:rsidP="00120CA9">
      <w:pPr>
        <w:spacing w:line="360" w:lineRule="auto"/>
        <w:jc w:val="center"/>
        <w:rPr>
          <w:rFonts w:ascii="Arial" w:hAnsi="Arial" w:cs="Arial"/>
          <w:lang w:val="es-MX"/>
        </w:rPr>
      </w:pPr>
      <w:r>
        <w:rPr>
          <w:rFonts w:ascii="Arial" w:hAnsi="Arial" w:cs="Arial"/>
          <w:lang w:val="es-MX"/>
        </w:rPr>
        <w:t>Ing. Química, Ernesto Sebastián Hermosillo Díaz</w:t>
      </w:r>
    </w:p>
    <w:p w14:paraId="471B45CF" w14:textId="77777777" w:rsidR="004B7BA4" w:rsidRDefault="00F34155" w:rsidP="007C3F89">
      <w:pPr>
        <w:spacing w:line="360" w:lineRule="auto"/>
        <w:jc w:val="center"/>
        <w:rPr>
          <w:rFonts w:ascii="Arial" w:hAnsi="Arial" w:cs="Arial"/>
          <w:lang w:val="es-MX"/>
        </w:rPr>
      </w:pPr>
      <w:r w:rsidRPr="00EE2161">
        <w:rPr>
          <w:rFonts w:ascii="Arial" w:hAnsi="Arial" w:cs="Arial"/>
          <w:lang w:val="es-MX"/>
        </w:rPr>
        <w:t>P</w:t>
      </w:r>
      <w:r w:rsidRPr="00EE2161">
        <w:rPr>
          <w:rFonts w:ascii="Arial" w:hAnsi="Arial" w:cs="Arial"/>
        </w:rPr>
        <w:t>rofesor</w:t>
      </w:r>
      <w:r w:rsidR="00EA0E4F" w:rsidRPr="00EE2161">
        <w:rPr>
          <w:rFonts w:ascii="Arial" w:hAnsi="Arial" w:cs="Arial"/>
        </w:rPr>
        <w:t xml:space="preserve"> PAP: </w:t>
      </w:r>
      <w:r w:rsidR="006F769B" w:rsidRPr="007C3F89">
        <w:rPr>
          <w:rFonts w:ascii="Arial" w:hAnsi="Arial" w:cs="Arial"/>
          <w:lang w:val="es-MX"/>
        </w:rPr>
        <w:t>Mtro. José Orozco González-Aréchiga</w:t>
      </w:r>
    </w:p>
    <w:p w14:paraId="3F9DDB2F" w14:textId="1F3CA021" w:rsidR="00F24971" w:rsidRPr="00EE2161" w:rsidRDefault="00F24971" w:rsidP="007C3F89">
      <w:pPr>
        <w:spacing w:line="360" w:lineRule="auto"/>
        <w:jc w:val="center"/>
        <w:rPr>
          <w:rFonts w:ascii="Arial" w:hAnsi="Arial" w:cs="Arial"/>
          <w:color w:val="1F4E79"/>
          <w:lang w:val="es-MX" w:eastAsia="es-MX"/>
        </w:rPr>
      </w:pPr>
      <w:r>
        <w:rPr>
          <w:rFonts w:ascii="Arial" w:hAnsi="Arial" w:cs="Arial"/>
          <w:lang w:val="es-MX"/>
        </w:rPr>
        <w:t xml:space="preserve">Investigador: Dr. </w:t>
      </w:r>
      <w:bookmarkStart w:id="0" w:name="_GoBack"/>
      <w:bookmarkEnd w:id="0"/>
      <w:r>
        <w:rPr>
          <w:rFonts w:ascii="Arial" w:hAnsi="Arial" w:cs="Arial"/>
          <w:lang w:val="es-MX"/>
        </w:rPr>
        <w:t>Arturo Sánchez Carmona.</w:t>
      </w:r>
    </w:p>
    <w:p w14:paraId="7C51ED0A" w14:textId="5E902D60" w:rsidR="006F769B" w:rsidRDefault="004976C1" w:rsidP="00120CA9">
      <w:pPr>
        <w:spacing w:line="360" w:lineRule="auto"/>
        <w:jc w:val="center"/>
        <w:rPr>
          <w:rFonts w:ascii="Arial" w:hAnsi="Arial" w:cs="Arial"/>
        </w:rPr>
      </w:pPr>
      <w:r w:rsidRPr="00EE2161">
        <w:rPr>
          <w:rFonts w:ascii="Arial" w:hAnsi="Arial" w:cs="Arial"/>
        </w:rPr>
        <w:t xml:space="preserve">Tlaquepaque, Jalisco, </w:t>
      </w:r>
      <w:r w:rsidR="005B61E0">
        <w:rPr>
          <w:rFonts w:ascii="Arial" w:hAnsi="Arial" w:cs="Arial"/>
        </w:rPr>
        <w:t>Mayo de 2016</w:t>
      </w:r>
    </w:p>
    <w:p w14:paraId="6DFF867A" w14:textId="77777777" w:rsidR="007C3F89" w:rsidRPr="00EE2161" w:rsidRDefault="007C3F89" w:rsidP="00120CA9">
      <w:pPr>
        <w:spacing w:line="360" w:lineRule="auto"/>
        <w:jc w:val="center"/>
        <w:rPr>
          <w:rFonts w:ascii="Arial" w:hAnsi="Arial" w:cs="Arial"/>
          <w:color w:val="1F4E79"/>
          <w:lang w:val="es-MX" w:eastAsia="es-MX"/>
        </w:rPr>
      </w:pPr>
    </w:p>
    <w:p w14:paraId="7ED6DB3F" w14:textId="77777777" w:rsidR="00EE54A2" w:rsidRDefault="00EE54A2" w:rsidP="00120CA9">
      <w:pPr>
        <w:spacing w:line="360" w:lineRule="auto"/>
        <w:jc w:val="center"/>
        <w:rPr>
          <w:rFonts w:ascii="Arial" w:hAnsi="Arial" w:cs="Arial"/>
          <w:lang w:val="es-MX"/>
        </w:rPr>
      </w:pPr>
    </w:p>
    <w:p w14:paraId="607B59D4" w14:textId="77777777" w:rsidR="00576EF4" w:rsidRPr="00EE2161" w:rsidRDefault="00576EF4" w:rsidP="005D72D9">
      <w:pPr>
        <w:spacing w:line="360" w:lineRule="auto"/>
        <w:rPr>
          <w:rFonts w:ascii="Arial" w:hAnsi="Arial" w:cs="Arial"/>
          <w:b/>
          <w:lang w:val="es-MX" w:eastAsia="es-MX"/>
        </w:rPr>
      </w:pPr>
    </w:p>
    <w:sdt>
      <w:sdtPr>
        <w:rPr>
          <w:rFonts w:ascii="Times New Roman" w:eastAsia="Times New Roman" w:hAnsi="Times New Roman" w:cs="Times New Roman"/>
          <w:b w:val="0"/>
          <w:bCs w:val="0"/>
          <w:color w:val="auto"/>
          <w:sz w:val="24"/>
          <w:szCs w:val="24"/>
          <w:lang w:val="es-ES" w:eastAsia="es-ES"/>
        </w:rPr>
        <w:id w:val="-1924564709"/>
        <w:docPartObj>
          <w:docPartGallery w:val="Table of Contents"/>
          <w:docPartUnique/>
        </w:docPartObj>
      </w:sdtPr>
      <w:sdtEndPr/>
      <w:sdtContent>
        <w:p w14:paraId="7731FC2B" w14:textId="77777777" w:rsidR="005545B8" w:rsidRPr="005545B8" w:rsidRDefault="005545B8">
          <w:pPr>
            <w:pStyle w:val="TtulodeTDC"/>
            <w:rPr>
              <w:sz w:val="40"/>
            </w:rPr>
          </w:pPr>
          <w:r w:rsidRPr="005545B8">
            <w:rPr>
              <w:sz w:val="40"/>
              <w:lang w:val="es-ES"/>
            </w:rPr>
            <w:t>Contenido</w:t>
          </w:r>
        </w:p>
        <w:p w14:paraId="67D12837" w14:textId="77777777" w:rsidR="009504F8" w:rsidRPr="009504F8" w:rsidRDefault="005545B8" w:rsidP="009504F8">
          <w:pPr>
            <w:pStyle w:val="TDC1"/>
            <w:tabs>
              <w:tab w:val="right" w:leader="dot" w:pos="8828"/>
            </w:tabs>
            <w:spacing w:line="480" w:lineRule="auto"/>
            <w:rPr>
              <w:rFonts w:ascii="Arial" w:eastAsiaTheme="minorEastAsia" w:hAnsi="Arial" w:cs="Arial"/>
              <w:noProof/>
              <w:sz w:val="22"/>
              <w:szCs w:val="22"/>
              <w:lang w:val="es-MX" w:eastAsia="es-MX"/>
            </w:rPr>
          </w:pPr>
          <w:r>
            <w:fldChar w:fldCharType="begin"/>
          </w:r>
          <w:r>
            <w:instrText xml:space="preserve"> TOC \o "1-3" \h \z \u </w:instrText>
          </w:r>
          <w:r>
            <w:fldChar w:fldCharType="separate"/>
          </w:r>
          <w:hyperlink w:anchor="_Toc450816585" w:history="1">
            <w:r w:rsidR="009504F8" w:rsidRPr="009504F8">
              <w:rPr>
                <w:rStyle w:val="Hipervnculo"/>
                <w:rFonts w:ascii="Arial" w:hAnsi="Arial" w:cs="Arial"/>
                <w:noProof/>
              </w:rPr>
              <w:t>Presentación Institucional de los Proyectos de Aplicación Profesional</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_Toc450816585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2</w:t>
            </w:r>
            <w:r w:rsidR="009504F8" w:rsidRPr="009504F8">
              <w:rPr>
                <w:rFonts w:ascii="Arial" w:hAnsi="Arial" w:cs="Arial"/>
                <w:noProof/>
                <w:webHidden/>
              </w:rPr>
              <w:fldChar w:fldCharType="end"/>
            </w:r>
          </w:hyperlink>
        </w:p>
        <w:p w14:paraId="5E00A1FE" w14:textId="77777777" w:rsidR="009504F8" w:rsidRPr="009504F8" w:rsidRDefault="00DA6C6B" w:rsidP="009504F8">
          <w:pPr>
            <w:pStyle w:val="TDC1"/>
            <w:tabs>
              <w:tab w:val="right" w:leader="dot" w:pos="8828"/>
            </w:tabs>
            <w:spacing w:line="480" w:lineRule="auto"/>
            <w:rPr>
              <w:rFonts w:ascii="Arial" w:eastAsiaTheme="minorEastAsia" w:hAnsi="Arial" w:cs="Arial"/>
              <w:noProof/>
              <w:sz w:val="22"/>
              <w:szCs w:val="22"/>
              <w:lang w:val="es-MX" w:eastAsia="es-MX"/>
            </w:rPr>
          </w:pPr>
          <w:hyperlink w:anchor="_Toc450816586" w:history="1">
            <w:r w:rsidR="009504F8" w:rsidRPr="009504F8">
              <w:rPr>
                <w:rStyle w:val="Hipervnculo"/>
                <w:rFonts w:ascii="Arial" w:hAnsi="Arial" w:cs="Arial"/>
                <w:noProof/>
              </w:rPr>
              <w:t>Resumen</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_Toc450816586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2</w:t>
            </w:r>
            <w:r w:rsidR="009504F8" w:rsidRPr="009504F8">
              <w:rPr>
                <w:rFonts w:ascii="Arial" w:hAnsi="Arial" w:cs="Arial"/>
                <w:noProof/>
                <w:webHidden/>
              </w:rPr>
              <w:fldChar w:fldCharType="end"/>
            </w:r>
          </w:hyperlink>
        </w:p>
        <w:p w14:paraId="59536936" w14:textId="77777777" w:rsidR="009504F8" w:rsidRPr="009504F8" w:rsidRDefault="00DA6C6B" w:rsidP="009504F8">
          <w:pPr>
            <w:pStyle w:val="TDC1"/>
            <w:tabs>
              <w:tab w:val="right" w:leader="dot" w:pos="8828"/>
            </w:tabs>
            <w:spacing w:line="480" w:lineRule="auto"/>
            <w:rPr>
              <w:rFonts w:ascii="Arial" w:eastAsiaTheme="minorEastAsia" w:hAnsi="Arial" w:cs="Arial"/>
              <w:noProof/>
              <w:sz w:val="22"/>
              <w:szCs w:val="22"/>
              <w:lang w:val="es-MX" w:eastAsia="es-MX"/>
            </w:rPr>
          </w:pPr>
          <w:hyperlink w:anchor="_Toc450816587" w:history="1">
            <w:r w:rsidR="009504F8" w:rsidRPr="009504F8">
              <w:rPr>
                <w:rStyle w:val="Hipervnculo"/>
                <w:rFonts w:ascii="Arial" w:hAnsi="Arial" w:cs="Arial"/>
                <w:noProof/>
              </w:rPr>
              <w:t>1. Introducción</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_Toc450816587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3</w:t>
            </w:r>
            <w:r w:rsidR="009504F8" w:rsidRPr="009504F8">
              <w:rPr>
                <w:rFonts w:ascii="Arial" w:hAnsi="Arial" w:cs="Arial"/>
                <w:noProof/>
                <w:webHidden/>
              </w:rPr>
              <w:fldChar w:fldCharType="end"/>
            </w:r>
          </w:hyperlink>
        </w:p>
        <w:p w14:paraId="6FF81195" w14:textId="77777777" w:rsidR="009504F8" w:rsidRPr="009504F8" w:rsidRDefault="00DA6C6B" w:rsidP="009504F8">
          <w:pPr>
            <w:pStyle w:val="TDC2"/>
            <w:tabs>
              <w:tab w:val="right" w:leader="dot" w:pos="8828"/>
            </w:tabs>
            <w:spacing w:line="480" w:lineRule="auto"/>
            <w:rPr>
              <w:rFonts w:ascii="Arial" w:eastAsiaTheme="minorEastAsia" w:hAnsi="Arial" w:cs="Arial"/>
              <w:noProof/>
              <w:sz w:val="22"/>
              <w:szCs w:val="22"/>
              <w:lang w:val="es-MX" w:eastAsia="es-MX"/>
            </w:rPr>
          </w:pPr>
          <w:hyperlink w:anchor="_Toc450816588" w:history="1">
            <w:r w:rsidR="009504F8" w:rsidRPr="009504F8">
              <w:rPr>
                <w:rStyle w:val="Hipervnculo"/>
                <w:rFonts w:ascii="Arial" w:hAnsi="Arial" w:cs="Arial"/>
                <w:noProof/>
              </w:rPr>
              <w:t>1.1. Objetivos</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_Toc450816588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3</w:t>
            </w:r>
            <w:r w:rsidR="009504F8" w:rsidRPr="009504F8">
              <w:rPr>
                <w:rFonts w:ascii="Arial" w:hAnsi="Arial" w:cs="Arial"/>
                <w:noProof/>
                <w:webHidden/>
              </w:rPr>
              <w:fldChar w:fldCharType="end"/>
            </w:r>
          </w:hyperlink>
        </w:p>
        <w:p w14:paraId="1AC78096" w14:textId="77777777" w:rsidR="009504F8" w:rsidRPr="009504F8" w:rsidRDefault="00DA6C6B" w:rsidP="009504F8">
          <w:pPr>
            <w:pStyle w:val="TDC2"/>
            <w:tabs>
              <w:tab w:val="right" w:leader="dot" w:pos="8828"/>
            </w:tabs>
            <w:spacing w:line="480" w:lineRule="auto"/>
            <w:rPr>
              <w:rFonts w:ascii="Arial" w:eastAsiaTheme="minorEastAsia" w:hAnsi="Arial" w:cs="Arial"/>
              <w:noProof/>
              <w:sz w:val="22"/>
              <w:szCs w:val="22"/>
              <w:lang w:val="es-MX" w:eastAsia="es-MX"/>
            </w:rPr>
          </w:pPr>
          <w:hyperlink w:anchor="_Toc450816589" w:history="1">
            <w:r w:rsidR="009504F8" w:rsidRPr="009504F8">
              <w:rPr>
                <w:rStyle w:val="Hipervnculo"/>
                <w:rFonts w:ascii="Arial" w:hAnsi="Arial" w:cs="Arial"/>
                <w:noProof/>
              </w:rPr>
              <w:t>1.2. Justificación</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_Toc450816589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3</w:t>
            </w:r>
            <w:r w:rsidR="009504F8" w:rsidRPr="009504F8">
              <w:rPr>
                <w:rFonts w:ascii="Arial" w:hAnsi="Arial" w:cs="Arial"/>
                <w:noProof/>
                <w:webHidden/>
              </w:rPr>
              <w:fldChar w:fldCharType="end"/>
            </w:r>
          </w:hyperlink>
        </w:p>
        <w:p w14:paraId="729CACEB" w14:textId="77777777" w:rsidR="009504F8" w:rsidRPr="009504F8" w:rsidRDefault="00DA6C6B" w:rsidP="009504F8">
          <w:pPr>
            <w:pStyle w:val="TDC2"/>
            <w:tabs>
              <w:tab w:val="right" w:leader="dot" w:pos="8828"/>
            </w:tabs>
            <w:spacing w:line="480" w:lineRule="auto"/>
            <w:rPr>
              <w:rFonts w:ascii="Arial" w:eastAsiaTheme="minorEastAsia" w:hAnsi="Arial" w:cs="Arial"/>
              <w:noProof/>
              <w:sz w:val="22"/>
              <w:szCs w:val="22"/>
              <w:lang w:val="es-MX" w:eastAsia="es-MX"/>
            </w:rPr>
          </w:pPr>
          <w:hyperlink w:anchor="_Toc450816590" w:history="1">
            <w:r w:rsidR="009504F8" w:rsidRPr="009504F8">
              <w:rPr>
                <w:rStyle w:val="Hipervnculo"/>
                <w:rFonts w:ascii="Arial" w:hAnsi="Arial" w:cs="Arial"/>
                <w:noProof/>
              </w:rPr>
              <w:t>1.3 Antecedentes del proyecto</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_Toc450816590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3</w:t>
            </w:r>
            <w:r w:rsidR="009504F8" w:rsidRPr="009504F8">
              <w:rPr>
                <w:rFonts w:ascii="Arial" w:hAnsi="Arial" w:cs="Arial"/>
                <w:noProof/>
                <w:webHidden/>
              </w:rPr>
              <w:fldChar w:fldCharType="end"/>
            </w:r>
          </w:hyperlink>
        </w:p>
        <w:p w14:paraId="7FA29693" w14:textId="77777777" w:rsidR="009504F8" w:rsidRPr="009504F8" w:rsidRDefault="00DA6C6B" w:rsidP="009504F8">
          <w:pPr>
            <w:pStyle w:val="TDC2"/>
            <w:tabs>
              <w:tab w:val="right" w:leader="dot" w:pos="8828"/>
            </w:tabs>
            <w:spacing w:line="480" w:lineRule="auto"/>
            <w:rPr>
              <w:rFonts w:ascii="Arial" w:eastAsiaTheme="minorEastAsia" w:hAnsi="Arial" w:cs="Arial"/>
              <w:noProof/>
              <w:sz w:val="22"/>
              <w:szCs w:val="22"/>
              <w:lang w:val="es-MX" w:eastAsia="es-MX"/>
            </w:rPr>
          </w:pPr>
          <w:hyperlink w:anchor="_Toc450816591" w:history="1">
            <w:r w:rsidR="009504F8" w:rsidRPr="009504F8">
              <w:rPr>
                <w:rStyle w:val="Hipervnculo"/>
                <w:rFonts w:ascii="Arial" w:hAnsi="Arial" w:cs="Arial"/>
                <w:noProof/>
              </w:rPr>
              <w:t>1.4. Contexto</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_Toc450816591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4</w:t>
            </w:r>
            <w:r w:rsidR="009504F8" w:rsidRPr="009504F8">
              <w:rPr>
                <w:rFonts w:ascii="Arial" w:hAnsi="Arial" w:cs="Arial"/>
                <w:noProof/>
                <w:webHidden/>
              </w:rPr>
              <w:fldChar w:fldCharType="end"/>
            </w:r>
          </w:hyperlink>
        </w:p>
        <w:p w14:paraId="1B777220" w14:textId="77777777" w:rsidR="009504F8" w:rsidRPr="009504F8" w:rsidRDefault="00DA6C6B" w:rsidP="009504F8">
          <w:pPr>
            <w:pStyle w:val="TDC1"/>
            <w:tabs>
              <w:tab w:val="right" w:leader="dot" w:pos="8828"/>
            </w:tabs>
            <w:spacing w:line="480" w:lineRule="auto"/>
            <w:rPr>
              <w:rFonts w:ascii="Arial" w:eastAsiaTheme="minorEastAsia" w:hAnsi="Arial" w:cs="Arial"/>
              <w:noProof/>
              <w:sz w:val="22"/>
              <w:szCs w:val="22"/>
              <w:lang w:val="es-MX" w:eastAsia="es-MX"/>
            </w:rPr>
          </w:pPr>
          <w:hyperlink w:anchor="_Toc450816592" w:history="1">
            <w:r w:rsidR="009504F8" w:rsidRPr="009504F8">
              <w:rPr>
                <w:rStyle w:val="Hipervnculo"/>
                <w:rFonts w:ascii="Arial" w:hAnsi="Arial" w:cs="Arial"/>
                <w:noProof/>
              </w:rPr>
              <w:t>2. Desarrollo</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_Toc450816592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4</w:t>
            </w:r>
            <w:r w:rsidR="009504F8" w:rsidRPr="009504F8">
              <w:rPr>
                <w:rFonts w:ascii="Arial" w:hAnsi="Arial" w:cs="Arial"/>
                <w:noProof/>
                <w:webHidden/>
              </w:rPr>
              <w:fldChar w:fldCharType="end"/>
            </w:r>
          </w:hyperlink>
        </w:p>
        <w:p w14:paraId="5061FEAE" w14:textId="77777777" w:rsidR="009504F8" w:rsidRPr="009504F8" w:rsidRDefault="00DA6C6B" w:rsidP="009504F8">
          <w:pPr>
            <w:pStyle w:val="TDC2"/>
            <w:tabs>
              <w:tab w:val="right" w:leader="dot" w:pos="8828"/>
            </w:tabs>
            <w:spacing w:line="480" w:lineRule="auto"/>
            <w:rPr>
              <w:rFonts w:ascii="Arial" w:eastAsiaTheme="minorEastAsia" w:hAnsi="Arial" w:cs="Arial"/>
              <w:noProof/>
              <w:sz w:val="22"/>
              <w:szCs w:val="22"/>
              <w:lang w:val="es-MX" w:eastAsia="es-MX"/>
            </w:rPr>
          </w:pPr>
          <w:hyperlink w:anchor="_Toc450816593" w:history="1">
            <w:r w:rsidR="009504F8" w:rsidRPr="009504F8">
              <w:rPr>
                <w:rStyle w:val="Hipervnculo"/>
                <w:rFonts w:ascii="Arial" w:hAnsi="Arial" w:cs="Arial"/>
                <w:noProof/>
              </w:rPr>
              <w:t>2.1. Sustento teórico y metodológico.</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_Toc450816593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4</w:t>
            </w:r>
            <w:r w:rsidR="009504F8" w:rsidRPr="009504F8">
              <w:rPr>
                <w:rFonts w:ascii="Arial" w:hAnsi="Arial" w:cs="Arial"/>
                <w:noProof/>
                <w:webHidden/>
              </w:rPr>
              <w:fldChar w:fldCharType="end"/>
            </w:r>
          </w:hyperlink>
        </w:p>
        <w:p w14:paraId="5A7436DF" w14:textId="77777777" w:rsidR="009504F8" w:rsidRPr="009504F8" w:rsidRDefault="00DA6C6B" w:rsidP="009504F8">
          <w:pPr>
            <w:pStyle w:val="TDC2"/>
            <w:tabs>
              <w:tab w:val="right" w:leader="dot" w:pos="8828"/>
            </w:tabs>
            <w:spacing w:line="480" w:lineRule="auto"/>
            <w:rPr>
              <w:rFonts w:ascii="Arial" w:eastAsiaTheme="minorEastAsia" w:hAnsi="Arial" w:cs="Arial"/>
              <w:noProof/>
              <w:sz w:val="22"/>
              <w:szCs w:val="22"/>
              <w:lang w:val="es-MX" w:eastAsia="es-MX"/>
            </w:rPr>
          </w:pPr>
          <w:hyperlink w:anchor="_Toc450816594" w:history="1">
            <w:r w:rsidR="009504F8" w:rsidRPr="009504F8">
              <w:rPr>
                <w:rStyle w:val="Hipervnculo"/>
                <w:rFonts w:ascii="Arial" w:hAnsi="Arial" w:cs="Arial"/>
                <w:noProof/>
              </w:rPr>
              <w:t>2.2. Planeación y seguimiento del proyecto.</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_Toc450816594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5</w:t>
            </w:r>
            <w:r w:rsidR="009504F8" w:rsidRPr="009504F8">
              <w:rPr>
                <w:rFonts w:ascii="Arial" w:hAnsi="Arial" w:cs="Arial"/>
                <w:noProof/>
                <w:webHidden/>
              </w:rPr>
              <w:fldChar w:fldCharType="end"/>
            </w:r>
          </w:hyperlink>
        </w:p>
        <w:p w14:paraId="3769E4CD" w14:textId="77777777" w:rsidR="009504F8" w:rsidRPr="009504F8" w:rsidRDefault="00DA6C6B" w:rsidP="009504F8">
          <w:pPr>
            <w:pStyle w:val="TDC1"/>
            <w:tabs>
              <w:tab w:val="right" w:leader="dot" w:pos="8828"/>
            </w:tabs>
            <w:spacing w:line="480" w:lineRule="auto"/>
            <w:rPr>
              <w:rFonts w:ascii="Arial" w:eastAsiaTheme="minorEastAsia" w:hAnsi="Arial" w:cs="Arial"/>
              <w:noProof/>
              <w:sz w:val="22"/>
              <w:szCs w:val="22"/>
              <w:lang w:val="es-MX" w:eastAsia="es-MX"/>
            </w:rPr>
          </w:pPr>
          <w:hyperlink w:anchor="_Toc450816595" w:history="1">
            <w:r w:rsidR="009504F8" w:rsidRPr="009504F8">
              <w:rPr>
                <w:rStyle w:val="Hipervnculo"/>
                <w:rFonts w:ascii="Arial" w:hAnsi="Arial" w:cs="Arial"/>
                <w:noProof/>
              </w:rPr>
              <w:t>3. Resultados del trabajo profesional</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_Toc450816595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8</w:t>
            </w:r>
            <w:r w:rsidR="009504F8" w:rsidRPr="009504F8">
              <w:rPr>
                <w:rFonts w:ascii="Arial" w:hAnsi="Arial" w:cs="Arial"/>
                <w:noProof/>
                <w:webHidden/>
              </w:rPr>
              <w:fldChar w:fldCharType="end"/>
            </w:r>
          </w:hyperlink>
        </w:p>
        <w:p w14:paraId="747B5380" w14:textId="77777777" w:rsidR="009504F8" w:rsidRPr="009504F8" w:rsidRDefault="00DA6C6B" w:rsidP="009504F8">
          <w:pPr>
            <w:pStyle w:val="TDC1"/>
            <w:tabs>
              <w:tab w:val="right" w:leader="dot" w:pos="8828"/>
            </w:tabs>
            <w:spacing w:line="480" w:lineRule="auto"/>
            <w:rPr>
              <w:rFonts w:ascii="Arial" w:eastAsiaTheme="minorEastAsia" w:hAnsi="Arial" w:cs="Arial"/>
              <w:noProof/>
              <w:sz w:val="22"/>
              <w:szCs w:val="22"/>
              <w:lang w:val="es-MX" w:eastAsia="es-MX"/>
            </w:rPr>
          </w:pPr>
          <w:hyperlink w:anchor="_Toc450816596" w:history="1">
            <w:r w:rsidR="009504F8" w:rsidRPr="009504F8">
              <w:rPr>
                <w:rStyle w:val="Hipervnculo"/>
                <w:rFonts w:ascii="Arial" w:hAnsi="Arial" w:cs="Arial"/>
                <w:noProof/>
              </w:rPr>
              <w:t>4. Reflexiones del alumno, implicaciones éticas y aportes sociales del proyecto</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_Toc450816596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9</w:t>
            </w:r>
            <w:r w:rsidR="009504F8" w:rsidRPr="009504F8">
              <w:rPr>
                <w:rFonts w:ascii="Arial" w:hAnsi="Arial" w:cs="Arial"/>
                <w:noProof/>
                <w:webHidden/>
              </w:rPr>
              <w:fldChar w:fldCharType="end"/>
            </w:r>
          </w:hyperlink>
        </w:p>
        <w:p w14:paraId="3A3F5D32" w14:textId="77777777" w:rsidR="009504F8" w:rsidRPr="009504F8" w:rsidRDefault="00DA6C6B" w:rsidP="009504F8">
          <w:pPr>
            <w:pStyle w:val="TDC2"/>
            <w:tabs>
              <w:tab w:val="right" w:leader="dot" w:pos="8828"/>
            </w:tabs>
            <w:spacing w:line="480" w:lineRule="auto"/>
            <w:rPr>
              <w:rFonts w:ascii="Arial" w:eastAsiaTheme="minorEastAsia" w:hAnsi="Arial" w:cs="Arial"/>
              <w:noProof/>
              <w:sz w:val="22"/>
              <w:szCs w:val="22"/>
              <w:lang w:val="es-MX" w:eastAsia="es-MX"/>
            </w:rPr>
          </w:pPr>
          <w:hyperlink w:anchor="_Toc450816601" w:history="1">
            <w:r w:rsidR="009504F8" w:rsidRPr="009504F8">
              <w:rPr>
                <w:rStyle w:val="Hipervnculo"/>
                <w:rFonts w:ascii="Arial" w:hAnsi="Arial" w:cs="Arial"/>
                <w:noProof/>
              </w:rPr>
              <w:t>Aprendizajes profesionales</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_Toc450816601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9</w:t>
            </w:r>
            <w:r w:rsidR="009504F8" w:rsidRPr="009504F8">
              <w:rPr>
                <w:rFonts w:ascii="Arial" w:hAnsi="Arial" w:cs="Arial"/>
                <w:noProof/>
                <w:webHidden/>
              </w:rPr>
              <w:fldChar w:fldCharType="end"/>
            </w:r>
          </w:hyperlink>
        </w:p>
        <w:p w14:paraId="2BE71F35" w14:textId="77777777" w:rsidR="009504F8" w:rsidRPr="009504F8" w:rsidRDefault="00DA6C6B" w:rsidP="009504F8">
          <w:pPr>
            <w:pStyle w:val="TDC2"/>
            <w:tabs>
              <w:tab w:val="right" w:leader="dot" w:pos="8828"/>
            </w:tabs>
            <w:spacing w:line="480" w:lineRule="auto"/>
            <w:rPr>
              <w:rFonts w:ascii="Arial" w:eastAsiaTheme="minorEastAsia" w:hAnsi="Arial" w:cs="Arial"/>
              <w:noProof/>
              <w:sz w:val="22"/>
              <w:szCs w:val="22"/>
              <w:lang w:val="es-MX" w:eastAsia="es-MX"/>
            </w:rPr>
          </w:pPr>
          <w:hyperlink w:anchor="_Toc450816602" w:history="1">
            <w:r w:rsidR="009504F8" w:rsidRPr="009504F8">
              <w:rPr>
                <w:rStyle w:val="Hipervnculo"/>
                <w:rFonts w:ascii="Arial" w:hAnsi="Arial" w:cs="Arial"/>
                <w:noProof/>
              </w:rPr>
              <w:t>Aprendizajes sociales</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_Toc450816602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9</w:t>
            </w:r>
            <w:r w:rsidR="009504F8" w:rsidRPr="009504F8">
              <w:rPr>
                <w:rFonts w:ascii="Arial" w:hAnsi="Arial" w:cs="Arial"/>
                <w:noProof/>
                <w:webHidden/>
              </w:rPr>
              <w:fldChar w:fldCharType="end"/>
            </w:r>
          </w:hyperlink>
        </w:p>
        <w:p w14:paraId="5CA4F823" w14:textId="77777777" w:rsidR="009504F8" w:rsidRPr="009504F8" w:rsidRDefault="00DA6C6B" w:rsidP="009504F8">
          <w:pPr>
            <w:pStyle w:val="TDC2"/>
            <w:tabs>
              <w:tab w:val="right" w:leader="dot" w:pos="8828"/>
            </w:tabs>
            <w:spacing w:line="480" w:lineRule="auto"/>
            <w:rPr>
              <w:rFonts w:ascii="Arial" w:eastAsiaTheme="minorEastAsia" w:hAnsi="Arial" w:cs="Arial"/>
              <w:noProof/>
              <w:sz w:val="22"/>
              <w:szCs w:val="22"/>
              <w:lang w:val="es-MX" w:eastAsia="es-MX"/>
            </w:rPr>
          </w:pPr>
          <w:hyperlink w:anchor="_Toc450816603" w:history="1">
            <w:r w:rsidR="009504F8" w:rsidRPr="009504F8">
              <w:rPr>
                <w:rStyle w:val="Hipervnculo"/>
                <w:rFonts w:ascii="Arial" w:hAnsi="Arial" w:cs="Arial"/>
                <w:noProof/>
              </w:rPr>
              <w:t>Aprendizajes éticos</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_Toc450816603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10</w:t>
            </w:r>
            <w:r w:rsidR="009504F8" w:rsidRPr="009504F8">
              <w:rPr>
                <w:rFonts w:ascii="Arial" w:hAnsi="Arial" w:cs="Arial"/>
                <w:noProof/>
                <w:webHidden/>
              </w:rPr>
              <w:fldChar w:fldCharType="end"/>
            </w:r>
          </w:hyperlink>
        </w:p>
        <w:p w14:paraId="3FD04649" w14:textId="77777777" w:rsidR="009504F8" w:rsidRPr="009504F8" w:rsidRDefault="00DA6C6B" w:rsidP="009504F8">
          <w:pPr>
            <w:pStyle w:val="TDC2"/>
            <w:tabs>
              <w:tab w:val="right" w:leader="dot" w:pos="8828"/>
            </w:tabs>
            <w:spacing w:line="480" w:lineRule="auto"/>
            <w:rPr>
              <w:rFonts w:ascii="Arial" w:eastAsiaTheme="minorEastAsia" w:hAnsi="Arial" w:cs="Arial"/>
              <w:noProof/>
              <w:sz w:val="22"/>
              <w:szCs w:val="22"/>
              <w:lang w:val="es-MX" w:eastAsia="es-MX"/>
            </w:rPr>
          </w:pPr>
          <w:hyperlink w:anchor="_Toc450816604" w:history="1">
            <w:r w:rsidR="009504F8" w:rsidRPr="009504F8">
              <w:rPr>
                <w:rStyle w:val="Hipervnculo"/>
                <w:rFonts w:ascii="Arial" w:hAnsi="Arial" w:cs="Arial"/>
                <w:noProof/>
              </w:rPr>
              <w:t>Aprendizajes en lo personal</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_Toc450816604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10</w:t>
            </w:r>
            <w:r w:rsidR="009504F8" w:rsidRPr="009504F8">
              <w:rPr>
                <w:rFonts w:ascii="Arial" w:hAnsi="Arial" w:cs="Arial"/>
                <w:noProof/>
                <w:webHidden/>
              </w:rPr>
              <w:fldChar w:fldCharType="end"/>
            </w:r>
          </w:hyperlink>
        </w:p>
        <w:p w14:paraId="342523C1" w14:textId="77777777" w:rsidR="009504F8" w:rsidRPr="009504F8" w:rsidRDefault="00DA6C6B" w:rsidP="009504F8">
          <w:pPr>
            <w:pStyle w:val="TDC1"/>
            <w:tabs>
              <w:tab w:val="right" w:leader="dot" w:pos="8828"/>
            </w:tabs>
            <w:spacing w:line="480" w:lineRule="auto"/>
            <w:rPr>
              <w:rFonts w:ascii="Arial" w:eastAsiaTheme="minorEastAsia" w:hAnsi="Arial" w:cs="Arial"/>
              <w:noProof/>
              <w:sz w:val="22"/>
              <w:szCs w:val="22"/>
              <w:lang w:val="es-MX" w:eastAsia="es-MX"/>
            </w:rPr>
          </w:pPr>
          <w:hyperlink w:anchor="_Toc450816605" w:history="1">
            <w:r w:rsidR="009504F8" w:rsidRPr="009504F8">
              <w:rPr>
                <w:rStyle w:val="Hipervnculo"/>
                <w:rFonts w:ascii="Arial" w:hAnsi="Arial" w:cs="Arial"/>
                <w:noProof/>
              </w:rPr>
              <w:t>5. Conclusiones</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_Toc450816605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11</w:t>
            </w:r>
            <w:r w:rsidR="009504F8" w:rsidRPr="009504F8">
              <w:rPr>
                <w:rFonts w:ascii="Arial" w:hAnsi="Arial" w:cs="Arial"/>
                <w:noProof/>
                <w:webHidden/>
              </w:rPr>
              <w:fldChar w:fldCharType="end"/>
            </w:r>
          </w:hyperlink>
        </w:p>
        <w:p w14:paraId="0FD976A9" w14:textId="77777777" w:rsidR="009504F8" w:rsidRDefault="00DA6C6B" w:rsidP="009504F8">
          <w:pPr>
            <w:pStyle w:val="TDC1"/>
            <w:tabs>
              <w:tab w:val="right" w:leader="dot" w:pos="8828"/>
            </w:tabs>
            <w:spacing w:line="480" w:lineRule="auto"/>
            <w:rPr>
              <w:rFonts w:asciiTheme="minorHAnsi" w:eastAsiaTheme="minorEastAsia" w:hAnsiTheme="minorHAnsi" w:cstheme="minorBidi"/>
              <w:noProof/>
              <w:sz w:val="22"/>
              <w:szCs w:val="22"/>
              <w:lang w:val="es-MX" w:eastAsia="es-MX"/>
            </w:rPr>
          </w:pPr>
          <w:hyperlink w:anchor="_Toc450816606" w:history="1">
            <w:r w:rsidR="009504F8" w:rsidRPr="009504F8">
              <w:rPr>
                <w:rStyle w:val="Hipervnculo"/>
                <w:rFonts w:ascii="Arial" w:hAnsi="Arial" w:cs="Arial"/>
                <w:noProof/>
                <w:lang w:val="es-MX" w:eastAsia="es-MX"/>
              </w:rPr>
              <w:t>Bibliografía</w:t>
            </w:r>
            <w:r w:rsidR="009504F8" w:rsidRPr="009504F8">
              <w:rPr>
                <w:rFonts w:ascii="Arial" w:hAnsi="Arial" w:cs="Arial"/>
                <w:noProof/>
                <w:webHidden/>
              </w:rPr>
              <w:tab/>
            </w:r>
            <w:r w:rsidR="009504F8" w:rsidRPr="009504F8">
              <w:rPr>
                <w:rFonts w:ascii="Arial" w:hAnsi="Arial" w:cs="Arial"/>
                <w:noProof/>
                <w:webHidden/>
              </w:rPr>
              <w:fldChar w:fldCharType="begin"/>
            </w:r>
            <w:r w:rsidR="009504F8" w:rsidRPr="009504F8">
              <w:rPr>
                <w:rFonts w:ascii="Arial" w:hAnsi="Arial" w:cs="Arial"/>
                <w:noProof/>
                <w:webHidden/>
              </w:rPr>
              <w:instrText xml:space="preserve"> PAGEREF _Toc450816606 \h </w:instrText>
            </w:r>
            <w:r w:rsidR="009504F8" w:rsidRPr="009504F8">
              <w:rPr>
                <w:rFonts w:ascii="Arial" w:hAnsi="Arial" w:cs="Arial"/>
                <w:noProof/>
                <w:webHidden/>
              </w:rPr>
            </w:r>
            <w:r w:rsidR="009504F8" w:rsidRPr="009504F8">
              <w:rPr>
                <w:rFonts w:ascii="Arial" w:hAnsi="Arial" w:cs="Arial"/>
                <w:noProof/>
                <w:webHidden/>
              </w:rPr>
              <w:fldChar w:fldCharType="separate"/>
            </w:r>
            <w:r w:rsidR="009504F8" w:rsidRPr="009504F8">
              <w:rPr>
                <w:rFonts w:ascii="Arial" w:hAnsi="Arial" w:cs="Arial"/>
                <w:noProof/>
                <w:webHidden/>
              </w:rPr>
              <w:t>11</w:t>
            </w:r>
            <w:r w:rsidR="009504F8" w:rsidRPr="009504F8">
              <w:rPr>
                <w:rFonts w:ascii="Arial" w:hAnsi="Arial" w:cs="Arial"/>
                <w:noProof/>
                <w:webHidden/>
              </w:rPr>
              <w:fldChar w:fldCharType="end"/>
            </w:r>
          </w:hyperlink>
        </w:p>
        <w:p w14:paraId="2EF30648" w14:textId="77777777" w:rsidR="005545B8" w:rsidRDefault="005545B8">
          <w:r>
            <w:rPr>
              <w:b/>
              <w:bCs/>
            </w:rPr>
            <w:lastRenderedPageBreak/>
            <w:fldChar w:fldCharType="end"/>
          </w:r>
        </w:p>
      </w:sdtContent>
    </w:sdt>
    <w:p w14:paraId="3C44D5E4" w14:textId="77777777" w:rsidR="00120CA9" w:rsidRDefault="00120CA9" w:rsidP="00120CA9">
      <w:pPr>
        <w:spacing w:line="360" w:lineRule="auto"/>
        <w:rPr>
          <w:rFonts w:ascii="Arial" w:hAnsi="Arial" w:cs="Arial"/>
          <w:b/>
          <w:lang w:val="es-MX" w:eastAsia="es-MX"/>
        </w:rPr>
      </w:pPr>
      <w:r>
        <w:rPr>
          <w:rFonts w:ascii="Arial" w:hAnsi="Arial" w:cs="Arial"/>
          <w:b/>
          <w:lang w:val="es-MX" w:eastAsia="es-MX"/>
        </w:rPr>
        <w:br w:type="page"/>
      </w:r>
    </w:p>
    <w:p w14:paraId="37CE6E96" w14:textId="77777777" w:rsidR="006A307F" w:rsidRDefault="006A307F" w:rsidP="00FE7F8B">
      <w:pPr>
        <w:pStyle w:val="Ttulo1"/>
        <w:rPr>
          <w:lang w:val="es-MX" w:eastAsia="es-MX"/>
        </w:rPr>
      </w:pPr>
      <w:bookmarkStart w:id="1" w:name="_Toc450816585"/>
      <w:r w:rsidRPr="006A307F">
        <w:lastRenderedPageBreak/>
        <w:t>Presentación Institucional de los Proyectos de Aplicación Profesional</w:t>
      </w:r>
      <w:bookmarkEnd w:id="1"/>
      <w:r w:rsidRPr="006A307F">
        <w:rPr>
          <w:lang w:val="es-MX" w:eastAsia="es-MX"/>
        </w:rPr>
        <w:t xml:space="preserve"> </w:t>
      </w:r>
    </w:p>
    <w:p w14:paraId="05753368" w14:textId="77777777" w:rsidR="005B282F" w:rsidRPr="005545B8" w:rsidRDefault="001A5A1A" w:rsidP="005545B8">
      <w:pPr>
        <w:pStyle w:val="Default"/>
        <w:spacing w:line="360" w:lineRule="auto"/>
        <w:ind w:firstLine="708"/>
        <w:jc w:val="both"/>
      </w:pPr>
      <w:r w:rsidRPr="00120CA9">
        <w:t>Los Proyectos de Aplicación Profesional s</w:t>
      </w:r>
      <w:r w:rsidR="00A54A72" w:rsidRPr="00120CA9">
        <w:rPr>
          <w:rFonts w:eastAsia="Times New Roman"/>
          <w:color w:val="auto"/>
          <w:lang w:val="es-MX" w:eastAsia="es-MX"/>
        </w:rPr>
        <w:t>on una modalidad educativa del ITESO en la que</w:t>
      </w:r>
      <w:r w:rsidR="005B282F" w:rsidRPr="00120CA9">
        <w:rPr>
          <w:rFonts w:eastAsia="Times New Roman"/>
          <w:color w:val="auto"/>
          <w:lang w:val="es-MX" w:eastAsia="es-MX"/>
        </w:rPr>
        <w:t xml:space="preserve"> los estudiantes aplican sus saberes y competencias socio-profesionales a través del desarrollo de un proyecto en un escenario real para plantear soluciones o</w:t>
      </w:r>
      <w:r w:rsidR="0033455F" w:rsidRPr="00120CA9">
        <w:rPr>
          <w:rFonts w:eastAsia="Times New Roman"/>
          <w:color w:val="auto"/>
          <w:lang w:val="es-MX" w:eastAsia="es-MX"/>
        </w:rPr>
        <w:t xml:space="preserve"> resolver problemas del entorno.</w:t>
      </w:r>
      <w:r w:rsidRPr="00120CA9">
        <w:t xml:space="preserve"> Se orientan a formar para la vida, a los estudiantes, en el ejercicio de una profesión socialmente pertinente.</w:t>
      </w:r>
      <w:r w:rsidR="005545B8">
        <w:t xml:space="preserve"> </w:t>
      </w:r>
      <w:r w:rsidR="005B282F" w:rsidRPr="00120CA9">
        <w:rPr>
          <w:rFonts w:eastAsia="Times New Roman"/>
          <w:color w:val="auto"/>
          <w:lang w:val="es-MX" w:eastAsia="es-MX"/>
        </w:rPr>
        <w:t xml:space="preserve">A través del PAP los alumnos acreditan </w:t>
      </w:r>
      <w:r w:rsidRPr="00120CA9">
        <w:rPr>
          <w:rFonts w:eastAsia="Times New Roman"/>
          <w:color w:val="auto"/>
          <w:lang w:val="es-MX" w:eastAsia="es-MX"/>
        </w:rPr>
        <w:t xml:space="preserve">el </w:t>
      </w:r>
      <w:r w:rsidR="005B282F" w:rsidRPr="00120CA9">
        <w:rPr>
          <w:rFonts w:eastAsia="Times New Roman"/>
          <w:color w:val="auto"/>
          <w:lang w:val="es-MX" w:eastAsia="es-MX"/>
        </w:rPr>
        <w:t>servicio social</w:t>
      </w:r>
      <w:r w:rsidRPr="00120CA9">
        <w:rPr>
          <w:rFonts w:eastAsia="Times New Roman"/>
          <w:color w:val="auto"/>
          <w:lang w:val="es-MX" w:eastAsia="es-MX"/>
        </w:rPr>
        <w:t>,</w:t>
      </w:r>
      <w:r w:rsidR="005B282F" w:rsidRPr="00120CA9">
        <w:rPr>
          <w:rFonts w:eastAsia="Times New Roman"/>
          <w:color w:val="auto"/>
          <w:lang w:val="es-MX" w:eastAsia="es-MX"/>
        </w:rPr>
        <w:t xml:space="preserve"> </w:t>
      </w:r>
      <w:r w:rsidRPr="00120CA9">
        <w:rPr>
          <w:rFonts w:eastAsia="Times New Roman"/>
          <w:color w:val="auto"/>
          <w:lang w:val="es-MX" w:eastAsia="es-MX"/>
        </w:rPr>
        <w:t>y la opción terminal</w:t>
      </w:r>
      <w:r w:rsidR="005B282F" w:rsidRPr="00120CA9">
        <w:rPr>
          <w:rFonts w:eastAsia="Times New Roman"/>
          <w:color w:val="auto"/>
          <w:lang w:val="es-MX" w:eastAsia="es-MX"/>
        </w:rPr>
        <w:t xml:space="preserve">, </w:t>
      </w:r>
      <w:r w:rsidRPr="00120CA9">
        <w:rPr>
          <w:rFonts w:eastAsia="Times New Roman"/>
          <w:color w:val="auto"/>
          <w:lang w:val="es-MX" w:eastAsia="es-MX"/>
        </w:rPr>
        <w:t xml:space="preserve">en tanto </w:t>
      </w:r>
      <w:r w:rsidR="005B282F" w:rsidRPr="00120CA9">
        <w:rPr>
          <w:rFonts w:eastAsia="Times New Roman"/>
          <w:color w:val="auto"/>
          <w:lang w:val="es-MX" w:eastAsia="es-MX"/>
        </w:rPr>
        <w:t>sus actividades contribuyan de manera significativa al escenario</w:t>
      </w:r>
      <w:r w:rsidR="00D221D1" w:rsidRPr="00120CA9">
        <w:rPr>
          <w:rFonts w:eastAsia="Times New Roman"/>
          <w:color w:val="auto"/>
          <w:lang w:val="es-MX" w:eastAsia="es-MX"/>
        </w:rPr>
        <w:t xml:space="preserve"> en el que se desarrolla el proyecto,</w:t>
      </w:r>
      <w:r w:rsidR="005B282F" w:rsidRPr="00120CA9">
        <w:rPr>
          <w:rFonts w:eastAsia="Times New Roman"/>
          <w:color w:val="auto"/>
          <w:lang w:val="es-MX" w:eastAsia="es-MX"/>
        </w:rPr>
        <w:t xml:space="preserve"> y sus aprendizajes, reflexiones y aportes sean documentados en</w:t>
      </w:r>
      <w:r w:rsidR="00D221D1" w:rsidRPr="00120CA9">
        <w:rPr>
          <w:rFonts w:eastAsia="Times New Roman"/>
          <w:color w:val="auto"/>
          <w:lang w:val="es-MX" w:eastAsia="es-MX"/>
        </w:rPr>
        <w:t xml:space="preserve"> un reporte como el presente. </w:t>
      </w:r>
    </w:p>
    <w:p w14:paraId="62613949" w14:textId="77777777" w:rsidR="00F62458" w:rsidRPr="00120CA9" w:rsidRDefault="00F62458" w:rsidP="00120CA9">
      <w:pPr>
        <w:spacing w:line="360" w:lineRule="auto"/>
        <w:ind w:right="-57"/>
        <w:jc w:val="both"/>
        <w:rPr>
          <w:rFonts w:ascii="Arial" w:hAnsi="Arial" w:cs="Arial"/>
          <w:lang w:val="es-MX" w:eastAsia="es-MX"/>
        </w:rPr>
      </w:pPr>
    </w:p>
    <w:p w14:paraId="46DFA20D" w14:textId="77777777" w:rsidR="002F1E52" w:rsidRPr="00565B18" w:rsidRDefault="00DE6277" w:rsidP="00FE7F8B">
      <w:pPr>
        <w:pStyle w:val="Ttulo1"/>
      </w:pPr>
      <w:bookmarkStart w:id="2" w:name="_Toc450816586"/>
      <w:r w:rsidRPr="00EE2161">
        <w:t>Resumen</w:t>
      </w:r>
      <w:bookmarkEnd w:id="2"/>
    </w:p>
    <w:p w14:paraId="13E3A648" w14:textId="619135A0" w:rsidR="00C10DEE" w:rsidRDefault="00823AEB" w:rsidP="00194E24">
      <w:pPr>
        <w:spacing w:line="360" w:lineRule="auto"/>
        <w:ind w:firstLine="708"/>
        <w:jc w:val="both"/>
        <w:rPr>
          <w:rFonts w:ascii="Arial" w:hAnsi="Arial" w:cs="Arial"/>
          <w:lang w:val="es-MX" w:eastAsia="es-MX"/>
        </w:rPr>
      </w:pPr>
      <w:r w:rsidRPr="00E67AFC">
        <w:rPr>
          <w:rFonts w:ascii="Arial" w:hAnsi="Arial" w:cs="Arial"/>
          <w:lang w:val="es-MX" w:eastAsia="es-MX"/>
        </w:rPr>
        <w:t xml:space="preserve">Se realizó una estadía en el departamento de Simulación del Laboratorio de Biocombustibles Avanzados, CINVESTAV Unidad Guadalajara. Colaborando </w:t>
      </w:r>
      <w:r w:rsidR="00C10DEE" w:rsidRPr="00E67AFC">
        <w:rPr>
          <w:rFonts w:ascii="Arial" w:hAnsi="Arial" w:cs="Arial"/>
          <w:lang w:val="es-MX" w:eastAsia="es-MX"/>
        </w:rPr>
        <w:t>en</w:t>
      </w:r>
      <w:r w:rsidRPr="00E67AFC">
        <w:rPr>
          <w:rFonts w:ascii="Arial" w:hAnsi="Arial" w:cs="Arial"/>
          <w:lang w:val="es-MX" w:eastAsia="es-MX"/>
        </w:rPr>
        <w:t xml:space="preserve"> el diseño conceptual de biorrefinerías para la coproducción de biocombustibles de 2G. </w:t>
      </w:r>
      <w:r w:rsidR="00CD1B33" w:rsidRPr="00E67AFC">
        <w:rPr>
          <w:rFonts w:ascii="Arial" w:hAnsi="Arial" w:cs="Arial"/>
          <w:lang w:val="es-MX" w:eastAsia="es-MX"/>
        </w:rPr>
        <w:t xml:space="preserve">Se </w:t>
      </w:r>
      <w:r w:rsidR="009D5351" w:rsidRPr="00E67AFC">
        <w:rPr>
          <w:rFonts w:ascii="Arial" w:hAnsi="Arial" w:cs="Arial"/>
          <w:lang w:val="es-MX" w:eastAsia="es-MX"/>
        </w:rPr>
        <w:t>exploró</w:t>
      </w:r>
      <w:r w:rsidR="00CD1B33" w:rsidRPr="00E67AFC">
        <w:rPr>
          <w:rFonts w:ascii="Arial" w:hAnsi="Arial" w:cs="Arial"/>
          <w:lang w:val="es-MX" w:eastAsia="es-MX"/>
        </w:rPr>
        <w:t xml:space="preserve"> el impacto que se tiene al incluir desechos agroindustriales y residuos de la industria </w:t>
      </w:r>
      <w:r w:rsidR="002F1E52" w:rsidRPr="00E67AFC">
        <w:rPr>
          <w:rFonts w:ascii="Arial" w:hAnsi="Arial" w:cs="Arial"/>
          <w:lang w:val="es-MX" w:eastAsia="es-MX"/>
        </w:rPr>
        <w:t xml:space="preserve">tequilera y de lácteos </w:t>
      </w:r>
      <w:r w:rsidRPr="00E67AFC">
        <w:rPr>
          <w:rFonts w:ascii="Arial" w:hAnsi="Arial" w:cs="Arial"/>
          <w:lang w:val="es-MX" w:eastAsia="es-MX"/>
        </w:rPr>
        <w:t>en</w:t>
      </w:r>
      <w:r w:rsidR="002F1E52" w:rsidRPr="00E67AFC">
        <w:rPr>
          <w:rFonts w:ascii="Arial" w:hAnsi="Arial" w:cs="Arial"/>
          <w:lang w:val="es-MX" w:eastAsia="es-MX"/>
        </w:rPr>
        <w:t xml:space="preserve"> una biorrefinería convencional (CBD), convirtiéndola en una plataforma integrada (IBD</w:t>
      </w:r>
      <w:r w:rsidR="00C10DEE" w:rsidRPr="00E67AFC">
        <w:rPr>
          <w:rFonts w:ascii="Arial" w:hAnsi="Arial" w:cs="Arial"/>
          <w:lang w:val="es-MX" w:eastAsia="es-MX"/>
        </w:rPr>
        <w:t xml:space="preserve">). </w:t>
      </w:r>
      <w:bookmarkStart w:id="3" w:name="OLE_LINK1"/>
    </w:p>
    <w:p w14:paraId="5D0916AE" w14:textId="1F8C5980" w:rsidR="00A21DD4" w:rsidRDefault="00C65BF7" w:rsidP="00A21DD4">
      <w:pPr>
        <w:spacing w:after="200" w:line="360" w:lineRule="auto"/>
        <w:jc w:val="both"/>
        <w:rPr>
          <w:rFonts w:ascii="Arial" w:hAnsi="Arial" w:cs="Arial"/>
          <w:lang w:val="es-MX" w:eastAsia="es-MX"/>
        </w:rPr>
      </w:pPr>
      <w:r>
        <w:rPr>
          <w:rFonts w:ascii="Arial" w:hAnsi="Arial" w:cs="Arial"/>
          <w:lang w:val="es-MX" w:eastAsia="es-MX"/>
        </w:rPr>
        <w:t>Dentro de la estadía se estudiaron los modelos, buscando oportunidades de mejora, encontrándose</w:t>
      </w:r>
      <w:r w:rsidR="00F1210E">
        <w:rPr>
          <w:rFonts w:ascii="Arial" w:hAnsi="Arial" w:cs="Arial"/>
          <w:lang w:val="es-MX" w:eastAsia="es-MX"/>
        </w:rPr>
        <w:t xml:space="preserve"> la posibilidad de cambiar la configuración del Sistema de Cogeneración de los diseños conceptuales, profundizando sobre sus implicaciones f</w:t>
      </w:r>
      <w:r w:rsidR="002F2511">
        <w:rPr>
          <w:rFonts w:ascii="Arial" w:hAnsi="Arial" w:cs="Arial"/>
          <w:lang w:val="es-MX" w:eastAsia="es-MX"/>
        </w:rPr>
        <w:t xml:space="preserve">ísicas e ingenieriles. Se propuso </w:t>
      </w:r>
      <w:r w:rsidR="00F1210E">
        <w:rPr>
          <w:rFonts w:ascii="Arial" w:hAnsi="Arial" w:cs="Arial"/>
          <w:lang w:val="es-MX" w:eastAsia="es-MX"/>
        </w:rPr>
        <w:t xml:space="preserve">la utilización de un combustor de lecho fluidizado (fluidized bed combustor), así como una configuración </w:t>
      </w:r>
      <w:r w:rsidR="00703ED4">
        <w:rPr>
          <w:rFonts w:ascii="Arial" w:hAnsi="Arial" w:cs="Arial"/>
          <w:lang w:val="es-MX" w:eastAsia="es-MX"/>
        </w:rPr>
        <w:t xml:space="preserve">de los modelos conceptuales </w:t>
      </w:r>
      <w:r w:rsidR="00F1210E">
        <w:rPr>
          <w:rFonts w:ascii="Arial" w:hAnsi="Arial" w:cs="Arial"/>
          <w:lang w:val="es-MX" w:eastAsia="es-MX"/>
        </w:rPr>
        <w:t xml:space="preserve">para el control de emisiones de partículas y una red de intercambiadores de calor para la integración </w:t>
      </w:r>
      <w:r w:rsidR="002F2511">
        <w:rPr>
          <w:rFonts w:ascii="Arial" w:hAnsi="Arial" w:cs="Arial"/>
          <w:lang w:val="es-MX" w:eastAsia="es-MX"/>
        </w:rPr>
        <w:t xml:space="preserve">energética </w:t>
      </w:r>
      <w:r w:rsidR="00F1210E">
        <w:rPr>
          <w:rFonts w:ascii="Arial" w:hAnsi="Arial" w:cs="Arial"/>
          <w:lang w:val="es-MX" w:eastAsia="es-MX"/>
        </w:rPr>
        <w:t xml:space="preserve">de procesos, </w:t>
      </w:r>
      <w:r w:rsidR="00703ED4">
        <w:rPr>
          <w:rFonts w:ascii="Arial" w:hAnsi="Arial" w:cs="Arial"/>
          <w:lang w:val="es-MX" w:eastAsia="es-MX"/>
        </w:rPr>
        <w:t xml:space="preserve">donde se </w:t>
      </w:r>
      <w:r w:rsidR="00F1210E">
        <w:rPr>
          <w:rFonts w:ascii="Arial" w:hAnsi="Arial" w:cs="Arial"/>
          <w:lang w:val="es-MX" w:eastAsia="es-MX"/>
        </w:rPr>
        <w:t>proporcione un precalentamiento de corrientes importantes</w:t>
      </w:r>
      <w:r w:rsidR="00703ED4">
        <w:rPr>
          <w:rFonts w:ascii="Arial" w:hAnsi="Arial" w:cs="Arial"/>
          <w:lang w:val="es-MX" w:eastAsia="es-MX"/>
        </w:rPr>
        <w:t xml:space="preserve"> para la eficiencia energética global</w:t>
      </w:r>
      <w:r w:rsidR="00F1210E">
        <w:rPr>
          <w:rFonts w:ascii="Arial" w:hAnsi="Arial" w:cs="Arial"/>
          <w:lang w:val="es-MX" w:eastAsia="es-MX"/>
        </w:rPr>
        <w:t>.</w:t>
      </w:r>
      <w:r w:rsidR="00A21DD4" w:rsidRPr="00A21DD4">
        <w:rPr>
          <w:rFonts w:ascii="Arial" w:hAnsi="Arial" w:cs="Arial"/>
          <w:lang w:val="es-MX" w:eastAsia="es-MX"/>
        </w:rPr>
        <w:t xml:space="preserve"> </w:t>
      </w:r>
      <w:r w:rsidR="00703ED4">
        <w:rPr>
          <w:rFonts w:ascii="Arial" w:hAnsi="Arial" w:cs="Arial"/>
          <w:lang w:val="es-MX" w:eastAsia="es-MX"/>
        </w:rPr>
        <w:t>Con esto e</w:t>
      </w:r>
      <w:r w:rsidR="00A21DD4" w:rsidRPr="00CA449C">
        <w:rPr>
          <w:rFonts w:ascii="Arial" w:hAnsi="Arial" w:cs="Arial"/>
          <w:lang w:val="es-MX" w:eastAsia="es-MX"/>
        </w:rPr>
        <w:t>l TPC</w:t>
      </w:r>
      <w:r w:rsidR="00703ED4">
        <w:rPr>
          <w:rFonts w:ascii="Arial" w:hAnsi="Arial" w:cs="Arial"/>
          <w:lang w:val="es-MX" w:eastAsia="es-MX"/>
        </w:rPr>
        <w:t xml:space="preserve"> (total production cost)</w:t>
      </w:r>
      <w:r w:rsidR="00A21DD4" w:rsidRPr="00CA449C">
        <w:rPr>
          <w:rFonts w:ascii="Arial" w:hAnsi="Arial" w:cs="Arial"/>
          <w:lang w:val="es-MX" w:eastAsia="es-MX"/>
        </w:rPr>
        <w:t xml:space="preserve"> </w:t>
      </w:r>
      <w:r w:rsidR="00A21DD4">
        <w:rPr>
          <w:rFonts w:ascii="Arial" w:hAnsi="Arial" w:cs="Arial"/>
          <w:lang w:val="es-MX" w:eastAsia="es-MX"/>
        </w:rPr>
        <w:t>vio</w:t>
      </w:r>
      <w:r w:rsidR="00A21DD4" w:rsidRPr="00CA449C">
        <w:rPr>
          <w:rFonts w:ascii="Arial" w:hAnsi="Arial" w:cs="Arial"/>
          <w:lang w:val="es-MX" w:eastAsia="es-MX"/>
        </w:rPr>
        <w:t xml:space="preserve"> un aumento del 47%</w:t>
      </w:r>
      <w:r w:rsidR="00A21DD4">
        <w:rPr>
          <w:rFonts w:ascii="Arial" w:hAnsi="Arial" w:cs="Arial"/>
          <w:lang w:val="es-MX" w:eastAsia="es-MX"/>
        </w:rPr>
        <w:t xml:space="preserve"> y del 37% para CBD e IBD</w:t>
      </w:r>
      <w:r w:rsidR="00A21DD4" w:rsidRPr="00CA449C">
        <w:rPr>
          <w:rFonts w:ascii="Arial" w:hAnsi="Arial" w:cs="Arial"/>
          <w:lang w:val="es-MX" w:eastAsia="es-MX"/>
        </w:rPr>
        <w:t xml:space="preserve">, </w:t>
      </w:r>
      <w:r w:rsidR="00A21DD4">
        <w:rPr>
          <w:rFonts w:ascii="Arial" w:hAnsi="Arial" w:cs="Arial"/>
          <w:lang w:val="es-MX" w:eastAsia="es-MX"/>
        </w:rPr>
        <w:t xml:space="preserve">respectivamente. </w:t>
      </w:r>
    </w:p>
    <w:bookmarkEnd w:id="3"/>
    <w:p w14:paraId="12EB601C" w14:textId="77777777" w:rsidR="00F1210E" w:rsidRPr="00EE2161" w:rsidRDefault="00F1210E" w:rsidP="00120CA9">
      <w:pPr>
        <w:spacing w:line="360" w:lineRule="auto"/>
        <w:rPr>
          <w:rFonts w:ascii="Arial" w:hAnsi="Arial" w:cs="Arial"/>
          <w:b/>
          <w:lang w:val="es-MX" w:eastAsia="es-MX"/>
        </w:rPr>
      </w:pPr>
    </w:p>
    <w:p w14:paraId="0F0F19AF" w14:textId="77777777" w:rsidR="00EA0E4F" w:rsidRDefault="001A5A1A" w:rsidP="00FE7F8B">
      <w:pPr>
        <w:pStyle w:val="Ttulo1"/>
      </w:pPr>
      <w:bookmarkStart w:id="4" w:name="_Toc450816587"/>
      <w:r>
        <w:lastRenderedPageBreak/>
        <w:t xml:space="preserve">1. </w:t>
      </w:r>
      <w:r w:rsidR="00EE2161">
        <w:t>Introducción</w:t>
      </w:r>
      <w:bookmarkEnd w:id="4"/>
    </w:p>
    <w:p w14:paraId="5158F4B6" w14:textId="77777777" w:rsidR="006D4369" w:rsidRPr="006D4369" w:rsidRDefault="006D4369" w:rsidP="006D4369"/>
    <w:p w14:paraId="5CB0D56A" w14:textId="77777777" w:rsidR="00F16ED3" w:rsidRPr="008854B7" w:rsidRDefault="001A5A1A" w:rsidP="00FE7F8B">
      <w:pPr>
        <w:pStyle w:val="Ttulo2"/>
      </w:pPr>
      <w:bookmarkStart w:id="5" w:name="_Toc450816588"/>
      <w:r w:rsidRPr="008854B7">
        <w:t>1.1. Objetivos</w:t>
      </w:r>
      <w:bookmarkEnd w:id="5"/>
    </w:p>
    <w:p w14:paraId="06F8218C" w14:textId="06293E7E" w:rsidR="00077443" w:rsidRPr="00DA3C72" w:rsidRDefault="00E67AFC" w:rsidP="00FE7F8B">
      <w:pPr>
        <w:spacing w:line="360" w:lineRule="auto"/>
        <w:ind w:firstLine="708"/>
        <w:jc w:val="both"/>
        <w:rPr>
          <w:rFonts w:ascii="Arial" w:hAnsi="Arial" w:cs="Arial"/>
          <w:lang w:eastAsia="es-MX"/>
        </w:rPr>
      </w:pPr>
      <w:r w:rsidRPr="00DA3C72">
        <w:rPr>
          <w:rFonts w:ascii="Arial" w:hAnsi="Arial" w:cs="Arial"/>
          <w:lang w:eastAsia="es-MX"/>
        </w:rPr>
        <w:t>Explorar las im</w:t>
      </w:r>
      <w:r w:rsidR="00194E24">
        <w:rPr>
          <w:rFonts w:ascii="Arial" w:hAnsi="Arial" w:cs="Arial"/>
          <w:lang w:eastAsia="es-MX"/>
        </w:rPr>
        <w:t>plicacion</w:t>
      </w:r>
      <w:r w:rsidR="00C65BF7">
        <w:rPr>
          <w:rFonts w:ascii="Arial" w:hAnsi="Arial" w:cs="Arial"/>
          <w:lang w:eastAsia="es-MX"/>
        </w:rPr>
        <w:t>es tecno-económicas de cambios en</w:t>
      </w:r>
      <w:r w:rsidR="00194E24">
        <w:rPr>
          <w:rFonts w:ascii="Arial" w:hAnsi="Arial" w:cs="Arial"/>
          <w:lang w:eastAsia="es-MX"/>
        </w:rPr>
        <w:t xml:space="preserve"> un</w:t>
      </w:r>
      <w:r w:rsidRPr="00DA3C72">
        <w:rPr>
          <w:rFonts w:ascii="Arial" w:hAnsi="Arial" w:cs="Arial"/>
          <w:lang w:eastAsia="es-MX"/>
        </w:rPr>
        <w:t xml:space="preserve"> d</w:t>
      </w:r>
      <w:r w:rsidR="00077443" w:rsidRPr="00DA3C72">
        <w:rPr>
          <w:rFonts w:ascii="Arial" w:hAnsi="Arial" w:cs="Arial"/>
          <w:lang w:eastAsia="es-MX"/>
        </w:rPr>
        <w:t>iseño conceptual de una biorefinería para la coproducción de bioetanol, biohidrógeno y biogás, procesando residuos ligno-celulósicos y con una doble función de tratamiento de efluentes agroindustriales</w:t>
      </w:r>
      <w:r w:rsidRPr="00DA3C72">
        <w:rPr>
          <w:rFonts w:ascii="Arial" w:hAnsi="Arial" w:cs="Arial"/>
          <w:lang w:eastAsia="es-MX"/>
        </w:rPr>
        <w:t xml:space="preserve">, que resuelvan un problema local de contaminación. </w:t>
      </w:r>
    </w:p>
    <w:p w14:paraId="782BA9C2" w14:textId="77777777" w:rsidR="00E67AFC" w:rsidRPr="00C65BF7" w:rsidRDefault="00E67AFC" w:rsidP="00077443">
      <w:pPr>
        <w:spacing w:line="360" w:lineRule="auto"/>
        <w:jc w:val="both"/>
        <w:rPr>
          <w:rFonts w:ascii="Arial" w:hAnsi="Arial" w:cs="Arial"/>
          <w:color w:val="17365D"/>
          <w:lang w:eastAsia="es-MX"/>
        </w:rPr>
      </w:pPr>
    </w:p>
    <w:p w14:paraId="3E1C76A1" w14:textId="77777777" w:rsidR="00F16ED3" w:rsidRPr="00966AD2" w:rsidRDefault="001A5A1A" w:rsidP="00FE7F8B">
      <w:pPr>
        <w:pStyle w:val="Ttulo2"/>
      </w:pPr>
      <w:bookmarkStart w:id="6" w:name="_Toc450816589"/>
      <w:r w:rsidRPr="008854B7">
        <w:t>1.2. Justificación</w:t>
      </w:r>
      <w:bookmarkEnd w:id="6"/>
    </w:p>
    <w:p w14:paraId="64FFE1C4" w14:textId="77777777" w:rsidR="00077443" w:rsidRPr="00966AD2" w:rsidRDefault="00077443" w:rsidP="00FE7F8B">
      <w:pPr>
        <w:spacing w:line="360" w:lineRule="auto"/>
        <w:ind w:firstLine="708"/>
        <w:jc w:val="both"/>
        <w:rPr>
          <w:rFonts w:ascii="Arial" w:hAnsi="Arial" w:cs="Arial"/>
          <w:lang w:eastAsia="es-MX"/>
        </w:rPr>
      </w:pPr>
      <w:r w:rsidRPr="00966AD2">
        <w:rPr>
          <w:rFonts w:ascii="Arial" w:hAnsi="Arial" w:cs="Arial"/>
          <w:lang w:eastAsia="es-MX"/>
        </w:rPr>
        <w:t xml:space="preserve">Este proyecto </w:t>
      </w:r>
      <w:r w:rsidR="00966AD2" w:rsidRPr="00966AD2">
        <w:rPr>
          <w:rFonts w:ascii="Arial" w:hAnsi="Arial" w:cs="Arial"/>
          <w:lang w:eastAsia="es-MX"/>
        </w:rPr>
        <w:t xml:space="preserve">forma parte de uno más grande, </w:t>
      </w:r>
      <w:r w:rsidRPr="00966AD2">
        <w:rPr>
          <w:rFonts w:ascii="Arial" w:hAnsi="Arial" w:cs="Arial"/>
          <w:lang w:eastAsia="es-MX"/>
        </w:rPr>
        <w:t xml:space="preserve">multidisciplinario e interinstitucional </w:t>
      </w:r>
      <w:r w:rsidR="00966AD2" w:rsidRPr="00966AD2">
        <w:rPr>
          <w:rFonts w:ascii="Arial" w:hAnsi="Arial" w:cs="Arial"/>
          <w:lang w:eastAsia="es-MX"/>
        </w:rPr>
        <w:t xml:space="preserve">que </w:t>
      </w:r>
      <w:r w:rsidRPr="00966AD2">
        <w:rPr>
          <w:rFonts w:ascii="Arial" w:hAnsi="Arial" w:cs="Arial"/>
          <w:lang w:eastAsia="es-MX"/>
        </w:rPr>
        <w:t>contempla la investigación científica sobre aspectos relacionados con el aprovechamiento de la biomasa para la producción de biocombustibles y biomateriales. Se aborda el desarrollo de tecnologías a escala semi-piloto y su transferencia a entidades interesadas en llevar a cabo el escalamiento industria</w:t>
      </w:r>
      <w:r w:rsidR="00966AD2" w:rsidRPr="00966AD2">
        <w:rPr>
          <w:rFonts w:ascii="Arial" w:hAnsi="Arial" w:cs="Arial"/>
          <w:lang w:eastAsia="es-MX"/>
        </w:rPr>
        <w:t>l.</w:t>
      </w:r>
    </w:p>
    <w:p w14:paraId="47850FE4" w14:textId="6B0DDC35" w:rsidR="00D9117F" w:rsidRPr="00966AD2" w:rsidRDefault="00077443" w:rsidP="00077443">
      <w:pPr>
        <w:spacing w:line="360" w:lineRule="auto"/>
        <w:jc w:val="both"/>
        <w:rPr>
          <w:rFonts w:ascii="Arial" w:hAnsi="Arial" w:cs="Arial"/>
          <w:lang w:eastAsia="es-MX"/>
        </w:rPr>
      </w:pPr>
      <w:r w:rsidRPr="00966AD2">
        <w:rPr>
          <w:rFonts w:ascii="Arial" w:hAnsi="Arial" w:cs="Arial"/>
          <w:lang w:eastAsia="es-MX"/>
        </w:rPr>
        <w:t>Considerando la economía nacional y tecnologías de proceso que han alcanzado madurez suficiente para su uso a corto plazo en el ámbito mexicano.</w:t>
      </w:r>
      <w:r w:rsidR="00D9117F">
        <w:rPr>
          <w:rFonts w:ascii="Arial" w:hAnsi="Arial" w:cs="Arial"/>
          <w:lang w:eastAsia="es-MX"/>
        </w:rPr>
        <w:t xml:space="preserve"> </w:t>
      </w:r>
      <w:r w:rsidR="00D9117F">
        <w:rPr>
          <w:rFonts w:ascii="Arial" w:hAnsi="Arial" w:cs="Arial"/>
        </w:rPr>
        <w:t>En este reporte también se muestran las implicaciones técnicas, aprendizajes éticos y personales que conllevaron la realización del proyecto.</w:t>
      </w:r>
    </w:p>
    <w:p w14:paraId="56BF890D" w14:textId="77777777" w:rsidR="00966AD2" w:rsidRPr="00F16ED3" w:rsidRDefault="00966AD2" w:rsidP="00077443">
      <w:pPr>
        <w:spacing w:line="360" w:lineRule="auto"/>
        <w:jc w:val="both"/>
        <w:rPr>
          <w:rFonts w:ascii="Arial" w:hAnsi="Arial" w:cs="Arial"/>
          <w:color w:val="17365D"/>
          <w:lang w:val="es-MX" w:eastAsia="es-MX"/>
        </w:rPr>
      </w:pPr>
    </w:p>
    <w:p w14:paraId="0CF98ECB" w14:textId="77777777" w:rsidR="00770206" w:rsidRPr="00770206" w:rsidRDefault="00770206" w:rsidP="00FE7F8B">
      <w:pPr>
        <w:pStyle w:val="Ttulo2"/>
      </w:pPr>
      <w:bookmarkStart w:id="7" w:name="_Toc450816590"/>
      <w:r w:rsidRPr="00770206">
        <w:t>1.3 Antecedentes del proyecto</w:t>
      </w:r>
      <w:bookmarkEnd w:id="7"/>
    </w:p>
    <w:p w14:paraId="5CE7B7C5" w14:textId="1F5DF618" w:rsidR="00740358" w:rsidRPr="00740358" w:rsidRDefault="00740358" w:rsidP="00FE7F8B">
      <w:pPr>
        <w:spacing w:line="360" w:lineRule="auto"/>
        <w:ind w:firstLine="708"/>
        <w:jc w:val="both"/>
        <w:rPr>
          <w:rFonts w:ascii="Arial" w:hAnsi="Arial" w:cs="Arial"/>
          <w:lang w:eastAsia="es-MX"/>
        </w:rPr>
      </w:pPr>
      <w:r w:rsidRPr="00740358">
        <w:rPr>
          <w:rFonts w:ascii="Arial" w:hAnsi="Arial" w:cs="Arial"/>
          <w:lang w:val="es-MX" w:eastAsia="es-MX"/>
        </w:rPr>
        <w:t>N</w:t>
      </w:r>
      <w:r w:rsidRPr="00740358">
        <w:rPr>
          <w:rFonts w:ascii="Arial" w:hAnsi="Arial" w:cs="Arial"/>
          <w:lang w:eastAsia="es-MX"/>
        </w:rPr>
        <w:t>erixis, es un proyecto de investigación en biocombustibles avanzados de 2G, que inició en la Unidad de Ingeniería Avanzada del Cinvestav, Guadalajara, México en el año 2008. Se encuentra dividido en tres etapas, de las cuales actua</w:t>
      </w:r>
      <w:r w:rsidR="002F2511">
        <w:rPr>
          <w:rFonts w:ascii="Arial" w:hAnsi="Arial" w:cs="Arial"/>
          <w:lang w:eastAsia="es-MX"/>
        </w:rPr>
        <w:t>lmente se encuentra en la tercera</w:t>
      </w:r>
      <w:r w:rsidR="003E772F">
        <w:rPr>
          <w:rFonts w:ascii="Arial" w:hAnsi="Arial" w:cs="Arial"/>
          <w:lang w:eastAsia="es-MX"/>
        </w:rPr>
        <w:t>.</w:t>
      </w:r>
      <w:r w:rsidRPr="00740358">
        <w:rPr>
          <w:rFonts w:ascii="Arial" w:hAnsi="Arial" w:cs="Arial"/>
          <w:lang w:eastAsia="es-MX"/>
        </w:rPr>
        <w:t xml:space="preserve"> Tiene como objetivos el desarrollo de diseños conceptuales de biorrefinerías para la coproducción de biocombustibles líquidos de segunda generación y biomateriales a partir de la biomasa disponible en sectores agrícolas regionales, así como demostrar la factibilidad técnica-económica de las tecnologías desarrolladas en cada etapa de proceso y realizar la transferencia del conocimiento técnico al sector productivo</w:t>
      </w:r>
      <w:r w:rsidR="00741447">
        <w:rPr>
          <w:rFonts w:ascii="Arial" w:hAnsi="Arial" w:cs="Arial"/>
          <w:lang w:eastAsia="es-MX"/>
        </w:rPr>
        <w:t xml:space="preserve"> [1]</w:t>
      </w:r>
      <w:r w:rsidRPr="00740358">
        <w:rPr>
          <w:rFonts w:ascii="Arial" w:hAnsi="Arial" w:cs="Arial"/>
          <w:lang w:eastAsia="es-MX"/>
        </w:rPr>
        <w:t xml:space="preserve">. </w:t>
      </w:r>
    </w:p>
    <w:p w14:paraId="4081D8FB" w14:textId="77777777" w:rsidR="00740358" w:rsidRPr="002F2511" w:rsidRDefault="00740358" w:rsidP="00740358">
      <w:pPr>
        <w:spacing w:line="360" w:lineRule="auto"/>
        <w:jc w:val="both"/>
        <w:rPr>
          <w:rFonts w:ascii="Arial" w:hAnsi="Arial" w:cs="Arial"/>
          <w:color w:val="17365D"/>
          <w:lang w:eastAsia="es-MX"/>
        </w:rPr>
      </w:pPr>
    </w:p>
    <w:p w14:paraId="506DFBE9" w14:textId="77777777" w:rsidR="001A5A1A" w:rsidRPr="008854B7" w:rsidRDefault="001A5A1A" w:rsidP="00FE7F8B">
      <w:pPr>
        <w:pStyle w:val="Ttulo2"/>
      </w:pPr>
      <w:bookmarkStart w:id="8" w:name="_Toc450816591"/>
      <w:r w:rsidRPr="008854B7">
        <w:lastRenderedPageBreak/>
        <w:t>1.4. Contexto</w:t>
      </w:r>
      <w:bookmarkEnd w:id="8"/>
    </w:p>
    <w:p w14:paraId="4C477998" w14:textId="41863552" w:rsidR="006A307F" w:rsidRDefault="00740358" w:rsidP="006A6FF3">
      <w:pPr>
        <w:spacing w:line="360" w:lineRule="auto"/>
        <w:ind w:firstLine="708"/>
        <w:jc w:val="both"/>
        <w:rPr>
          <w:rFonts w:ascii="Arial" w:hAnsi="Arial" w:cs="Arial"/>
          <w:lang w:eastAsia="es-MX"/>
        </w:rPr>
      </w:pPr>
      <w:r w:rsidRPr="00D8385C">
        <w:rPr>
          <w:rFonts w:ascii="Arial" w:hAnsi="Arial" w:cs="Arial"/>
          <w:lang w:eastAsia="es-MX"/>
        </w:rPr>
        <w:t>El proyecto Nerixis ha dado como resultados el diseño conceptual de una biorrefinería que contempla la coproducción de bioetanol, biogás y biohidrógeno como biocombustibles, así como el aprovechamiento de la lignina residual como biocombustible sólido</w:t>
      </w:r>
      <w:r w:rsidR="00D8385C" w:rsidRPr="00D8385C">
        <w:rPr>
          <w:rFonts w:ascii="Arial" w:hAnsi="Arial" w:cs="Arial"/>
          <w:lang w:eastAsia="es-MX"/>
        </w:rPr>
        <w:t xml:space="preserve">. </w:t>
      </w:r>
      <w:r w:rsidRPr="00D8385C">
        <w:rPr>
          <w:rFonts w:ascii="Arial" w:hAnsi="Arial" w:cs="Arial"/>
          <w:lang w:eastAsia="es-MX"/>
        </w:rPr>
        <w:t>Se cuenta con un análisis detallado del impacto ambiental, económico y energético de estas tecnologías en el Plan Nacional Energético (desarrollado por la Secretaría de Energía (SENER), México) y con un equipo de demostración a una escala de 1 kg BS para todas las etapas de proceso consideradas</w:t>
      </w:r>
      <w:r w:rsidR="0040546C">
        <w:rPr>
          <w:rFonts w:ascii="Arial" w:hAnsi="Arial" w:cs="Arial"/>
          <w:lang w:eastAsia="es-MX"/>
        </w:rPr>
        <w:t xml:space="preserve"> [1]</w:t>
      </w:r>
      <w:r w:rsidRPr="00D8385C">
        <w:rPr>
          <w:rFonts w:ascii="Arial" w:hAnsi="Arial" w:cs="Arial"/>
          <w:lang w:eastAsia="es-MX"/>
        </w:rPr>
        <w:t xml:space="preserve">. </w:t>
      </w:r>
      <w:r w:rsidR="00D8385C" w:rsidRPr="00D8385C">
        <w:rPr>
          <w:rFonts w:ascii="Arial" w:hAnsi="Arial" w:cs="Arial"/>
          <w:lang w:eastAsia="es-MX"/>
        </w:rPr>
        <w:t>Actualmente se desarrolla la inclusión del tratamiento de residuos agroindustriales como vinazas y lactosueros. Además</w:t>
      </w:r>
      <w:r w:rsidR="00403467">
        <w:rPr>
          <w:rFonts w:ascii="Arial" w:hAnsi="Arial" w:cs="Arial"/>
          <w:lang w:eastAsia="es-MX"/>
        </w:rPr>
        <w:t>, se cuenta</w:t>
      </w:r>
      <w:r w:rsidR="00D8385C" w:rsidRPr="00D8385C">
        <w:rPr>
          <w:rFonts w:ascii="Arial" w:hAnsi="Arial" w:cs="Arial"/>
          <w:lang w:eastAsia="es-MX"/>
        </w:rPr>
        <w:t xml:space="preserve"> con</w:t>
      </w:r>
      <w:r w:rsidRPr="00D8385C">
        <w:rPr>
          <w:rFonts w:ascii="Arial" w:hAnsi="Arial" w:cs="Arial"/>
          <w:lang w:eastAsia="es-MX"/>
        </w:rPr>
        <w:t xml:space="preserve"> diversas presentaciones en congresos internacionales y artículos de divulgación publicados.</w:t>
      </w:r>
    </w:p>
    <w:p w14:paraId="4FC0CE4D" w14:textId="77777777" w:rsidR="006A6FF3" w:rsidRPr="006A6FF3" w:rsidRDefault="006A6FF3" w:rsidP="00E376C8">
      <w:pPr>
        <w:spacing w:line="360" w:lineRule="auto"/>
        <w:jc w:val="both"/>
        <w:rPr>
          <w:rFonts w:ascii="Arial" w:hAnsi="Arial" w:cs="Arial"/>
          <w:lang w:eastAsia="es-MX"/>
        </w:rPr>
      </w:pPr>
    </w:p>
    <w:p w14:paraId="6D109010" w14:textId="77777777" w:rsidR="006A307F" w:rsidRDefault="006D4369" w:rsidP="00FE7F8B">
      <w:pPr>
        <w:pStyle w:val="Ttulo1"/>
      </w:pPr>
      <w:bookmarkStart w:id="9" w:name="_Toc450816592"/>
      <w:r>
        <w:t>2. Desarrollo</w:t>
      </w:r>
      <w:bookmarkEnd w:id="9"/>
    </w:p>
    <w:p w14:paraId="2F739978" w14:textId="77777777" w:rsidR="006A307F" w:rsidRDefault="006A307F" w:rsidP="00120CA9">
      <w:pPr>
        <w:spacing w:line="360" w:lineRule="auto"/>
        <w:jc w:val="both"/>
      </w:pPr>
    </w:p>
    <w:p w14:paraId="4EA64E4E" w14:textId="31B81379" w:rsidR="00103495" w:rsidRPr="00E376C8" w:rsidRDefault="006A307F" w:rsidP="00E376C8">
      <w:pPr>
        <w:pStyle w:val="Ttulo2"/>
      </w:pPr>
      <w:bookmarkStart w:id="10" w:name="_Toc450816593"/>
      <w:r w:rsidRPr="006D4369">
        <w:t>2.1. Sustento teórico y metodológico.</w:t>
      </w:r>
      <w:bookmarkEnd w:id="10"/>
    </w:p>
    <w:p w14:paraId="5FE0C4C6" w14:textId="7F7E3B0F" w:rsidR="00321595" w:rsidRDefault="00321595" w:rsidP="006A6FF3">
      <w:pPr>
        <w:spacing w:line="360" w:lineRule="auto"/>
        <w:ind w:firstLine="708"/>
        <w:jc w:val="both"/>
        <w:rPr>
          <w:rFonts w:ascii="Arial" w:hAnsi="Arial" w:cs="Arial"/>
          <w:lang w:val="es-MX"/>
        </w:rPr>
      </w:pPr>
      <w:r>
        <w:rPr>
          <w:rFonts w:ascii="Arial" w:hAnsi="Arial" w:cs="Arial"/>
          <w:lang w:val="es-MX"/>
        </w:rPr>
        <w:t xml:space="preserve">Continuando con el estudio de los modelos conceptuales se encontraron etapas donde el diseño de proceso </w:t>
      </w:r>
      <w:r w:rsidR="003E772F">
        <w:rPr>
          <w:rFonts w:ascii="Arial" w:hAnsi="Arial" w:cs="Arial"/>
          <w:lang w:val="es-MX"/>
        </w:rPr>
        <w:t xml:space="preserve">que </w:t>
      </w:r>
      <w:r w:rsidR="002F2511">
        <w:rPr>
          <w:rFonts w:ascii="Arial" w:hAnsi="Arial" w:cs="Arial"/>
          <w:lang w:val="es-MX"/>
        </w:rPr>
        <w:t>necesitaba</w:t>
      </w:r>
      <w:r w:rsidR="003E772F">
        <w:rPr>
          <w:rFonts w:ascii="Arial" w:hAnsi="Arial" w:cs="Arial"/>
          <w:lang w:val="es-MX"/>
        </w:rPr>
        <w:t>n</w:t>
      </w:r>
      <w:r w:rsidR="002F2511">
        <w:rPr>
          <w:rFonts w:ascii="Arial" w:hAnsi="Arial" w:cs="Arial"/>
          <w:lang w:val="es-MX"/>
        </w:rPr>
        <w:t xml:space="preserve"> mayor detalle</w:t>
      </w:r>
      <w:r>
        <w:rPr>
          <w:rFonts w:ascii="Arial" w:hAnsi="Arial" w:cs="Arial"/>
          <w:lang w:val="es-MX"/>
        </w:rPr>
        <w:t xml:space="preserve">, oportunidades para mejorar e ir delimitando para formar una simulación más cercada a la realidad. Existía un conflicto entre la manera en que se intercambiaba energía entre las corrientes de proceso para obtener un mayor rendimiento energético, este diseño estaba por encima de las limitaciones físicas (ilustración </w:t>
      </w:r>
      <w:r w:rsidR="00C05745">
        <w:rPr>
          <w:rFonts w:ascii="Arial" w:hAnsi="Arial" w:cs="Arial"/>
          <w:lang w:val="es-MX"/>
        </w:rPr>
        <w:t>1</w:t>
      </w:r>
      <w:r>
        <w:rPr>
          <w:rFonts w:ascii="Arial" w:hAnsi="Arial" w:cs="Arial"/>
          <w:lang w:val="es-MX"/>
        </w:rPr>
        <w:t>). Por ejemplo:</w:t>
      </w:r>
    </w:p>
    <w:p w14:paraId="099EA526" w14:textId="77777777" w:rsidR="005002A7" w:rsidRDefault="005002A7" w:rsidP="006A6FF3">
      <w:pPr>
        <w:spacing w:line="360" w:lineRule="auto"/>
        <w:ind w:firstLine="708"/>
        <w:jc w:val="both"/>
        <w:rPr>
          <w:rFonts w:ascii="Arial" w:hAnsi="Arial" w:cs="Arial"/>
          <w:lang w:val="es-MX"/>
        </w:rPr>
      </w:pPr>
    </w:p>
    <w:p w14:paraId="5C22F433" w14:textId="206D38D5" w:rsidR="00321595" w:rsidRPr="00321595" w:rsidRDefault="00321595" w:rsidP="00321595">
      <w:pPr>
        <w:numPr>
          <w:ilvl w:val="0"/>
          <w:numId w:val="34"/>
        </w:numPr>
        <w:spacing w:line="360" w:lineRule="auto"/>
        <w:jc w:val="both"/>
        <w:rPr>
          <w:rFonts w:ascii="Arial" w:hAnsi="Arial" w:cs="Arial"/>
          <w:lang w:val="es-MX"/>
        </w:rPr>
      </w:pPr>
      <w:r>
        <w:rPr>
          <w:rFonts w:ascii="Arial" w:hAnsi="Arial" w:cs="Arial"/>
          <w:lang w:val="es-MX"/>
        </w:rPr>
        <w:t>Un intercambiador de calor que</w:t>
      </w:r>
      <w:r w:rsidRPr="00321595">
        <w:rPr>
          <w:rFonts w:ascii="Arial" w:hAnsi="Arial" w:cs="Arial"/>
          <w:lang w:val="es-MX"/>
        </w:rPr>
        <w:t xml:space="preserve"> precalienta la biomasa (a  500°C), antes de entrar </w:t>
      </w:r>
      <w:r>
        <w:rPr>
          <w:rFonts w:ascii="Arial" w:hAnsi="Arial" w:cs="Arial"/>
          <w:lang w:val="es-MX"/>
        </w:rPr>
        <w:t>la caldera para generar vapor</w:t>
      </w:r>
      <w:r w:rsidRPr="00321595">
        <w:rPr>
          <w:rFonts w:ascii="Arial" w:hAnsi="Arial" w:cs="Arial"/>
          <w:lang w:val="es-MX"/>
        </w:rPr>
        <w:t>.</w:t>
      </w:r>
    </w:p>
    <w:p w14:paraId="2D328032" w14:textId="1929F462" w:rsidR="00321595" w:rsidRDefault="00321595" w:rsidP="00321595">
      <w:pPr>
        <w:numPr>
          <w:ilvl w:val="0"/>
          <w:numId w:val="34"/>
        </w:numPr>
        <w:spacing w:line="360" w:lineRule="auto"/>
        <w:jc w:val="both"/>
        <w:rPr>
          <w:rFonts w:ascii="Arial" w:hAnsi="Arial" w:cs="Arial"/>
          <w:lang w:val="es-MX"/>
        </w:rPr>
      </w:pPr>
      <w:r w:rsidRPr="00321595">
        <w:rPr>
          <w:rFonts w:ascii="Arial" w:hAnsi="Arial" w:cs="Arial"/>
          <w:lang w:val="es-MX"/>
        </w:rPr>
        <w:t>La temperatura de precalentamiento de la biomasa es muy elevada y puede estar por encima de la temperatura de auto-ignición que ronda entre los 200 y 700°C para compuestos orgánicos.</w:t>
      </w:r>
    </w:p>
    <w:p w14:paraId="7991257F" w14:textId="4DB9153F" w:rsidR="00321595" w:rsidRDefault="005002A7" w:rsidP="00321595">
      <w:pPr>
        <w:numPr>
          <w:ilvl w:val="0"/>
          <w:numId w:val="34"/>
        </w:numPr>
        <w:spacing w:line="360" w:lineRule="auto"/>
        <w:jc w:val="both"/>
        <w:rPr>
          <w:rFonts w:ascii="Arial" w:hAnsi="Arial" w:cs="Arial"/>
          <w:lang w:val="es-MX"/>
        </w:rPr>
      </w:pPr>
      <w:r>
        <w:rPr>
          <w:rFonts w:ascii="Arial" w:hAnsi="Arial" w:cs="Arial"/>
          <w:lang w:val="es-MX"/>
        </w:rPr>
        <w:t>Se carece de</w:t>
      </w:r>
      <w:r w:rsidR="00321595">
        <w:rPr>
          <w:rFonts w:ascii="Arial" w:hAnsi="Arial" w:cs="Arial"/>
          <w:lang w:val="es-MX"/>
        </w:rPr>
        <w:t xml:space="preserve"> control de emisiones en esta etapa.</w:t>
      </w:r>
    </w:p>
    <w:p w14:paraId="5CE12CD3" w14:textId="5F55C0F6" w:rsidR="00321595" w:rsidRDefault="00321595" w:rsidP="00321595">
      <w:pPr>
        <w:numPr>
          <w:ilvl w:val="0"/>
          <w:numId w:val="34"/>
        </w:numPr>
        <w:spacing w:line="360" w:lineRule="auto"/>
        <w:jc w:val="both"/>
        <w:rPr>
          <w:rFonts w:ascii="Arial" w:hAnsi="Arial" w:cs="Arial"/>
          <w:lang w:val="es-MX"/>
        </w:rPr>
      </w:pPr>
      <w:r>
        <w:rPr>
          <w:rFonts w:ascii="Arial" w:hAnsi="Arial" w:cs="Arial"/>
          <w:lang w:val="es-MX"/>
        </w:rPr>
        <w:lastRenderedPageBreak/>
        <w:t>Los c</w:t>
      </w:r>
      <w:r w:rsidRPr="00321595">
        <w:rPr>
          <w:rFonts w:ascii="Arial" w:hAnsi="Arial" w:cs="Arial"/>
          <w:lang w:val="es-MX"/>
        </w:rPr>
        <w:t xml:space="preserve">oeficientes globales de transferencia de calor, </w:t>
      </w:r>
      <w:r>
        <w:rPr>
          <w:rFonts w:ascii="Arial" w:hAnsi="Arial" w:cs="Arial"/>
          <w:lang w:val="es-MX"/>
        </w:rPr>
        <w:t>utilizados</w:t>
      </w:r>
      <w:r w:rsidRPr="00321595">
        <w:rPr>
          <w:rFonts w:ascii="Arial" w:hAnsi="Arial" w:cs="Arial"/>
          <w:lang w:val="es-MX"/>
        </w:rPr>
        <w:t xml:space="preserve"> son muy elevados para la aplicación </w:t>
      </w:r>
      <w:r>
        <w:rPr>
          <w:rFonts w:ascii="Arial" w:hAnsi="Arial" w:cs="Arial"/>
          <w:lang w:val="es-MX"/>
        </w:rPr>
        <w:t>para los que son utilizados.</w:t>
      </w:r>
    </w:p>
    <w:p w14:paraId="77D89300" w14:textId="474409B1" w:rsidR="00321595" w:rsidRDefault="00321595" w:rsidP="00321595">
      <w:pPr>
        <w:numPr>
          <w:ilvl w:val="0"/>
          <w:numId w:val="34"/>
        </w:numPr>
        <w:spacing w:line="360" w:lineRule="auto"/>
        <w:jc w:val="both"/>
        <w:rPr>
          <w:rFonts w:ascii="Arial" w:hAnsi="Arial" w:cs="Arial"/>
          <w:lang w:val="es-MX"/>
        </w:rPr>
      </w:pPr>
      <w:r>
        <w:rPr>
          <w:rFonts w:ascii="Arial" w:hAnsi="Arial" w:cs="Arial"/>
          <w:lang w:val="es-MX"/>
        </w:rPr>
        <w:t>Se identificaron etapas cruciales del proceso que e</w:t>
      </w:r>
      <w:r w:rsidR="005002A7">
        <w:rPr>
          <w:rFonts w:ascii="Arial" w:hAnsi="Arial" w:cs="Arial"/>
          <w:lang w:val="es-MX"/>
        </w:rPr>
        <w:t>stán</w:t>
      </w:r>
      <w:r>
        <w:rPr>
          <w:rFonts w:ascii="Arial" w:hAnsi="Arial" w:cs="Arial"/>
          <w:lang w:val="es-MX"/>
        </w:rPr>
        <w:t xml:space="preserve"> simuladas en proceso continuo, cuando su operación es batch.</w:t>
      </w:r>
    </w:p>
    <w:p w14:paraId="503802DB" w14:textId="050F01BD" w:rsidR="00321595" w:rsidRDefault="00321595" w:rsidP="00321595">
      <w:pPr>
        <w:numPr>
          <w:ilvl w:val="0"/>
          <w:numId w:val="34"/>
        </w:numPr>
        <w:spacing w:line="360" w:lineRule="auto"/>
        <w:jc w:val="both"/>
        <w:rPr>
          <w:rFonts w:ascii="Arial" w:hAnsi="Arial" w:cs="Arial"/>
          <w:lang w:val="es-MX"/>
        </w:rPr>
      </w:pPr>
      <w:r>
        <w:rPr>
          <w:rFonts w:ascii="Arial" w:hAnsi="Arial" w:cs="Arial"/>
          <w:lang w:val="es-MX"/>
        </w:rPr>
        <w:t>El tamaño máximo de equipos est</w:t>
      </w:r>
      <w:r w:rsidR="005002A7">
        <w:rPr>
          <w:rFonts w:ascii="Arial" w:hAnsi="Arial" w:cs="Arial"/>
          <w:lang w:val="es-MX"/>
        </w:rPr>
        <w:t>á por encima de los límites reales.</w:t>
      </w:r>
    </w:p>
    <w:p w14:paraId="6311AF4F" w14:textId="77777777" w:rsidR="005002A7" w:rsidRPr="00321595" w:rsidRDefault="005002A7" w:rsidP="005002A7">
      <w:pPr>
        <w:spacing w:line="360" w:lineRule="auto"/>
        <w:ind w:left="720"/>
        <w:jc w:val="both"/>
        <w:rPr>
          <w:rFonts w:ascii="Arial" w:hAnsi="Arial" w:cs="Arial"/>
          <w:lang w:val="es-MX"/>
        </w:rPr>
      </w:pPr>
    </w:p>
    <w:p w14:paraId="520A6B5D" w14:textId="387F6050" w:rsidR="00473180" w:rsidRDefault="005002A7" w:rsidP="005002A7">
      <w:pPr>
        <w:spacing w:line="360" w:lineRule="auto"/>
        <w:jc w:val="both"/>
        <w:rPr>
          <w:rFonts w:ascii="Arial" w:hAnsi="Arial" w:cs="Arial"/>
          <w:lang w:val="es-MX"/>
        </w:rPr>
      </w:pPr>
      <w:r>
        <w:rPr>
          <w:rFonts w:ascii="Arial" w:hAnsi="Arial" w:cs="Arial"/>
          <w:lang w:val="es-MX"/>
        </w:rPr>
        <w:t>Entre otras oportunidades de mejoras identificadas. El camino a seguir entonces es el de investigar en la literatura así como probar distintos cambios y configuraciones que puedan corregir o atender las observaciones antes mencionadas.</w:t>
      </w:r>
    </w:p>
    <w:p w14:paraId="7DCFCFC3" w14:textId="4DC84338" w:rsidR="00E376C8" w:rsidRDefault="00FA5529" w:rsidP="006A6FF3">
      <w:pPr>
        <w:spacing w:line="360" w:lineRule="auto"/>
        <w:ind w:firstLine="708"/>
        <w:jc w:val="both"/>
        <w:rPr>
          <w:rFonts w:ascii="Arial" w:hAnsi="Arial" w:cs="Arial"/>
          <w:lang w:val="es-MX"/>
        </w:rPr>
      </w:pPr>
      <w:r>
        <w:rPr>
          <w:noProof/>
          <w:lang w:val="es-MX" w:eastAsia="es-MX"/>
        </w:rPr>
        <w:drawing>
          <wp:inline distT="0" distB="0" distL="0" distR="0" wp14:anchorId="16C7A991" wp14:editId="04C0DA93">
            <wp:extent cx="4805916" cy="278524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4584" t="29393" r="15251" b="18918"/>
                    <a:stretch/>
                  </pic:blipFill>
                  <pic:spPr bwMode="auto">
                    <a:xfrm>
                      <a:off x="0" y="0"/>
                      <a:ext cx="4820191" cy="2793522"/>
                    </a:xfrm>
                    <a:prstGeom prst="rect">
                      <a:avLst/>
                    </a:prstGeom>
                    <a:ln>
                      <a:noFill/>
                    </a:ln>
                    <a:extLst>
                      <a:ext uri="{53640926-AAD7-44D8-BBD7-CCE9431645EC}">
                        <a14:shadowObscured xmlns:a14="http://schemas.microsoft.com/office/drawing/2010/main"/>
                      </a:ext>
                    </a:extLst>
                  </pic:spPr>
                </pic:pic>
              </a:graphicData>
            </a:graphic>
          </wp:inline>
        </w:drawing>
      </w:r>
    </w:p>
    <w:p w14:paraId="1C5B926E" w14:textId="50E8C96D" w:rsidR="00FA5529" w:rsidRDefault="00FA5529" w:rsidP="00FA5529">
      <w:pPr>
        <w:pStyle w:val="Descripcin"/>
        <w:jc w:val="center"/>
        <w:rPr>
          <w:rFonts w:ascii="Arial" w:hAnsi="Arial" w:cs="Arial"/>
          <w:lang w:val="es-MX" w:eastAsia="es-MX"/>
        </w:rPr>
      </w:pPr>
      <w:r>
        <w:t xml:space="preserve">Ilustración </w:t>
      </w:r>
      <w:r w:rsidR="00C05745">
        <w:t>1</w:t>
      </w:r>
      <w:r>
        <w:t>. Sistema de Cogeneración para ambos modelos conceptuales.</w:t>
      </w:r>
    </w:p>
    <w:p w14:paraId="3765F091" w14:textId="77777777" w:rsidR="00FA5529" w:rsidRPr="001E75DD" w:rsidRDefault="00FA5529" w:rsidP="006A6FF3">
      <w:pPr>
        <w:spacing w:line="360" w:lineRule="auto"/>
        <w:ind w:firstLine="708"/>
        <w:jc w:val="both"/>
        <w:rPr>
          <w:rFonts w:ascii="Arial" w:hAnsi="Arial" w:cs="Arial"/>
          <w:lang w:val="es-MX"/>
        </w:rPr>
      </w:pPr>
    </w:p>
    <w:p w14:paraId="74C5AD44" w14:textId="77777777" w:rsidR="00FE7F8B" w:rsidRPr="00FE7F8B" w:rsidRDefault="006A307F" w:rsidP="00FE7F8B">
      <w:pPr>
        <w:pStyle w:val="Ttulo2"/>
      </w:pPr>
      <w:bookmarkStart w:id="11" w:name="_Toc450816594"/>
      <w:r w:rsidRPr="006D4369">
        <w:t>2.2. Planeación y seguimiento del proyecto.</w:t>
      </w:r>
      <w:bookmarkEnd w:id="11"/>
    </w:p>
    <w:p w14:paraId="6A08441D" w14:textId="77777777" w:rsidR="00741447" w:rsidRDefault="00741447" w:rsidP="00FE7F8B">
      <w:pPr>
        <w:spacing w:line="360" w:lineRule="auto"/>
        <w:ind w:firstLine="708"/>
        <w:jc w:val="both"/>
        <w:rPr>
          <w:rFonts w:ascii="Arial" w:hAnsi="Arial" w:cs="Arial"/>
          <w:lang w:val="es-MX" w:eastAsia="es-MX"/>
        </w:rPr>
      </w:pPr>
    </w:p>
    <w:p w14:paraId="5A29F968" w14:textId="120387E8" w:rsidR="00741447" w:rsidRDefault="00FE38E9" w:rsidP="00C05745">
      <w:pPr>
        <w:spacing w:line="360" w:lineRule="auto"/>
        <w:ind w:firstLine="708"/>
        <w:jc w:val="both"/>
        <w:rPr>
          <w:rFonts w:ascii="Arial" w:hAnsi="Arial" w:cs="Arial"/>
          <w:lang w:val="es-MX"/>
        </w:rPr>
      </w:pPr>
      <w:r>
        <w:rPr>
          <w:rFonts w:ascii="Arial" w:hAnsi="Arial" w:cs="Arial"/>
          <w:lang w:val="es-MX"/>
        </w:rPr>
        <w:t>Todos los modelos fueron simulados en estado estable</w:t>
      </w:r>
      <w:r w:rsidR="00443B72">
        <w:rPr>
          <w:rFonts w:ascii="Arial" w:hAnsi="Arial" w:cs="Arial"/>
          <w:lang w:val="es-MX"/>
        </w:rPr>
        <w:t>, así como los balances de materia y energía</w:t>
      </w:r>
      <w:r w:rsidR="00C221B2">
        <w:rPr>
          <w:rFonts w:ascii="Arial" w:hAnsi="Arial" w:cs="Arial"/>
          <w:lang w:val="es-MX"/>
        </w:rPr>
        <w:t xml:space="preserve"> para las biorrefinerías, fueron</w:t>
      </w:r>
      <w:r w:rsidR="00443B72">
        <w:rPr>
          <w:rFonts w:ascii="Arial" w:hAnsi="Arial" w:cs="Arial"/>
          <w:lang w:val="es-MX"/>
        </w:rPr>
        <w:t xml:space="preserve"> realizados en SuperPro Designer v</w:t>
      </w:r>
      <w:r w:rsidR="00C05745">
        <w:rPr>
          <w:rFonts w:ascii="Arial" w:hAnsi="Arial" w:cs="Arial"/>
          <w:lang w:val="es-MX"/>
        </w:rPr>
        <w:t>9</w:t>
      </w:r>
      <w:r w:rsidR="00443B72">
        <w:rPr>
          <w:rFonts w:ascii="Arial" w:hAnsi="Arial" w:cs="Arial"/>
          <w:lang w:val="es-MX"/>
        </w:rPr>
        <w:t xml:space="preserve">.5. </w:t>
      </w:r>
      <w:r w:rsidR="00C221B2">
        <w:rPr>
          <w:rFonts w:ascii="Arial" w:hAnsi="Arial" w:cs="Arial"/>
          <w:lang w:val="es-MX"/>
        </w:rPr>
        <w:t>El software estándar para simular bioprocesos.</w:t>
      </w:r>
      <w:r w:rsidR="00C05745">
        <w:rPr>
          <w:rFonts w:ascii="Arial" w:hAnsi="Arial" w:cs="Arial"/>
          <w:lang w:val="es-MX"/>
        </w:rPr>
        <w:t xml:space="preserve"> En primer lugar se mudó de la versión de software 8.5 a la 9.5, partiendo de ahí se realizaron los cambios en la configuración.</w:t>
      </w:r>
    </w:p>
    <w:p w14:paraId="7B7F8232" w14:textId="7CBB336A" w:rsidR="00FE7F8B" w:rsidRDefault="00FE38E9" w:rsidP="00C05745">
      <w:pPr>
        <w:spacing w:line="360" w:lineRule="auto"/>
        <w:jc w:val="both"/>
        <w:rPr>
          <w:rFonts w:ascii="Arial" w:hAnsi="Arial" w:cs="Arial"/>
        </w:rPr>
      </w:pPr>
      <w:r w:rsidRPr="00FE38E9">
        <w:rPr>
          <w:rFonts w:ascii="Arial" w:hAnsi="Arial" w:cs="Arial"/>
        </w:rPr>
        <w:lastRenderedPageBreak/>
        <w:t xml:space="preserve">Se compararon dichos diseños conceptuales </w:t>
      </w:r>
      <w:r w:rsidR="00C05745">
        <w:rPr>
          <w:rFonts w:ascii="Arial" w:hAnsi="Arial" w:cs="Arial"/>
        </w:rPr>
        <w:t xml:space="preserve">con los anteriores sin el sistema de cogeneración </w:t>
      </w:r>
      <w:r w:rsidRPr="00FE38E9">
        <w:rPr>
          <w:rFonts w:ascii="Arial" w:hAnsi="Arial" w:cs="Arial"/>
        </w:rPr>
        <w:t>en base al Costo Total de Producción (TPC</w:t>
      </w:r>
      <w:r w:rsidR="00612EBF">
        <w:rPr>
          <w:rFonts w:ascii="Arial" w:hAnsi="Arial" w:cs="Arial"/>
        </w:rPr>
        <w:t>)</w:t>
      </w:r>
      <w:r w:rsidRPr="00FE38E9">
        <w:rPr>
          <w:rFonts w:ascii="Arial" w:hAnsi="Arial" w:cs="Arial"/>
        </w:rPr>
        <w:t xml:space="preserve">. Donde la técnica del Valor Presente Neto (NPV) </w:t>
      </w:r>
      <w:r w:rsidR="00443B72">
        <w:rPr>
          <w:rFonts w:ascii="Arial" w:hAnsi="Arial" w:cs="Arial"/>
        </w:rPr>
        <w:t xml:space="preserve">y la integración de energía por el método Pinch, </w:t>
      </w:r>
      <w:r w:rsidRPr="00FE38E9">
        <w:rPr>
          <w:rFonts w:ascii="Arial" w:hAnsi="Arial" w:cs="Arial"/>
        </w:rPr>
        <w:t>fue</w:t>
      </w:r>
      <w:r w:rsidR="00443B72">
        <w:rPr>
          <w:rFonts w:ascii="Arial" w:hAnsi="Arial" w:cs="Arial"/>
        </w:rPr>
        <w:t>ron</w:t>
      </w:r>
      <w:r w:rsidRPr="00FE38E9">
        <w:rPr>
          <w:rFonts w:ascii="Arial" w:hAnsi="Arial" w:cs="Arial"/>
        </w:rPr>
        <w:t xml:space="preserve"> utilizada</w:t>
      </w:r>
      <w:r w:rsidR="00443B72">
        <w:rPr>
          <w:rFonts w:ascii="Arial" w:hAnsi="Arial" w:cs="Arial"/>
        </w:rPr>
        <w:t>s</w:t>
      </w:r>
      <w:r w:rsidRPr="00FE38E9">
        <w:rPr>
          <w:rFonts w:ascii="Arial" w:hAnsi="Arial" w:cs="Arial"/>
        </w:rPr>
        <w:t xml:space="preserve"> generar las estimaciones tecno-económicas</w:t>
      </w:r>
      <w:r w:rsidR="00443B72">
        <w:rPr>
          <w:rFonts w:ascii="Arial" w:hAnsi="Arial" w:cs="Arial"/>
        </w:rPr>
        <w:t>, herramientas desarrolladas por el grupo de investigación [</w:t>
      </w:r>
      <w:r w:rsidR="00E94EDD">
        <w:rPr>
          <w:rFonts w:ascii="Arial" w:hAnsi="Arial" w:cs="Arial"/>
        </w:rPr>
        <w:t>2</w:t>
      </w:r>
      <w:r w:rsidR="00443B72">
        <w:rPr>
          <w:rFonts w:ascii="Arial" w:hAnsi="Arial" w:cs="Arial"/>
        </w:rPr>
        <w:t>].</w:t>
      </w:r>
    </w:p>
    <w:p w14:paraId="65B2C554" w14:textId="77777777" w:rsidR="00FE7F8B" w:rsidRDefault="00FE7F8B" w:rsidP="00741447">
      <w:pPr>
        <w:spacing w:line="360" w:lineRule="auto"/>
        <w:jc w:val="both"/>
        <w:rPr>
          <w:rFonts w:ascii="Arial" w:hAnsi="Arial" w:cs="Arial"/>
        </w:rPr>
      </w:pPr>
    </w:p>
    <w:p w14:paraId="27D6DD74" w14:textId="35722CBF" w:rsidR="005D72D9" w:rsidRPr="00FE7F8B" w:rsidRDefault="001E0FF2" w:rsidP="00846A89">
      <w:pPr>
        <w:spacing w:line="360" w:lineRule="auto"/>
        <w:ind w:firstLine="708"/>
        <w:jc w:val="both"/>
        <w:rPr>
          <w:rFonts w:ascii="Arial" w:hAnsi="Arial" w:cs="Arial"/>
        </w:rPr>
      </w:pPr>
      <w:r w:rsidRPr="00D9117F">
        <w:rPr>
          <w:rFonts w:ascii="Arial" w:hAnsi="Arial" w:cs="Arial"/>
        </w:rPr>
        <w:t xml:space="preserve">Para la planificación del trabajo en conjunto, se utilizó el software Microsoft Project, para facilitar la gestión del avance realizado. Con tareas y metas claras y cuantificables que eran actualizadas semanalmente, y enfocadas a cumplir con el objetivo último de redactar un </w:t>
      </w:r>
      <w:r w:rsidR="00C05745">
        <w:rPr>
          <w:rFonts w:ascii="Arial" w:hAnsi="Arial" w:cs="Arial"/>
        </w:rPr>
        <w:t>informe de cambios</w:t>
      </w:r>
      <w:r w:rsidRPr="00D9117F">
        <w:rPr>
          <w:rFonts w:ascii="Arial" w:hAnsi="Arial" w:cs="Arial"/>
        </w:rPr>
        <w:t xml:space="preserve"> que incluyera los result</w:t>
      </w:r>
      <w:r w:rsidR="00C05745">
        <w:rPr>
          <w:rFonts w:ascii="Arial" w:hAnsi="Arial" w:cs="Arial"/>
        </w:rPr>
        <w:t>ados obtenidos. La ilustración 2</w:t>
      </w:r>
      <w:r w:rsidRPr="00D9117F">
        <w:rPr>
          <w:rFonts w:ascii="Arial" w:hAnsi="Arial" w:cs="Arial"/>
        </w:rPr>
        <w:t>, es una muestra del plan</w:t>
      </w:r>
      <w:r w:rsidR="00846A89">
        <w:rPr>
          <w:rFonts w:ascii="Arial" w:hAnsi="Arial" w:cs="Arial"/>
        </w:rPr>
        <w:t xml:space="preserve"> de trabajo durante el semestre.</w:t>
      </w:r>
    </w:p>
    <w:p w14:paraId="0AFC43C4" w14:textId="565908FE" w:rsidR="001E0FF2" w:rsidRDefault="001E0FF2" w:rsidP="001E0FF2">
      <w:pPr>
        <w:keepNext/>
        <w:spacing w:line="360" w:lineRule="auto"/>
        <w:jc w:val="center"/>
      </w:pPr>
    </w:p>
    <w:p w14:paraId="3B5F5D2E" w14:textId="0D725A0D" w:rsidR="00846A89" w:rsidRDefault="00846A89" w:rsidP="00E13B86">
      <w:pPr>
        <w:pStyle w:val="Descripcin"/>
        <w:jc w:val="center"/>
      </w:pPr>
      <w:r>
        <w:rPr>
          <w:noProof/>
          <w:lang w:val="es-MX" w:eastAsia="es-MX"/>
        </w:rPr>
        <w:drawing>
          <wp:inline distT="0" distB="0" distL="0" distR="0" wp14:anchorId="76F56AED" wp14:editId="1B779AE4">
            <wp:extent cx="5781219" cy="19872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304" t="11209" r="63913" b="67533"/>
                    <a:stretch/>
                  </pic:blipFill>
                  <pic:spPr bwMode="auto">
                    <a:xfrm>
                      <a:off x="0" y="0"/>
                      <a:ext cx="5785150" cy="1988647"/>
                    </a:xfrm>
                    <a:prstGeom prst="rect">
                      <a:avLst/>
                    </a:prstGeom>
                    <a:ln>
                      <a:noFill/>
                    </a:ln>
                    <a:extLst>
                      <a:ext uri="{53640926-AAD7-44D8-BBD7-CCE9431645EC}">
                        <a14:shadowObscured xmlns:a14="http://schemas.microsoft.com/office/drawing/2010/main"/>
                      </a:ext>
                    </a:extLst>
                  </pic:spPr>
                </pic:pic>
              </a:graphicData>
            </a:graphic>
          </wp:inline>
        </w:drawing>
      </w:r>
    </w:p>
    <w:p w14:paraId="0AC07885" w14:textId="51C50916" w:rsidR="001E0FF2" w:rsidRPr="00E13B86" w:rsidRDefault="001E0FF2" w:rsidP="00E13B86">
      <w:pPr>
        <w:pStyle w:val="Descripcin"/>
        <w:jc w:val="center"/>
      </w:pPr>
      <w:r>
        <w:t xml:space="preserve">Ilustración </w:t>
      </w:r>
      <w:r w:rsidR="00C05745">
        <w:t>2</w:t>
      </w:r>
      <w:r>
        <w:t>. Plan de trabajo, actualizado semanalmente.</w:t>
      </w:r>
    </w:p>
    <w:p w14:paraId="14DC3047" w14:textId="326E8F96" w:rsidR="00EC5C5E" w:rsidRDefault="00EC5C5E" w:rsidP="00D9117F">
      <w:pPr>
        <w:spacing w:line="360" w:lineRule="auto"/>
        <w:jc w:val="both"/>
        <w:rPr>
          <w:rFonts w:ascii="Arial" w:hAnsi="Arial" w:cs="Arial"/>
          <w:lang w:val="es-MX" w:eastAsia="es-MX"/>
        </w:rPr>
      </w:pPr>
      <w:r>
        <w:rPr>
          <w:rFonts w:ascii="Arial" w:hAnsi="Arial" w:cs="Arial"/>
          <w:lang w:val="es-MX" w:eastAsia="es-MX"/>
        </w:rPr>
        <w:t xml:space="preserve">En la siguiente </w:t>
      </w:r>
      <w:r w:rsidR="00D9117F">
        <w:rPr>
          <w:rFonts w:ascii="Arial" w:hAnsi="Arial" w:cs="Arial"/>
          <w:lang w:val="es-MX" w:eastAsia="es-MX"/>
        </w:rPr>
        <w:t>figura</w:t>
      </w:r>
      <w:r>
        <w:rPr>
          <w:rFonts w:ascii="Arial" w:hAnsi="Arial" w:cs="Arial"/>
          <w:lang w:val="es-MX" w:eastAsia="es-MX"/>
        </w:rPr>
        <w:t xml:space="preserve"> se muestra el desglose de las actividades realizadas</w:t>
      </w:r>
      <w:r w:rsidR="00D9117F">
        <w:rPr>
          <w:rFonts w:ascii="Arial" w:hAnsi="Arial" w:cs="Arial"/>
          <w:lang w:val="es-MX" w:eastAsia="es-MX"/>
        </w:rPr>
        <w:t xml:space="preserve"> (ilustración </w:t>
      </w:r>
      <w:r w:rsidR="00C05745">
        <w:rPr>
          <w:rFonts w:ascii="Arial" w:hAnsi="Arial" w:cs="Arial"/>
          <w:lang w:val="es-MX" w:eastAsia="es-MX"/>
        </w:rPr>
        <w:t>3</w:t>
      </w:r>
      <w:r w:rsidR="00D9117F">
        <w:rPr>
          <w:rFonts w:ascii="Arial" w:hAnsi="Arial" w:cs="Arial"/>
          <w:lang w:val="es-MX" w:eastAsia="es-MX"/>
        </w:rPr>
        <w:t>).</w:t>
      </w:r>
    </w:p>
    <w:p w14:paraId="1C1A9C15" w14:textId="31F9131F" w:rsidR="005D72D9" w:rsidRDefault="005D72D9" w:rsidP="005D72D9">
      <w:pPr>
        <w:keepNext/>
        <w:spacing w:line="360" w:lineRule="auto"/>
        <w:jc w:val="center"/>
      </w:pPr>
    </w:p>
    <w:p w14:paraId="519A3F74" w14:textId="402BF502" w:rsidR="00EE32E6" w:rsidRDefault="00846A89" w:rsidP="005D72D9">
      <w:pPr>
        <w:keepNext/>
        <w:spacing w:line="360" w:lineRule="auto"/>
        <w:jc w:val="center"/>
      </w:pPr>
      <w:r>
        <w:rPr>
          <w:noProof/>
          <w:lang w:val="es-MX" w:eastAsia="es-MX"/>
        </w:rPr>
        <w:drawing>
          <wp:inline distT="0" distB="0" distL="0" distR="0" wp14:anchorId="716329A9" wp14:editId="2CFD8FC4">
            <wp:extent cx="5315712" cy="600559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229" t="11591" r="63992" b="18551"/>
                    <a:stretch/>
                  </pic:blipFill>
                  <pic:spPr bwMode="auto">
                    <a:xfrm>
                      <a:off x="0" y="0"/>
                      <a:ext cx="5353146" cy="6047884"/>
                    </a:xfrm>
                    <a:prstGeom prst="rect">
                      <a:avLst/>
                    </a:prstGeom>
                    <a:ln>
                      <a:noFill/>
                    </a:ln>
                    <a:extLst>
                      <a:ext uri="{53640926-AAD7-44D8-BBD7-CCE9431645EC}">
                        <a14:shadowObscured xmlns:a14="http://schemas.microsoft.com/office/drawing/2010/main"/>
                      </a:ext>
                    </a:extLst>
                  </pic:spPr>
                </pic:pic>
              </a:graphicData>
            </a:graphic>
          </wp:inline>
        </w:drawing>
      </w:r>
    </w:p>
    <w:p w14:paraId="5E34E2D7" w14:textId="1B5E80DE" w:rsidR="00E13B86" w:rsidRDefault="005D72D9" w:rsidP="005D72D9">
      <w:pPr>
        <w:pStyle w:val="Descripcin"/>
        <w:jc w:val="center"/>
      </w:pPr>
      <w:r>
        <w:t xml:space="preserve">Ilustración </w:t>
      </w:r>
      <w:r w:rsidR="00C05745">
        <w:t>3</w:t>
      </w:r>
      <w:r>
        <w:t xml:space="preserve">. Plan de trabajo durante el semestre, </w:t>
      </w:r>
      <w:r w:rsidR="00846A89">
        <w:t>desglosado</w:t>
      </w:r>
      <w:r>
        <w:t>.</w:t>
      </w:r>
    </w:p>
    <w:p w14:paraId="138290DB" w14:textId="77777777" w:rsidR="00C05745" w:rsidRDefault="00C05745" w:rsidP="00C05745"/>
    <w:p w14:paraId="12FBCA9F" w14:textId="77777777" w:rsidR="00C05745" w:rsidRDefault="00C05745" w:rsidP="00C05745"/>
    <w:p w14:paraId="6098FDEA" w14:textId="77777777" w:rsidR="00C05745" w:rsidRDefault="00C05745" w:rsidP="00C05745"/>
    <w:p w14:paraId="6851F723" w14:textId="77777777" w:rsidR="00C05745" w:rsidRDefault="00C05745" w:rsidP="00C05745"/>
    <w:p w14:paraId="2B82E098" w14:textId="77777777" w:rsidR="00C05745" w:rsidRDefault="00C05745" w:rsidP="00C05745"/>
    <w:p w14:paraId="56EEE9C1" w14:textId="77777777" w:rsidR="00C05745" w:rsidRDefault="00C05745" w:rsidP="00C05745"/>
    <w:p w14:paraId="268A7658" w14:textId="77777777" w:rsidR="00C05745" w:rsidRPr="00C05745" w:rsidRDefault="00C05745" w:rsidP="00C05745"/>
    <w:p w14:paraId="2DEF4426" w14:textId="77777777" w:rsidR="00AA4AE3" w:rsidRDefault="00014B24" w:rsidP="00FE7F8B">
      <w:pPr>
        <w:pStyle w:val="Ttulo1"/>
        <w:rPr>
          <w:rFonts w:ascii="Arial" w:hAnsi="Arial" w:cs="Arial"/>
          <w:b/>
          <w:color w:val="17365D"/>
          <w:lang w:val="es-MX" w:eastAsia="es-MX"/>
        </w:rPr>
      </w:pPr>
      <w:bookmarkStart w:id="12" w:name="_Toc450816595"/>
      <w:r>
        <w:lastRenderedPageBreak/>
        <w:t>3. Resultados del trabajo profesional</w:t>
      </w:r>
      <w:bookmarkEnd w:id="12"/>
      <w:r w:rsidRPr="00014B24">
        <w:rPr>
          <w:rFonts w:ascii="Arial" w:hAnsi="Arial" w:cs="Arial"/>
          <w:b/>
          <w:color w:val="17365D"/>
          <w:lang w:val="es-MX" w:eastAsia="es-MX"/>
        </w:rPr>
        <w:t xml:space="preserve"> </w:t>
      </w:r>
    </w:p>
    <w:p w14:paraId="36A35137" w14:textId="77777777" w:rsidR="006A6FF3" w:rsidRPr="006A6FF3" w:rsidRDefault="006A6FF3" w:rsidP="006A6FF3">
      <w:pPr>
        <w:rPr>
          <w:lang w:val="es-MX" w:eastAsia="es-MX"/>
        </w:rPr>
      </w:pPr>
    </w:p>
    <w:p w14:paraId="4F162AD0" w14:textId="77777777" w:rsidR="00AA4AE3" w:rsidRPr="00632A7E" w:rsidRDefault="00AA4AE3" w:rsidP="00AA4AE3">
      <w:pPr>
        <w:pStyle w:val="Prrafodelista"/>
        <w:numPr>
          <w:ilvl w:val="0"/>
          <w:numId w:val="25"/>
        </w:numPr>
        <w:spacing w:line="360" w:lineRule="auto"/>
        <w:jc w:val="both"/>
        <w:rPr>
          <w:rFonts w:ascii="Arial" w:hAnsi="Arial" w:cs="Arial"/>
          <w:sz w:val="24"/>
          <w:szCs w:val="24"/>
        </w:rPr>
      </w:pPr>
      <w:r w:rsidRPr="00632A7E">
        <w:rPr>
          <w:rFonts w:ascii="Arial" w:hAnsi="Arial" w:cs="Arial"/>
          <w:sz w:val="24"/>
          <w:szCs w:val="24"/>
        </w:rPr>
        <w:t>Verificación de los datos obtenidos anteriormente por el equipo, y la colaboración para mejorar las herramientas utilizadas.</w:t>
      </w:r>
    </w:p>
    <w:p w14:paraId="4FED58D2" w14:textId="77777777" w:rsidR="00AA4AE3" w:rsidRPr="00632A7E" w:rsidRDefault="00AA4AE3" w:rsidP="00AA4AE3">
      <w:pPr>
        <w:pStyle w:val="Prrafodelista"/>
        <w:numPr>
          <w:ilvl w:val="0"/>
          <w:numId w:val="25"/>
        </w:numPr>
        <w:spacing w:line="360" w:lineRule="auto"/>
        <w:jc w:val="both"/>
        <w:rPr>
          <w:rFonts w:ascii="Arial" w:hAnsi="Arial" w:cs="Arial"/>
          <w:sz w:val="24"/>
          <w:szCs w:val="24"/>
        </w:rPr>
      </w:pPr>
      <w:r w:rsidRPr="00632A7E">
        <w:rPr>
          <w:rFonts w:ascii="Arial" w:hAnsi="Arial" w:cs="Arial"/>
          <w:sz w:val="24"/>
          <w:szCs w:val="24"/>
        </w:rPr>
        <w:t>Identificar oportunidades de optimización energética y de utilización de agua, en los diseños conceptuales.</w:t>
      </w:r>
    </w:p>
    <w:p w14:paraId="5F754974" w14:textId="77777777" w:rsidR="00AA4AE3" w:rsidRDefault="00AA4AE3" w:rsidP="00AA4AE3">
      <w:pPr>
        <w:pStyle w:val="Prrafodelista"/>
        <w:numPr>
          <w:ilvl w:val="0"/>
          <w:numId w:val="25"/>
        </w:numPr>
        <w:spacing w:line="360" w:lineRule="auto"/>
        <w:jc w:val="both"/>
        <w:rPr>
          <w:rFonts w:ascii="Arial" w:hAnsi="Arial" w:cs="Arial"/>
          <w:sz w:val="24"/>
          <w:szCs w:val="24"/>
        </w:rPr>
      </w:pPr>
      <w:r w:rsidRPr="00632A7E">
        <w:rPr>
          <w:rFonts w:ascii="Arial" w:hAnsi="Arial" w:cs="Arial"/>
          <w:sz w:val="24"/>
          <w:szCs w:val="24"/>
        </w:rPr>
        <w:t>Realización de resúmenes extensos sobre presentaciones y trabajos anteriores.</w:t>
      </w:r>
    </w:p>
    <w:p w14:paraId="15E336FF" w14:textId="13D6F14A" w:rsidR="00C05745" w:rsidRPr="00632A7E" w:rsidRDefault="00C05745" w:rsidP="00AA4AE3">
      <w:pPr>
        <w:pStyle w:val="Prrafodelista"/>
        <w:numPr>
          <w:ilvl w:val="0"/>
          <w:numId w:val="25"/>
        </w:numPr>
        <w:spacing w:line="360" w:lineRule="auto"/>
        <w:jc w:val="both"/>
        <w:rPr>
          <w:rFonts w:ascii="Arial" w:hAnsi="Arial" w:cs="Arial"/>
          <w:sz w:val="24"/>
          <w:szCs w:val="24"/>
        </w:rPr>
      </w:pPr>
      <w:r>
        <w:rPr>
          <w:rFonts w:ascii="Arial" w:hAnsi="Arial" w:cs="Arial"/>
          <w:sz w:val="24"/>
          <w:szCs w:val="24"/>
        </w:rPr>
        <w:t>Actualizar los modelos a la siguiente versión utilizada del software de simulación.</w:t>
      </w:r>
    </w:p>
    <w:p w14:paraId="705DABFC" w14:textId="2AD732F2" w:rsidR="00C05745" w:rsidRDefault="00C05745" w:rsidP="00C05745">
      <w:pPr>
        <w:pStyle w:val="Prrafodelista"/>
        <w:numPr>
          <w:ilvl w:val="0"/>
          <w:numId w:val="25"/>
        </w:numPr>
        <w:spacing w:line="360" w:lineRule="auto"/>
        <w:jc w:val="both"/>
        <w:rPr>
          <w:rFonts w:ascii="Arial" w:hAnsi="Arial" w:cs="Arial"/>
          <w:sz w:val="24"/>
          <w:szCs w:val="24"/>
        </w:rPr>
      </w:pPr>
      <w:r>
        <w:rPr>
          <w:rFonts w:ascii="Arial" w:hAnsi="Arial" w:cs="Arial"/>
          <w:sz w:val="24"/>
          <w:szCs w:val="24"/>
        </w:rPr>
        <w:t>Generación de diferentes configuraciones para un sistema de cogeneración más acercado a la realidad, que considere una óptima integración de procesos, por medio del intercambio de energía y el control de emisiones</w:t>
      </w:r>
      <w:r w:rsidR="00BF25FD">
        <w:rPr>
          <w:rFonts w:ascii="Arial" w:hAnsi="Arial" w:cs="Arial"/>
          <w:sz w:val="24"/>
          <w:szCs w:val="24"/>
        </w:rPr>
        <w:t xml:space="preserve"> (ilustración 4)</w:t>
      </w:r>
      <w:r w:rsidRPr="00C05745">
        <w:rPr>
          <w:rFonts w:ascii="Arial" w:hAnsi="Arial" w:cs="Arial"/>
          <w:sz w:val="24"/>
          <w:szCs w:val="24"/>
        </w:rPr>
        <w:t>.</w:t>
      </w:r>
    </w:p>
    <w:p w14:paraId="013E0F5C" w14:textId="0030824F" w:rsidR="00C05745" w:rsidRPr="00C05745" w:rsidRDefault="00C05745" w:rsidP="00C05745">
      <w:pPr>
        <w:pStyle w:val="Prrafodelista"/>
        <w:numPr>
          <w:ilvl w:val="0"/>
          <w:numId w:val="25"/>
        </w:numPr>
        <w:spacing w:line="360" w:lineRule="auto"/>
        <w:jc w:val="both"/>
        <w:rPr>
          <w:rFonts w:ascii="Arial" w:hAnsi="Arial" w:cs="Arial"/>
          <w:sz w:val="24"/>
          <w:szCs w:val="24"/>
        </w:rPr>
      </w:pPr>
      <w:r>
        <w:rPr>
          <w:rFonts w:ascii="Arial" w:hAnsi="Arial" w:cs="Arial"/>
          <w:sz w:val="24"/>
          <w:szCs w:val="24"/>
        </w:rPr>
        <w:t>Fundamentar de forma referenciada, los cambios propuestos.</w:t>
      </w:r>
    </w:p>
    <w:p w14:paraId="680679BD" w14:textId="6003CFB6" w:rsidR="002844AF" w:rsidRDefault="00491BF3" w:rsidP="00FE7F8B">
      <w:pPr>
        <w:pStyle w:val="Prrafodelista"/>
        <w:numPr>
          <w:ilvl w:val="0"/>
          <w:numId w:val="25"/>
        </w:numPr>
        <w:spacing w:line="360" w:lineRule="auto"/>
        <w:jc w:val="both"/>
        <w:rPr>
          <w:rFonts w:ascii="Arial" w:hAnsi="Arial" w:cs="Arial"/>
          <w:sz w:val="24"/>
          <w:szCs w:val="24"/>
        </w:rPr>
      </w:pPr>
      <w:r>
        <w:rPr>
          <w:noProof/>
        </w:rPr>
        <w:drawing>
          <wp:anchor distT="0" distB="0" distL="114300" distR="114300" simplePos="0" relativeHeight="251659776" behindDoc="0" locked="0" layoutInCell="1" allowOverlap="1" wp14:anchorId="29E21781" wp14:editId="79C21112">
            <wp:simplePos x="0" y="0"/>
            <wp:positionH relativeFrom="margin">
              <wp:posOffset>-480060</wp:posOffset>
            </wp:positionH>
            <wp:positionV relativeFrom="margin">
              <wp:posOffset>4375785</wp:posOffset>
            </wp:positionV>
            <wp:extent cx="6546850" cy="3522345"/>
            <wp:effectExtent l="0" t="0" r="6350" b="190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0181" t="12067" r="18326" b="19552"/>
                    <a:stretch/>
                  </pic:blipFill>
                  <pic:spPr bwMode="auto">
                    <a:xfrm>
                      <a:off x="0" y="0"/>
                      <a:ext cx="6546850" cy="3522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2749">
        <w:rPr>
          <w:noProof/>
        </w:rPr>
        <mc:AlternateContent>
          <mc:Choice Requires="wps">
            <w:drawing>
              <wp:anchor distT="0" distB="0" distL="114300" distR="114300" simplePos="0" relativeHeight="251661824" behindDoc="0" locked="0" layoutInCell="1" allowOverlap="1" wp14:anchorId="1E59F427" wp14:editId="2C4B6942">
                <wp:simplePos x="0" y="0"/>
                <wp:positionH relativeFrom="column">
                  <wp:posOffset>-511810</wp:posOffset>
                </wp:positionH>
                <wp:positionV relativeFrom="paragraph">
                  <wp:posOffset>4335780</wp:posOffset>
                </wp:positionV>
                <wp:extent cx="6546850" cy="635"/>
                <wp:effectExtent l="0" t="0" r="0" b="0"/>
                <wp:wrapSquare wrapText="bothSides"/>
                <wp:docPr id="10" name="10 Cuadro de texto"/>
                <wp:cNvGraphicFramePr/>
                <a:graphic xmlns:a="http://schemas.openxmlformats.org/drawingml/2006/main">
                  <a:graphicData uri="http://schemas.microsoft.com/office/word/2010/wordprocessingShape">
                    <wps:wsp>
                      <wps:cNvSpPr txBox="1"/>
                      <wps:spPr>
                        <a:xfrm>
                          <a:off x="0" y="0"/>
                          <a:ext cx="6546850" cy="635"/>
                        </a:xfrm>
                        <a:prstGeom prst="rect">
                          <a:avLst/>
                        </a:prstGeom>
                        <a:solidFill>
                          <a:prstClr val="white"/>
                        </a:solidFill>
                        <a:ln>
                          <a:noFill/>
                        </a:ln>
                        <a:effectLst/>
                      </wps:spPr>
                      <wps:txbx>
                        <w:txbxContent>
                          <w:p w14:paraId="4973575E" w14:textId="3D6D1E97" w:rsidR="00962749" w:rsidRPr="00796B5B" w:rsidRDefault="00962749" w:rsidP="00962749">
                            <w:pPr>
                              <w:pStyle w:val="Descripcin"/>
                              <w:jc w:val="center"/>
                              <w:rPr>
                                <w:rFonts w:ascii="Calibri" w:hAnsi="Calibri"/>
                                <w:noProof/>
                              </w:rPr>
                            </w:pPr>
                            <w:r>
                              <w:t>Ilustración 4. Sistema de cogeneración propuesto.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E59F427" id="_x0000_t202" coordsize="21600,21600" o:spt="202" path="m,l,21600r21600,l21600,xe">
                <v:stroke joinstyle="miter"/>
                <v:path gradientshapeok="t" o:connecttype="rect"/>
              </v:shapetype>
              <v:shape id="10 Cuadro de texto" o:spid="_x0000_s1026" type="#_x0000_t202" style="position:absolute;left:0;text-align:left;margin-left:-40.3pt;margin-top:341.4pt;width:515.5pt;height:.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SNgIAAHQEAAAOAAAAZHJzL2Uyb0RvYy54bWysVMFu2zAMvQ/YPwi6L066JSiMOEWWIsOA&#10;oC2QDj0rshwLkEWNUmJnXz9KttOt22nYRaHIp0fzkczyrmsMOyv0GmzBZ5MpZ8pKKLU9Fvzb8/bD&#10;LWc+CFsKA1YV/KI8v1u9f7dsXa5uoAZTKmREYn3euoLXIbg8y7ysVSP8BJyyFKwAGxHoisesRNES&#10;e2Oym+l0kbWApUOQynvy3vdBvkr8VaVkeKwqrwIzBadvC+nEdB7ima2WIj+icLWWw2eIf/iKRmhL&#10;Sa9U9yIIdkL9B1WjJYKHKkwkNBlUlZYq1UDVzKZvqtnXwqlUC4nj3VUm//9o5cP5CZkuqXckjxUN&#10;9Wg2ZZuTKBFYqVhQXYAoU+t8Tui9I3zoPkNHwNHvyRmr7yps4i/VxShOjJeryMTDJDkX80+L2zmF&#10;JMUWH+eRI3t96tCHLwoaFo2CI3UwCSvOOx966AiJmTwYXW61MfESAxuD7Cyo222tgxrIf0MZG7EW&#10;4quesPeoNC5DllhtX1W0QnfoBgkOUF5IAYR+lLyTW01pd8KHJ4E0O1QZ7UN4pKMy0BYcBouzGvDH&#10;3/wRTy2lKGctzWLB/feTQMWZ+Wqp2UQZRgNH4zAa9tRsgAqe0aY5mUx6gMGMZoXQvNCarGMWCgkr&#10;KVfBw2huQr8RtGZSrdcJROPpRNjZvZORepT3uXsR6IbmxNl4gHFKRf6mRz02dcmtT4EETw2MgvYq&#10;UuPjhUY7jcCwhnF3fr0n1OufxeonAAAA//8DAFBLAwQUAAYACAAAACEAcydgG+EAAAALAQAADwAA&#10;AGRycy9kb3ducmV2LnhtbEyPsU7DMBCGdyTewbpKLKh1KCFKQ5yqqmCApSJ0YXPja5wSnyPbacPb&#10;Y1hgvLtP/31/uZ5Mz87ofGdJwN0iAYbUWNVRK2D//jzPgfkgScneEgr4Qg/r6vqqlIWyF3rDcx1a&#10;FkPIF1KADmEoOPeNRiP9wg5I8Xa0zsgQR9dy5eQlhpueL5Mk40Z2FD9oOeBWY/NZj0bALv3Y6dvx&#10;+PS6Se/dy37cZqe2FuJmNm0egQWcwh8MP/pRHarodLAjKc96AfM8ySIqIMuXsUMkVg9JCuzwu1kB&#10;r0r+v0P1DQAA//8DAFBLAQItABQABgAIAAAAIQC2gziS/gAAAOEBAAATAAAAAAAAAAAAAAAAAAAA&#10;AABbQ29udGVudF9UeXBlc10ueG1sUEsBAi0AFAAGAAgAAAAhADj9If/WAAAAlAEAAAsAAAAAAAAA&#10;AAAAAAAALwEAAF9yZWxzLy5yZWxzUEsBAi0AFAAGAAgAAAAhAL9jPJI2AgAAdAQAAA4AAAAAAAAA&#10;AAAAAAAALgIAAGRycy9lMm9Eb2MueG1sUEsBAi0AFAAGAAgAAAAhAHMnYBvhAAAACwEAAA8AAAAA&#10;AAAAAAAAAAAAkAQAAGRycy9kb3ducmV2LnhtbFBLBQYAAAAABAAEAPMAAACeBQAAAAA=&#10;" stroked="f">
                <v:textbox style="mso-fit-shape-to-text:t" inset="0,0,0,0">
                  <w:txbxContent>
                    <w:p w14:paraId="4973575E" w14:textId="3D6D1E97" w:rsidR="00962749" w:rsidRPr="00796B5B" w:rsidRDefault="00962749" w:rsidP="00962749">
                      <w:pPr>
                        <w:pStyle w:val="Descripcin"/>
                        <w:jc w:val="center"/>
                        <w:rPr>
                          <w:rFonts w:ascii="Calibri" w:hAnsi="Calibri"/>
                          <w:noProof/>
                        </w:rPr>
                      </w:pPr>
                      <w:r>
                        <w:t>Ilustración 4. Sistema de cogeneración propuesto.</w:t>
                      </w:r>
                    </w:p>
                  </w:txbxContent>
                </v:textbox>
                <w10:wrap type="square"/>
              </v:shape>
            </w:pict>
          </mc:Fallback>
        </mc:AlternateContent>
      </w:r>
      <w:r w:rsidR="00C05745">
        <w:rPr>
          <w:rFonts w:ascii="Arial" w:hAnsi="Arial" w:cs="Arial"/>
          <w:sz w:val="24"/>
          <w:szCs w:val="24"/>
        </w:rPr>
        <w:t>Corrección de problemas y oportunidades a mejorar, observa</w:t>
      </w:r>
      <w:r w:rsidR="00BF25FD">
        <w:rPr>
          <w:rFonts w:ascii="Arial" w:hAnsi="Arial" w:cs="Arial"/>
          <w:sz w:val="24"/>
          <w:szCs w:val="24"/>
        </w:rPr>
        <w:t>das en los diseños conceptuales.</w:t>
      </w:r>
    </w:p>
    <w:p w14:paraId="79AAC875" w14:textId="71B0EA18" w:rsidR="00703ED4" w:rsidRPr="00C05745" w:rsidRDefault="00703ED4" w:rsidP="00FE7F8B">
      <w:pPr>
        <w:pStyle w:val="Prrafodelista"/>
        <w:numPr>
          <w:ilvl w:val="0"/>
          <w:numId w:val="25"/>
        </w:numPr>
        <w:spacing w:line="360" w:lineRule="auto"/>
        <w:jc w:val="both"/>
        <w:rPr>
          <w:rFonts w:ascii="Arial" w:hAnsi="Arial" w:cs="Arial"/>
          <w:sz w:val="24"/>
          <w:szCs w:val="24"/>
        </w:rPr>
      </w:pPr>
      <w:r>
        <w:rPr>
          <w:rFonts w:ascii="Arial" w:hAnsi="Arial" w:cs="Arial"/>
          <w:sz w:val="24"/>
          <w:szCs w:val="24"/>
        </w:rPr>
        <w:lastRenderedPageBreak/>
        <w:t>Adecuación de las herramientas de cálculo utilizadas, para estas nuevas configuraciones.</w:t>
      </w:r>
    </w:p>
    <w:p w14:paraId="3432BE1F" w14:textId="77777777" w:rsidR="00014B24" w:rsidRDefault="00014B24" w:rsidP="00FE7F8B">
      <w:pPr>
        <w:pStyle w:val="Ttulo1"/>
      </w:pPr>
      <w:bookmarkStart w:id="13" w:name="_Toc450816596"/>
      <w:r>
        <w:t xml:space="preserve">4. Reflexiones del alumno, implicaciones éticas y </w:t>
      </w:r>
      <w:r w:rsidR="00FE7F8B">
        <w:t>aportes sociales del proyecto</w:t>
      </w:r>
      <w:bookmarkEnd w:id="13"/>
    </w:p>
    <w:p w14:paraId="19B46CC0" w14:textId="77777777" w:rsidR="00985702" w:rsidRPr="00985702" w:rsidRDefault="00985702" w:rsidP="00985702"/>
    <w:p w14:paraId="39BCD226" w14:textId="77777777" w:rsidR="00FE7F8B" w:rsidRPr="00FE7F8B" w:rsidRDefault="00FE7F8B" w:rsidP="00FE7F8B">
      <w:pPr>
        <w:pStyle w:val="Prrafodelista"/>
        <w:keepNext/>
        <w:keepLines/>
        <w:numPr>
          <w:ilvl w:val="0"/>
          <w:numId w:val="33"/>
        </w:numPr>
        <w:spacing w:before="40" w:after="0" w:line="240" w:lineRule="auto"/>
        <w:contextualSpacing w:val="0"/>
        <w:outlineLvl w:val="1"/>
        <w:rPr>
          <w:rFonts w:asciiTheme="majorHAnsi" w:eastAsiaTheme="majorEastAsia" w:hAnsiTheme="majorHAnsi" w:cstheme="majorBidi"/>
          <w:vanish/>
          <w:color w:val="365F91" w:themeColor="accent1" w:themeShade="BF"/>
          <w:sz w:val="26"/>
          <w:szCs w:val="26"/>
          <w:lang w:val="es-ES" w:eastAsia="es-ES"/>
        </w:rPr>
      </w:pPr>
      <w:bookmarkStart w:id="14" w:name="_Toc436827284"/>
      <w:bookmarkStart w:id="15" w:name="_Toc436827308"/>
      <w:bookmarkStart w:id="16" w:name="_Toc436827340"/>
      <w:bookmarkStart w:id="17" w:name="_Toc450816597"/>
      <w:bookmarkEnd w:id="14"/>
      <w:bookmarkEnd w:id="15"/>
      <w:bookmarkEnd w:id="16"/>
      <w:bookmarkEnd w:id="17"/>
    </w:p>
    <w:p w14:paraId="1BD6D1D3" w14:textId="77777777" w:rsidR="00FE7F8B" w:rsidRPr="00FE7F8B" w:rsidRDefault="00FE7F8B" w:rsidP="00FE7F8B">
      <w:pPr>
        <w:pStyle w:val="Prrafodelista"/>
        <w:keepNext/>
        <w:keepLines/>
        <w:numPr>
          <w:ilvl w:val="0"/>
          <w:numId w:val="33"/>
        </w:numPr>
        <w:spacing w:before="40" w:after="0" w:line="240" w:lineRule="auto"/>
        <w:contextualSpacing w:val="0"/>
        <w:outlineLvl w:val="1"/>
        <w:rPr>
          <w:rFonts w:asciiTheme="majorHAnsi" w:eastAsiaTheme="majorEastAsia" w:hAnsiTheme="majorHAnsi" w:cstheme="majorBidi"/>
          <w:vanish/>
          <w:color w:val="365F91" w:themeColor="accent1" w:themeShade="BF"/>
          <w:sz w:val="26"/>
          <w:szCs w:val="26"/>
          <w:lang w:val="es-ES" w:eastAsia="es-ES"/>
        </w:rPr>
      </w:pPr>
      <w:bookmarkStart w:id="18" w:name="_Toc436827285"/>
      <w:bookmarkStart w:id="19" w:name="_Toc436827309"/>
      <w:bookmarkStart w:id="20" w:name="_Toc436827341"/>
      <w:bookmarkStart w:id="21" w:name="_Toc450816598"/>
      <w:bookmarkEnd w:id="18"/>
      <w:bookmarkEnd w:id="19"/>
      <w:bookmarkEnd w:id="20"/>
      <w:bookmarkEnd w:id="21"/>
    </w:p>
    <w:p w14:paraId="1B3C5336" w14:textId="77777777" w:rsidR="00FE7F8B" w:rsidRPr="00FE7F8B" w:rsidRDefault="00FE7F8B" w:rsidP="00FE7F8B">
      <w:pPr>
        <w:pStyle w:val="Prrafodelista"/>
        <w:keepNext/>
        <w:keepLines/>
        <w:numPr>
          <w:ilvl w:val="0"/>
          <w:numId w:val="33"/>
        </w:numPr>
        <w:spacing w:before="40" w:after="0" w:line="240" w:lineRule="auto"/>
        <w:contextualSpacing w:val="0"/>
        <w:outlineLvl w:val="1"/>
        <w:rPr>
          <w:rFonts w:asciiTheme="majorHAnsi" w:eastAsiaTheme="majorEastAsia" w:hAnsiTheme="majorHAnsi" w:cstheme="majorBidi"/>
          <w:vanish/>
          <w:color w:val="365F91" w:themeColor="accent1" w:themeShade="BF"/>
          <w:sz w:val="26"/>
          <w:szCs w:val="26"/>
          <w:lang w:val="es-ES" w:eastAsia="es-ES"/>
        </w:rPr>
      </w:pPr>
      <w:bookmarkStart w:id="22" w:name="_Toc436827286"/>
      <w:bookmarkStart w:id="23" w:name="_Toc436827310"/>
      <w:bookmarkStart w:id="24" w:name="_Toc436827342"/>
      <w:bookmarkStart w:id="25" w:name="_Toc450816599"/>
      <w:bookmarkEnd w:id="22"/>
      <w:bookmarkEnd w:id="23"/>
      <w:bookmarkEnd w:id="24"/>
      <w:bookmarkEnd w:id="25"/>
    </w:p>
    <w:p w14:paraId="745103FF" w14:textId="77777777" w:rsidR="00FE7F8B" w:rsidRPr="00FE7F8B" w:rsidRDefault="00FE7F8B" w:rsidP="00FE7F8B">
      <w:pPr>
        <w:pStyle w:val="Prrafodelista"/>
        <w:keepNext/>
        <w:keepLines/>
        <w:numPr>
          <w:ilvl w:val="0"/>
          <w:numId w:val="33"/>
        </w:numPr>
        <w:spacing w:before="40" w:after="0" w:line="240" w:lineRule="auto"/>
        <w:contextualSpacing w:val="0"/>
        <w:outlineLvl w:val="1"/>
        <w:rPr>
          <w:rFonts w:asciiTheme="majorHAnsi" w:eastAsiaTheme="majorEastAsia" w:hAnsiTheme="majorHAnsi" w:cstheme="majorBidi"/>
          <w:vanish/>
          <w:color w:val="365F91" w:themeColor="accent1" w:themeShade="BF"/>
          <w:sz w:val="26"/>
          <w:szCs w:val="26"/>
          <w:lang w:val="es-ES" w:eastAsia="es-ES"/>
        </w:rPr>
      </w:pPr>
      <w:bookmarkStart w:id="26" w:name="_Toc436827287"/>
      <w:bookmarkStart w:id="27" w:name="_Toc436827311"/>
      <w:bookmarkStart w:id="28" w:name="_Toc436827343"/>
      <w:bookmarkStart w:id="29" w:name="_Toc450816600"/>
      <w:bookmarkEnd w:id="26"/>
      <w:bookmarkEnd w:id="27"/>
      <w:bookmarkEnd w:id="28"/>
      <w:bookmarkEnd w:id="29"/>
    </w:p>
    <w:p w14:paraId="6313557B" w14:textId="77777777" w:rsidR="00736BC1" w:rsidRPr="00985702" w:rsidRDefault="006B4046" w:rsidP="00133A13">
      <w:pPr>
        <w:pStyle w:val="Ttulo2"/>
      </w:pPr>
      <w:bookmarkStart w:id="30" w:name="_Toc450816601"/>
      <w:r w:rsidRPr="00985702">
        <w:t>Aprendizajes profesionales</w:t>
      </w:r>
      <w:bookmarkEnd w:id="30"/>
    </w:p>
    <w:p w14:paraId="77C335A8" w14:textId="77777777" w:rsidR="00752132" w:rsidRPr="00752132" w:rsidRDefault="00752132" w:rsidP="00133A13">
      <w:pPr>
        <w:spacing w:line="360" w:lineRule="auto"/>
        <w:ind w:firstLine="708"/>
        <w:jc w:val="both"/>
        <w:rPr>
          <w:rFonts w:ascii="Arial" w:hAnsi="Arial" w:cs="Arial"/>
          <w:lang w:val="es-MX" w:eastAsia="es-MX"/>
        </w:rPr>
      </w:pPr>
      <w:r w:rsidRPr="00752132">
        <w:rPr>
          <w:rFonts w:ascii="Arial" w:hAnsi="Arial" w:cs="Arial"/>
          <w:lang w:val="es-MX" w:eastAsia="es-MX"/>
        </w:rPr>
        <w:t xml:space="preserve">En el proyecto se tuvo la oportunidad de utilizar herramientas aprendidas en clase, así como desarrollar y ejercitar una forma de pensar propia de la profesión, orientada a resolver problemas de ingeniería. El diseño conceptual involucra muchas consideraciones, por lo que se necesita tener un conocimiento sobre las Operaciones Unitarias básicas por separado, para ser lograr ver modelo integrado como un todo, compuesto por estas diferentes piezas del rompecabezas. </w:t>
      </w:r>
    </w:p>
    <w:p w14:paraId="16EE7667" w14:textId="77777777" w:rsidR="00752132" w:rsidRPr="00752132" w:rsidRDefault="00752132" w:rsidP="00752132">
      <w:pPr>
        <w:spacing w:line="360" w:lineRule="auto"/>
        <w:jc w:val="both"/>
        <w:rPr>
          <w:rFonts w:ascii="Arial" w:hAnsi="Arial" w:cs="Arial"/>
          <w:lang w:val="es-MX" w:eastAsia="es-MX"/>
        </w:rPr>
      </w:pPr>
    </w:p>
    <w:p w14:paraId="3D2A7C11" w14:textId="0F78409E" w:rsidR="00752132" w:rsidRDefault="00752132" w:rsidP="005D72D9">
      <w:pPr>
        <w:spacing w:line="360" w:lineRule="auto"/>
        <w:ind w:firstLine="360"/>
        <w:jc w:val="both"/>
        <w:rPr>
          <w:rFonts w:ascii="Arial" w:hAnsi="Arial" w:cs="Arial"/>
          <w:lang w:val="es-MX" w:eastAsia="es-MX"/>
        </w:rPr>
      </w:pPr>
      <w:r w:rsidRPr="00752132">
        <w:rPr>
          <w:rFonts w:ascii="Arial" w:hAnsi="Arial" w:cs="Arial"/>
          <w:lang w:val="es-MX" w:eastAsia="es-MX"/>
        </w:rPr>
        <w:t>Los análisis tecno-económicos son parte primordial de cualquier proyecto de ingeniería, conceptos de ingeniería económica y de procesos fueron utilizados extensamente en la colabo</w:t>
      </w:r>
      <w:r w:rsidR="00133A13">
        <w:rPr>
          <w:rFonts w:ascii="Arial" w:hAnsi="Arial" w:cs="Arial"/>
          <w:lang w:val="es-MX" w:eastAsia="es-MX"/>
        </w:rPr>
        <w:t xml:space="preserve">ración con el proyecto Nerixis. </w:t>
      </w:r>
      <w:r w:rsidRPr="00752132">
        <w:rPr>
          <w:rFonts w:ascii="Arial" w:hAnsi="Arial" w:cs="Arial"/>
          <w:lang w:val="es-MX" w:eastAsia="es-MX"/>
        </w:rPr>
        <w:t>Esta colaboración deja grandes aprendizajes sobre la realidad energética del país, así como el contexto de madurez en el que se encuentran las tecnologías todavía catalogadas como “alternativas”, como lo son los biocombustibles y en especial los de 2G. Y la forma en que se realizan análisis de factibilidad para la Ingeniería de Procesos relacionados con la Ingeniería Qu</w:t>
      </w:r>
      <w:r>
        <w:rPr>
          <w:rFonts w:ascii="Arial" w:hAnsi="Arial" w:cs="Arial"/>
          <w:lang w:val="es-MX" w:eastAsia="es-MX"/>
        </w:rPr>
        <w:t>ímica, así como la colaboración multidisciplinaria con otras instancias como la encargada de generar métricas de sustentabilidad, que deben de ser consideradas para un mejor diseño.</w:t>
      </w:r>
    </w:p>
    <w:p w14:paraId="7713E69B" w14:textId="77777777" w:rsidR="00612EBF" w:rsidRPr="005D72D9" w:rsidRDefault="00612EBF" w:rsidP="005D72D9">
      <w:pPr>
        <w:spacing w:line="360" w:lineRule="auto"/>
        <w:ind w:firstLine="360"/>
        <w:jc w:val="both"/>
        <w:rPr>
          <w:rFonts w:ascii="Arial" w:hAnsi="Arial" w:cs="Arial"/>
          <w:lang w:val="es-MX" w:eastAsia="es-MX"/>
        </w:rPr>
      </w:pPr>
    </w:p>
    <w:p w14:paraId="21E668E0" w14:textId="77777777" w:rsidR="00F623CC" w:rsidRDefault="006B4046" w:rsidP="00133A13">
      <w:pPr>
        <w:pStyle w:val="Ttulo2"/>
      </w:pPr>
      <w:bookmarkStart w:id="31" w:name="_Toc450816602"/>
      <w:r w:rsidRPr="00985702">
        <w:t>Aprendizajes sociales</w:t>
      </w:r>
      <w:bookmarkEnd w:id="31"/>
    </w:p>
    <w:p w14:paraId="1F5224E8" w14:textId="77777777" w:rsidR="00AD0254" w:rsidRDefault="00AD0254" w:rsidP="00133A13">
      <w:pPr>
        <w:spacing w:line="360" w:lineRule="auto"/>
        <w:ind w:firstLine="360"/>
        <w:jc w:val="both"/>
        <w:rPr>
          <w:rFonts w:ascii="Arial" w:hAnsi="Arial" w:cs="Arial"/>
        </w:rPr>
      </w:pPr>
      <w:r>
        <w:rPr>
          <w:rFonts w:ascii="Arial" w:hAnsi="Arial" w:cs="Arial"/>
        </w:rPr>
        <w:t xml:space="preserve">La colaboración con este centro de investigación fue de gran ayuda para implementar disciplina y orden en mi trabajo, con la motivación de que el trabajo realizado sería para un bien común, como lo es el desarrollo energético del país. Seguir una planeación para cumplir con los objetivos previstos fue parte importante para conseguirlo, así también las constantes retroalimentaciones con el equipo y la oportunidad de tomar decisiones importantes que tendrían impacto en </w:t>
      </w:r>
      <w:r>
        <w:rPr>
          <w:rFonts w:ascii="Arial" w:hAnsi="Arial" w:cs="Arial"/>
        </w:rPr>
        <w:lastRenderedPageBreak/>
        <w:t>el proyecto.</w:t>
      </w:r>
      <w:r w:rsidR="00133A13">
        <w:rPr>
          <w:rFonts w:ascii="Arial" w:hAnsi="Arial" w:cs="Arial"/>
        </w:rPr>
        <w:t xml:space="preserve"> </w:t>
      </w:r>
      <w:r>
        <w:rPr>
          <w:rFonts w:ascii="Arial" w:hAnsi="Arial" w:cs="Arial"/>
        </w:rPr>
        <w:t>Dentro de los objetivos del centro de investigación está el de generar tecnología y transferirla al sector productivo, relacionada a la industria energética. Beneficiándonos a todos los mexicanos en el proceso, al contribuir a cumplir con el Plan energético del país, con implicaciones no sólo económicas, sino también ambientales.</w:t>
      </w:r>
      <w:r w:rsidR="00C52F6F">
        <w:rPr>
          <w:rFonts w:ascii="Arial" w:hAnsi="Arial" w:cs="Arial"/>
        </w:rPr>
        <w:t xml:space="preserve"> Se puede seguir el avance del proyecto en su página web (</w:t>
      </w:r>
      <w:hyperlink r:id="rId13" w:history="1">
        <w:r w:rsidR="006138CA" w:rsidRPr="00CA511B">
          <w:rPr>
            <w:rStyle w:val="Hipervnculo"/>
            <w:rFonts w:ascii="Arial" w:hAnsi="Arial" w:cs="Arial"/>
          </w:rPr>
          <w:t>http://www.nerixis.org.mx</w:t>
        </w:r>
      </w:hyperlink>
      <w:r w:rsidR="00C52F6F">
        <w:rPr>
          <w:rFonts w:ascii="Arial" w:hAnsi="Arial" w:cs="Arial"/>
        </w:rPr>
        <w:t>)</w:t>
      </w:r>
      <w:r w:rsidR="0073164C">
        <w:rPr>
          <w:rFonts w:ascii="Arial" w:hAnsi="Arial" w:cs="Arial"/>
        </w:rPr>
        <w:t xml:space="preserve"> [1]</w:t>
      </w:r>
      <w:r w:rsidR="00C52F6F">
        <w:rPr>
          <w:rFonts w:ascii="Arial" w:hAnsi="Arial" w:cs="Arial"/>
        </w:rPr>
        <w:t>.</w:t>
      </w:r>
    </w:p>
    <w:p w14:paraId="2D5E8F5B" w14:textId="77777777" w:rsidR="00AD0254" w:rsidRPr="00AD0254" w:rsidRDefault="00AD0254" w:rsidP="00AD0254">
      <w:pPr>
        <w:spacing w:line="360" w:lineRule="auto"/>
        <w:jc w:val="both"/>
        <w:rPr>
          <w:rFonts w:ascii="Arial" w:hAnsi="Arial" w:cs="Arial"/>
        </w:rPr>
      </w:pPr>
    </w:p>
    <w:p w14:paraId="1FAE5CF1" w14:textId="77777777" w:rsidR="00736BC1" w:rsidRDefault="006B4046" w:rsidP="00133A13">
      <w:pPr>
        <w:pStyle w:val="Ttulo2"/>
      </w:pPr>
      <w:bookmarkStart w:id="32" w:name="_Toc450816603"/>
      <w:r w:rsidRPr="00985702">
        <w:t>Aprendizajes éticos</w:t>
      </w:r>
      <w:bookmarkEnd w:id="32"/>
    </w:p>
    <w:p w14:paraId="7F305CF1" w14:textId="77777777" w:rsidR="00C063FE" w:rsidRDefault="009922B8" w:rsidP="00133A13">
      <w:pPr>
        <w:spacing w:line="360" w:lineRule="auto"/>
        <w:ind w:firstLine="708"/>
        <w:jc w:val="both"/>
        <w:rPr>
          <w:rFonts w:ascii="Arial" w:hAnsi="Arial" w:cs="Arial"/>
        </w:rPr>
      </w:pPr>
      <w:r>
        <w:rPr>
          <w:rFonts w:ascii="Arial" w:hAnsi="Arial" w:cs="Arial"/>
        </w:rPr>
        <w:t>Los proyectos de aplicación profesional son parte de fundamental de la formación integral que es columna vertebral del ITESO. Este servicio social donde se aplican los conocimientos aprendidos durante los estudios</w:t>
      </w:r>
      <w:r w:rsidR="00C063FE">
        <w:rPr>
          <w:rFonts w:ascii="Arial" w:hAnsi="Arial" w:cs="Arial"/>
        </w:rPr>
        <w:t>, experiencia que pone a prueba al estudiante a ejercer su profesión con un sentido social.</w:t>
      </w:r>
      <w:r w:rsidR="00133A13">
        <w:rPr>
          <w:rFonts w:ascii="Arial" w:hAnsi="Arial" w:cs="Arial"/>
        </w:rPr>
        <w:t xml:space="preserve"> </w:t>
      </w:r>
      <w:r w:rsidR="00C063FE">
        <w:rPr>
          <w:rFonts w:ascii="Arial" w:hAnsi="Arial" w:cs="Arial"/>
        </w:rPr>
        <w:t xml:space="preserve">En este caso, las decisiones y el trabajo con el que se colaboró ayudaron a darle forma a la investigación, a la manera en que serían presentados los datos e identificar áreas en las que se debería de profundizar el análisis. Siempre se tuvo presente la trascendencia que este proyecto podría llegar a tener, como un puente de transferencia de tecnología entre el sector académico y el industrial, este último que se espera que ponga en marcha, en algunos años, el proyecto. La energía y su diversificación apuntan hacia los biocombustibles, alejándose de los tradicionales como los fósiles. Este es un gran reto no sólo para México, sino para la agenda del mundo, </w:t>
      </w:r>
      <w:r w:rsidR="00C54D5A">
        <w:rPr>
          <w:rFonts w:ascii="Arial" w:hAnsi="Arial" w:cs="Arial"/>
        </w:rPr>
        <w:t>donde es necesario sumar</w:t>
      </w:r>
      <w:r w:rsidR="00C063FE">
        <w:rPr>
          <w:rFonts w:ascii="Arial" w:hAnsi="Arial" w:cs="Arial"/>
        </w:rPr>
        <w:t xml:space="preserve"> esfuerzo</w:t>
      </w:r>
      <w:r w:rsidR="00C54D5A">
        <w:rPr>
          <w:rFonts w:ascii="Arial" w:hAnsi="Arial" w:cs="Arial"/>
        </w:rPr>
        <w:t>s</w:t>
      </w:r>
      <w:r w:rsidR="00C063FE">
        <w:rPr>
          <w:rFonts w:ascii="Arial" w:hAnsi="Arial" w:cs="Arial"/>
        </w:rPr>
        <w:t xml:space="preserve"> para dar frente al cambio climático.</w:t>
      </w:r>
    </w:p>
    <w:p w14:paraId="3245E5CB" w14:textId="77777777" w:rsidR="00E94EDD" w:rsidRPr="009922B8" w:rsidRDefault="00E94EDD" w:rsidP="009922B8">
      <w:pPr>
        <w:spacing w:line="360" w:lineRule="auto"/>
        <w:jc w:val="both"/>
        <w:rPr>
          <w:rFonts w:ascii="Arial" w:hAnsi="Arial" w:cs="Arial"/>
        </w:rPr>
      </w:pPr>
    </w:p>
    <w:p w14:paraId="334D358D" w14:textId="77777777" w:rsidR="00DA55DA" w:rsidRDefault="00DA55DA" w:rsidP="00133A13">
      <w:pPr>
        <w:pStyle w:val="Ttulo2"/>
      </w:pPr>
      <w:bookmarkStart w:id="33" w:name="_Toc450816604"/>
      <w:r w:rsidRPr="00985702">
        <w:t xml:space="preserve">Aprendizajes </w:t>
      </w:r>
      <w:r w:rsidR="006B4046" w:rsidRPr="00985702">
        <w:t>en lo personal</w:t>
      </w:r>
      <w:bookmarkEnd w:id="33"/>
    </w:p>
    <w:p w14:paraId="340C3864" w14:textId="6CA86836" w:rsidR="00985702" w:rsidRPr="00750075" w:rsidRDefault="004E3148" w:rsidP="00133A13">
      <w:pPr>
        <w:spacing w:line="360" w:lineRule="auto"/>
        <w:ind w:firstLine="708"/>
        <w:jc w:val="both"/>
        <w:rPr>
          <w:rFonts w:ascii="Arial" w:hAnsi="Arial" w:cs="Arial"/>
        </w:rPr>
      </w:pPr>
      <w:r>
        <w:rPr>
          <w:rFonts w:ascii="Arial" w:hAnsi="Arial" w:cs="Arial"/>
        </w:rPr>
        <w:t>La disciplina</w:t>
      </w:r>
      <w:r w:rsidR="00E94EDD">
        <w:rPr>
          <w:rFonts w:ascii="Arial" w:hAnsi="Arial" w:cs="Arial"/>
        </w:rPr>
        <w:t>, el gusto por la investigación e indagar,</w:t>
      </w:r>
      <w:r w:rsidR="00024DD7">
        <w:rPr>
          <w:rFonts w:ascii="Arial" w:hAnsi="Arial" w:cs="Arial"/>
        </w:rPr>
        <w:t xml:space="preserve"> </w:t>
      </w:r>
      <w:r>
        <w:rPr>
          <w:rFonts w:ascii="Arial" w:hAnsi="Arial" w:cs="Arial"/>
        </w:rPr>
        <w:t xml:space="preserve">y el </w:t>
      </w:r>
      <w:r w:rsidR="00033513">
        <w:rPr>
          <w:rFonts w:ascii="Arial" w:hAnsi="Arial" w:cs="Arial"/>
        </w:rPr>
        <w:t>trabajo</w:t>
      </w:r>
      <w:r>
        <w:rPr>
          <w:rFonts w:ascii="Arial" w:hAnsi="Arial" w:cs="Arial"/>
        </w:rPr>
        <w:t xml:space="preserve"> orientado a objetivos, con el que se trabaja en el centro de investigación, es el principal aprendizaje personal de mi experiencia de </w:t>
      </w:r>
      <w:r w:rsidR="00612EBF">
        <w:rPr>
          <w:rFonts w:ascii="Arial" w:hAnsi="Arial" w:cs="Arial"/>
        </w:rPr>
        <w:t>PAP</w:t>
      </w:r>
      <w:r>
        <w:rPr>
          <w:rFonts w:ascii="Arial" w:hAnsi="Arial" w:cs="Arial"/>
        </w:rPr>
        <w:t>.</w:t>
      </w:r>
      <w:r w:rsidR="00E94EDD">
        <w:rPr>
          <w:rFonts w:ascii="Arial" w:hAnsi="Arial" w:cs="Arial"/>
        </w:rPr>
        <w:t xml:space="preserve"> </w:t>
      </w:r>
      <w:r>
        <w:rPr>
          <w:rFonts w:ascii="Arial" w:hAnsi="Arial" w:cs="Arial"/>
        </w:rPr>
        <w:t xml:space="preserve">Esta enseñanza será de gran ayuda al momento de querer integrarme a un centro de investigación </w:t>
      </w:r>
      <w:r w:rsidR="00750075">
        <w:rPr>
          <w:rFonts w:ascii="Arial" w:hAnsi="Arial" w:cs="Arial"/>
        </w:rPr>
        <w:t>en mi estancia durante la maestría, que es uno de mis objetivos a futuro.</w:t>
      </w:r>
      <w:r w:rsidR="00133A13">
        <w:rPr>
          <w:rFonts w:ascii="Arial" w:hAnsi="Arial" w:cs="Arial"/>
        </w:rPr>
        <w:t xml:space="preserve"> </w:t>
      </w:r>
      <w:r w:rsidR="00750075">
        <w:rPr>
          <w:rFonts w:ascii="Arial" w:hAnsi="Arial" w:cs="Arial"/>
        </w:rPr>
        <w:t>La estancia en el PAP, confirmó mi inquietud de continuar mi formación académica, ahora en al grado de maestría</w:t>
      </w:r>
      <w:r w:rsidR="00443B72">
        <w:rPr>
          <w:rFonts w:ascii="Arial" w:hAnsi="Arial" w:cs="Arial"/>
        </w:rPr>
        <w:t>.</w:t>
      </w:r>
    </w:p>
    <w:p w14:paraId="6F712317" w14:textId="77777777" w:rsidR="00E94EDD" w:rsidRPr="00703ED4" w:rsidRDefault="00E94EDD" w:rsidP="00703ED4">
      <w:pPr>
        <w:spacing w:line="360" w:lineRule="auto"/>
        <w:jc w:val="both"/>
        <w:rPr>
          <w:rFonts w:ascii="Arial" w:hAnsi="Arial" w:cs="Arial"/>
          <w:color w:val="17365D"/>
        </w:rPr>
      </w:pPr>
    </w:p>
    <w:p w14:paraId="403D40CB" w14:textId="77777777" w:rsidR="00014B24" w:rsidRDefault="00014B24" w:rsidP="00133A13">
      <w:pPr>
        <w:pStyle w:val="Ttulo1"/>
      </w:pPr>
      <w:bookmarkStart w:id="34" w:name="_Toc450816605"/>
      <w:r>
        <w:lastRenderedPageBreak/>
        <w:t>5. Conclusiones</w:t>
      </w:r>
      <w:bookmarkEnd w:id="34"/>
    </w:p>
    <w:p w14:paraId="08EB8DFB" w14:textId="77777777" w:rsidR="00FE7F8B" w:rsidRPr="00FE7F8B" w:rsidRDefault="00FE7F8B" w:rsidP="00FE7F8B"/>
    <w:p w14:paraId="39C7F623" w14:textId="546B1B97" w:rsidR="00CA449C" w:rsidRDefault="00CA449C" w:rsidP="00CA449C">
      <w:pPr>
        <w:spacing w:after="200" w:line="360" w:lineRule="auto"/>
        <w:ind w:firstLine="708"/>
        <w:jc w:val="both"/>
        <w:rPr>
          <w:rFonts w:ascii="Arial" w:hAnsi="Arial" w:cs="Arial"/>
          <w:lang w:val="es-MX" w:eastAsia="es-MX"/>
        </w:rPr>
      </w:pPr>
      <w:r>
        <w:rPr>
          <w:rFonts w:ascii="Arial" w:hAnsi="Arial" w:cs="Arial"/>
          <w:lang w:val="es-MX" w:eastAsia="es-MX"/>
        </w:rPr>
        <w:t>Modificando el régimen de algunas de las etapas de proceso</w:t>
      </w:r>
      <w:r w:rsidR="005F6E2A">
        <w:rPr>
          <w:rFonts w:ascii="Arial" w:hAnsi="Arial" w:cs="Arial"/>
          <w:lang w:val="es-MX" w:eastAsia="es-MX"/>
        </w:rPr>
        <w:t>, tamaño máximo de equipos</w:t>
      </w:r>
      <w:r w:rsidRPr="00CA449C">
        <w:rPr>
          <w:rFonts w:ascii="Arial" w:hAnsi="Arial" w:cs="Arial"/>
          <w:lang w:val="es-MX" w:eastAsia="es-MX"/>
        </w:rPr>
        <w:t xml:space="preserve"> y</w:t>
      </w:r>
      <w:r>
        <w:rPr>
          <w:rFonts w:ascii="Arial" w:hAnsi="Arial" w:cs="Arial"/>
          <w:lang w:val="es-MX" w:eastAsia="es-MX"/>
        </w:rPr>
        <w:t xml:space="preserve"> utilizando</w:t>
      </w:r>
      <w:r w:rsidRPr="00CA449C">
        <w:rPr>
          <w:rFonts w:ascii="Arial" w:hAnsi="Arial" w:cs="Arial"/>
          <w:lang w:val="es-MX" w:eastAsia="es-MX"/>
        </w:rPr>
        <w:t xml:space="preserve"> la nueva configuración en</w:t>
      </w:r>
      <w:r>
        <w:rPr>
          <w:rFonts w:ascii="Arial" w:hAnsi="Arial" w:cs="Arial"/>
          <w:lang w:val="es-MX" w:eastAsia="es-MX"/>
        </w:rPr>
        <w:t xml:space="preserve"> el Sistema de Cogeneración se encontró que: </w:t>
      </w:r>
    </w:p>
    <w:p w14:paraId="4AA037B2" w14:textId="186C7D69" w:rsidR="00CA449C" w:rsidRPr="00CA449C" w:rsidRDefault="00CA449C" w:rsidP="00CA449C">
      <w:pPr>
        <w:spacing w:after="200" w:line="360" w:lineRule="auto"/>
        <w:jc w:val="both"/>
        <w:rPr>
          <w:rFonts w:ascii="Arial" w:hAnsi="Arial" w:cs="Arial"/>
          <w:lang w:val="es-MX" w:eastAsia="es-MX"/>
        </w:rPr>
      </w:pPr>
      <w:r w:rsidRPr="00CA449C">
        <w:rPr>
          <w:rFonts w:ascii="Arial" w:hAnsi="Arial" w:cs="Arial"/>
          <w:lang w:val="es-MX" w:eastAsia="es-MX"/>
        </w:rPr>
        <w:t>El nuevo sistema produce menos energía, pero es una configuración físicamente posible a diferencia del anterior diseño</w:t>
      </w:r>
      <w:r>
        <w:rPr>
          <w:rFonts w:ascii="Arial" w:hAnsi="Arial" w:cs="Arial"/>
          <w:lang w:val="es-MX" w:eastAsia="es-MX"/>
        </w:rPr>
        <w:t xml:space="preserve">. </w:t>
      </w:r>
      <w:r w:rsidR="005F6E2A">
        <w:rPr>
          <w:rFonts w:ascii="Arial" w:hAnsi="Arial" w:cs="Arial"/>
          <w:lang w:val="es-MX" w:eastAsia="es-MX"/>
        </w:rPr>
        <w:t>Mediante la herramienta de integración de e</w:t>
      </w:r>
      <w:r w:rsidR="005F6E2A" w:rsidRPr="00CA449C">
        <w:rPr>
          <w:rFonts w:ascii="Arial" w:hAnsi="Arial" w:cs="Arial"/>
          <w:lang w:val="es-MX" w:eastAsia="es-MX"/>
        </w:rPr>
        <w:t>nergía</w:t>
      </w:r>
      <w:r w:rsidR="005F6E2A">
        <w:rPr>
          <w:rFonts w:ascii="Arial" w:hAnsi="Arial" w:cs="Arial"/>
          <w:lang w:val="es-MX" w:eastAsia="es-MX"/>
        </w:rPr>
        <w:t xml:space="preserve"> se proyectó que los requerimientos de enfriamiento y calentamiento se incrementarán, debido a que ahora se consideraron todas las corrientes</w:t>
      </w:r>
      <w:r w:rsidRPr="00CA449C">
        <w:rPr>
          <w:rFonts w:ascii="Arial" w:hAnsi="Arial" w:cs="Arial"/>
          <w:lang w:val="es-MX" w:eastAsia="es-MX"/>
        </w:rPr>
        <w:t xml:space="preserve"> y sus demandas energéticas</w:t>
      </w:r>
      <w:r w:rsidR="005F6E2A">
        <w:rPr>
          <w:rFonts w:ascii="Arial" w:hAnsi="Arial" w:cs="Arial"/>
          <w:lang w:val="es-MX" w:eastAsia="es-MX"/>
        </w:rPr>
        <w:t xml:space="preserve">. </w:t>
      </w:r>
      <w:r>
        <w:rPr>
          <w:rFonts w:ascii="Arial" w:hAnsi="Arial" w:cs="Arial"/>
          <w:lang w:val="es-MX" w:eastAsia="es-MX"/>
        </w:rPr>
        <w:t xml:space="preserve">Por lo que ahora </w:t>
      </w:r>
      <w:r w:rsidR="005F6E2A">
        <w:rPr>
          <w:rFonts w:ascii="Arial" w:hAnsi="Arial" w:cs="Arial"/>
          <w:lang w:val="es-MX" w:eastAsia="es-MX"/>
        </w:rPr>
        <w:t xml:space="preserve">la herramienta es más exacta y </w:t>
      </w:r>
      <w:r>
        <w:rPr>
          <w:rFonts w:ascii="Arial" w:hAnsi="Arial" w:cs="Arial"/>
          <w:lang w:val="es-MX" w:eastAsia="es-MX"/>
        </w:rPr>
        <w:t xml:space="preserve">los </w:t>
      </w:r>
      <w:r w:rsidR="005F6E2A">
        <w:rPr>
          <w:rFonts w:ascii="Arial" w:hAnsi="Arial" w:cs="Arial"/>
          <w:lang w:val="es-MX" w:eastAsia="es-MX"/>
        </w:rPr>
        <w:t xml:space="preserve">requerimientos </w:t>
      </w:r>
      <w:r>
        <w:rPr>
          <w:rFonts w:ascii="Arial" w:hAnsi="Arial" w:cs="Arial"/>
          <w:lang w:val="es-MX" w:eastAsia="es-MX"/>
        </w:rPr>
        <w:t>después de la integración son más reales a la hora de ser utilizados para calcular el TPC.</w:t>
      </w:r>
    </w:p>
    <w:p w14:paraId="03C43F7A" w14:textId="36EE2BFA" w:rsidR="00CA449C" w:rsidRDefault="00CA449C" w:rsidP="00CA449C">
      <w:pPr>
        <w:spacing w:after="200" w:line="360" w:lineRule="auto"/>
        <w:jc w:val="both"/>
        <w:rPr>
          <w:rFonts w:ascii="Arial" w:hAnsi="Arial" w:cs="Arial"/>
          <w:lang w:val="es-MX" w:eastAsia="es-MX"/>
        </w:rPr>
      </w:pPr>
      <w:r w:rsidRPr="00CA449C">
        <w:rPr>
          <w:rFonts w:ascii="Arial" w:hAnsi="Arial" w:cs="Arial"/>
          <w:lang w:val="es-MX" w:eastAsia="es-MX"/>
        </w:rPr>
        <w:t>El TPC tiene un aumento del 47%</w:t>
      </w:r>
      <w:r>
        <w:rPr>
          <w:rFonts w:ascii="Arial" w:hAnsi="Arial" w:cs="Arial"/>
          <w:lang w:val="es-MX" w:eastAsia="es-MX"/>
        </w:rPr>
        <w:t xml:space="preserve"> CBD y del 37% para IBD</w:t>
      </w:r>
      <w:r w:rsidRPr="00CA449C">
        <w:rPr>
          <w:rFonts w:ascii="Arial" w:hAnsi="Arial" w:cs="Arial"/>
          <w:lang w:val="es-MX" w:eastAsia="es-MX"/>
        </w:rPr>
        <w:t>, considerando que se cambió de v8 a v9.5 (</w:t>
      </w:r>
      <w:r>
        <w:rPr>
          <w:rFonts w:ascii="Arial" w:hAnsi="Arial" w:cs="Arial"/>
          <w:lang w:val="es-MX" w:eastAsia="es-MX"/>
        </w:rPr>
        <w:t xml:space="preserve">se resuelven mejor los </w:t>
      </w:r>
      <w:r w:rsidRPr="00CA449C">
        <w:rPr>
          <w:rFonts w:ascii="Arial" w:hAnsi="Arial" w:cs="Arial"/>
          <w:lang w:val="es-MX" w:eastAsia="es-MX"/>
        </w:rPr>
        <w:t>balances</w:t>
      </w:r>
      <w:r>
        <w:rPr>
          <w:rFonts w:ascii="Arial" w:hAnsi="Arial" w:cs="Arial"/>
          <w:lang w:val="es-MX" w:eastAsia="es-MX"/>
        </w:rPr>
        <w:t xml:space="preserve"> masa</w:t>
      </w:r>
      <w:r w:rsidRPr="00CA449C">
        <w:rPr>
          <w:rFonts w:ascii="Arial" w:hAnsi="Arial" w:cs="Arial"/>
          <w:lang w:val="es-MX" w:eastAsia="es-MX"/>
        </w:rPr>
        <w:t>,</w:t>
      </w:r>
      <w:r>
        <w:rPr>
          <w:rFonts w:ascii="Arial" w:hAnsi="Arial" w:cs="Arial"/>
          <w:lang w:val="es-MX" w:eastAsia="es-MX"/>
        </w:rPr>
        <w:t xml:space="preserve"> </w:t>
      </w:r>
      <w:r w:rsidR="005F6E2A">
        <w:rPr>
          <w:rFonts w:ascii="Arial" w:hAnsi="Arial" w:cs="Arial"/>
          <w:lang w:val="es-MX" w:eastAsia="es-MX"/>
        </w:rPr>
        <w:t xml:space="preserve">además </w:t>
      </w:r>
      <w:r>
        <w:rPr>
          <w:rFonts w:ascii="Arial" w:hAnsi="Arial" w:cs="Arial"/>
          <w:lang w:val="es-MX" w:eastAsia="es-MX"/>
        </w:rPr>
        <w:t>se ve incrementado el costo unitario de los equipos).</w:t>
      </w:r>
    </w:p>
    <w:p w14:paraId="7758CB2D" w14:textId="3D2C063D" w:rsidR="00CA449C" w:rsidRPr="00133A13" w:rsidRDefault="00CA449C" w:rsidP="00CA449C">
      <w:pPr>
        <w:spacing w:after="200" w:line="360" w:lineRule="auto"/>
        <w:jc w:val="both"/>
        <w:rPr>
          <w:rFonts w:ascii="Arial" w:hAnsi="Arial" w:cs="Arial"/>
          <w:lang w:val="es-MX" w:eastAsia="es-MX"/>
        </w:rPr>
      </w:pPr>
      <w:r w:rsidRPr="00133A13">
        <w:rPr>
          <w:rFonts w:ascii="Arial" w:hAnsi="Arial" w:cs="Arial"/>
          <w:lang w:val="es-MX" w:eastAsia="es-MX"/>
        </w:rPr>
        <w:t>Dichas plataformas pueden escalarse a otro tipo de procesos,</w:t>
      </w:r>
      <w:r>
        <w:rPr>
          <w:rFonts w:ascii="Arial" w:hAnsi="Arial" w:cs="Arial"/>
          <w:lang w:val="es-MX" w:eastAsia="es-MX"/>
        </w:rPr>
        <w:t xml:space="preserve"> y continuar el estudio tecno-económico de forma más profunda,</w:t>
      </w:r>
      <w:r w:rsidRPr="00133A13">
        <w:rPr>
          <w:rFonts w:ascii="Arial" w:hAnsi="Arial" w:cs="Arial"/>
          <w:lang w:val="es-MX" w:eastAsia="es-MX"/>
        </w:rPr>
        <w:t xml:space="preserve"> </w:t>
      </w:r>
      <w:r>
        <w:rPr>
          <w:rFonts w:ascii="Arial" w:hAnsi="Arial" w:cs="Arial"/>
          <w:lang w:val="es-MX" w:eastAsia="es-MX"/>
        </w:rPr>
        <w:t>lo</w:t>
      </w:r>
      <w:r w:rsidRPr="00133A13">
        <w:rPr>
          <w:rFonts w:ascii="Arial" w:hAnsi="Arial" w:cs="Arial"/>
          <w:lang w:val="es-MX" w:eastAsia="es-MX"/>
        </w:rPr>
        <w:t xml:space="preserve"> que continuará el equipo de investigación</w:t>
      </w:r>
      <w:r>
        <w:rPr>
          <w:rFonts w:ascii="Arial" w:hAnsi="Arial" w:cs="Arial"/>
          <w:lang w:val="es-MX" w:eastAsia="es-MX"/>
        </w:rPr>
        <w:t xml:space="preserve"> en los próximos meses</w:t>
      </w:r>
      <w:r w:rsidRPr="00133A13">
        <w:rPr>
          <w:rFonts w:ascii="Arial" w:hAnsi="Arial" w:cs="Arial"/>
          <w:lang w:val="es-MX" w:eastAsia="es-MX"/>
        </w:rPr>
        <w:t>.</w:t>
      </w:r>
    </w:p>
    <w:p w14:paraId="3309B3C0" w14:textId="77777777" w:rsidR="00E94EDD" w:rsidRDefault="00E94EDD" w:rsidP="00133A13">
      <w:pPr>
        <w:pStyle w:val="Ttulo1"/>
        <w:rPr>
          <w:rFonts w:ascii="Arial" w:eastAsia="Times New Roman" w:hAnsi="Arial" w:cs="Arial"/>
          <w:color w:val="auto"/>
          <w:sz w:val="24"/>
          <w:szCs w:val="24"/>
          <w:lang w:val="es-MX" w:eastAsia="es-MX"/>
        </w:rPr>
      </w:pPr>
    </w:p>
    <w:p w14:paraId="1F79F17D" w14:textId="77777777" w:rsidR="00736BC1" w:rsidRPr="00734A80" w:rsidRDefault="003A3775" w:rsidP="00133A13">
      <w:pPr>
        <w:pStyle w:val="Ttulo1"/>
        <w:rPr>
          <w:lang w:val="es-MX" w:eastAsia="es-MX"/>
        </w:rPr>
      </w:pPr>
      <w:bookmarkStart w:id="35" w:name="_Toc450816606"/>
      <w:r w:rsidRPr="00734A80">
        <w:rPr>
          <w:lang w:val="es-MX" w:eastAsia="es-MX"/>
        </w:rPr>
        <w:t>Bibliografía</w:t>
      </w:r>
      <w:bookmarkEnd w:id="35"/>
    </w:p>
    <w:p w14:paraId="24320E65" w14:textId="77777777" w:rsidR="001E75DD" w:rsidRPr="00734A80" w:rsidRDefault="001E75DD" w:rsidP="001E75DD">
      <w:pPr>
        <w:rPr>
          <w:lang w:val="es-MX" w:eastAsia="es-MX"/>
        </w:rPr>
      </w:pPr>
    </w:p>
    <w:p w14:paraId="2F5F0532" w14:textId="77777777" w:rsidR="0040546C" w:rsidRPr="0040546C" w:rsidRDefault="0040546C" w:rsidP="001E75DD">
      <w:pPr>
        <w:spacing w:line="360" w:lineRule="auto"/>
        <w:jc w:val="both"/>
        <w:rPr>
          <w:rFonts w:ascii="Arial" w:hAnsi="Arial" w:cs="Arial"/>
          <w:lang w:val="es-MX" w:eastAsia="es-MX"/>
        </w:rPr>
      </w:pPr>
      <w:r w:rsidRPr="00734A80">
        <w:rPr>
          <w:rFonts w:ascii="Arial" w:hAnsi="Arial" w:cs="Arial"/>
          <w:lang w:val="es-MX" w:eastAsia="es-MX"/>
        </w:rPr>
        <w:t xml:space="preserve">[1] Proyecto Nerixis, (2015). </w:t>
      </w:r>
      <w:r w:rsidRPr="0040546C">
        <w:rPr>
          <w:rFonts w:ascii="Arial" w:hAnsi="Arial" w:cs="Arial"/>
          <w:lang w:val="es-MX" w:eastAsia="es-MX"/>
        </w:rPr>
        <w:t>Proyecto Nerixis</w:t>
      </w:r>
      <w:r>
        <w:rPr>
          <w:rFonts w:ascii="Arial" w:hAnsi="Arial" w:cs="Arial"/>
          <w:lang w:val="es-MX" w:eastAsia="es-MX"/>
        </w:rPr>
        <w:t xml:space="preserve"> (en línea)</w:t>
      </w:r>
      <w:r w:rsidRPr="0040546C">
        <w:rPr>
          <w:rFonts w:ascii="Arial" w:hAnsi="Arial" w:cs="Arial"/>
          <w:lang w:val="es-MX" w:eastAsia="es-MX"/>
        </w:rPr>
        <w:t>.</w:t>
      </w:r>
      <w:r>
        <w:rPr>
          <w:rFonts w:ascii="Arial" w:hAnsi="Arial" w:cs="Arial"/>
          <w:lang w:val="es-MX" w:eastAsia="es-MX"/>
        </w:rPr>
        <w:t xml:space="preserve"> Guadalajara, México. (Fecha de consulta 30 Noviembre 2015). Disponible en:</w:t>
      </w:r>
    </w:p>
    <w:p w14:paraId="6B571419" w14:textId="77777777" w:rsidR="0040546C" w:rsidRPr="0040546C" w:rsidRDefault="00DA6C6B" w:rsidP="001E75DD">
      <w:pPr>
        <w:spacing w:line="360" w:lineRule="auto"/>
        <w:jc w:val="both"/>
        <w:rPr>
          <w:rFonts w:ascii="Arial" w:hAnsi="Arial" w:cs="Arial"/>
          <w:lang w:val="es-MX" w:eastAsia="es-MX"/>
        </w:rPr>
      </w:pPr>
      <w:hyperlink r:id="rId14" w:history="1">
        <w:r w:rsidR="0040546C" w:rsidRPr="0040546C">
          <w:rPr>
            <w:rStyle w:val="Hipervnculo"/>
            <w:rFonts w:ascii="Arial" w:hAnsi="Arial" w:cs="Arial"/>
            <w:lang w:val="es-MX" w:eastAsia="es-MX"/>
          </w:rPr>
          <w:t>http://www.nerixis.org.mx/index.php?lang=es</w:t>
        </w:r>
      </w:hyperlink>
    </w:p>
    <w:p w14:paraId="318EA6ED" w14:textId="77777777" w:rsidR="00510441" w:rsidRPr="0073164C" w:rsidRDefault="00510441" w:rsidP="00510441">
      <w:pPr>
        <w:spacing w:line="360" w:lineRule="auto"/>
        <w:jc w:val="both"/>
        <w:rPr>
          <w:rFonts w:ascii="Arial" w:hAnsi="Arial" w:cs="Arial"/>
          <w:lang w:val="es-MX" w:eastAsia="es-MX"/>
        </w:rPr>
      </w:pPr>
    </w:p>
    <w:p w14:paraId="48A6948F" w14:textId="57723D69" w:rsidR="009849DB" w:rsidRDefault="00E94EDD" w:rsidP="009849DB">
      <w:pPr>
        <w:spacing w:after="200" w:line="360" w:lineRule="auto"/>
        <w:jc w:val="both"/>
        <w:rPr>
          <w:rFonts w:ascii="Arial" w:hAnsi="Arial" w:cs="Arial"/>
          <w:lang w:val="en-US" w:eastAsia="es-MX"/>
        </w:rPr>
      </w:pPr>
      <w:r>
        <w:rPr>
          <w:rFonts w:ascii="Arial" w:hAnsi="Arial" w:cs="Arial"/>
          <w:lang w:val="es-MX" w:eastAsia="es-MX"/>
        </w:rPr>
        <w:t>[2</w:t>
      </w:r>
      <w:r w:rsidR="0073164C">
        <w:rPr>
          <w:rFonts w:ascii="Arial" w:hAnsi="Arial" w:cs="Arial"/>
          <w:lang w:val="es-MX" w:eastAsia="es-MX"/>
        </w:rPr>
        <w:t xml:space="preserve">] </w:t>
      </w:r>
      <w:r w:rsidR="009849DB" w:rsidRPr="0040546C">
        <w:rPr>
          <w:rFonts w:ascii="Arial" w:hAnsi="Arial" w:cs="Arial"/>
          <w:lang w:val="es-MX" w:eastAsia="es-MX"/>
        </w:rPr>
        <w:t>Gonzalez-Vaca S</w:t>
      </w:r>
      <w:r w:rsidR="00510441" w:rsidRPr="0040546C">
        <w:rPr>
          <w:rFonts w:ascii="Arial" w:hAnsi="Arial" w:cs="Arial"/>
          <w:lang w:val="es-MX" w:eastAsia="es-MX"/>
        </w:rPr>
        <w:t xml:space="preserve">. et al. </w:t>
      </w:r>
      <w:r w:rsidR="00510441" w:rsidRPr="00510441">
        <w:rPr>
          <w:rFonts w:ascii="Arial" w:hAnsi="Arial" w:cs="Arial"/>
          <w:lang w:val="en-US" w:eastAsia="es-MX"/>
        </w:rPr>
        <w:t>(2014).</w:t>
      </w:r>
      <w:r w:rsidR="009849DB" w:rsidRPr="00510441">
        <w:rPr>
          <w:rFonts w:ascii="Arial" w:hAnsi="Arial" w:cs="Arial"/>
          <w:lang w:val="en-US" w:eastAsia="es-MX"/>
        </w:rPr>
        <w:t xml:space="preserve"> </w:t>
      </w:r>
      <w:r w:rsidR="009849DB" w:rsidRPr="00133A13">
        <w:rPr>
          <w:rFonts w:ascii="Arial" w:hAnsi="Arial" w:cs="Arial"/>
          <w:lang w:val="en-US" w:eastAsia="es-MX"/>
        </w:rPr>
        <w:t>Advanced biorefinery schemes for the co-production of biofuels and electricity using agro-industrial residues and wastes. Proc. 2nd. Intl. Symposium on Agave. Oct. 15-17</w:t>
      </w:r>
      <w:r w:rsidR="00510441">
        <w:rPr>
          <w:rFonts w:ascii="Arial" w:hAnsi="Arial" w:cs="Arial"/>
          <w:lang w:val="en-US" w:eastAsia="es-MX"/>
        </w:rPr>
        <w:t>. Guadalajara. Mé</w:t>
      </w:r>
      <w:r w:rsidR="009849DB" w:rsidRPr="00133A13">
        <w:rPr>
          <w:rFonts w:ascii="Arial" w:hAnsi="Arial" w:cs="Arial"/>
          <w:lang w:val="en-US" w:eastAsia="es-MX"/>
        </w:rPr>
        <w:t>x</w:t>
      </w:r>
      <w:r w:rsidR="00510441">
        <w:rPr>
          <w:rFonts w:ascii="Arial" w:hAnsi="Arial" w:cs="Arial"/>
          <w:lang w:val="en-US" w:eastAsia="es-MX"/>
        </w:rPr>
        <w:t>ico</w:t>
      </w:r>
      <w:r w:rsidR="009849DB" w:rsidRPr="00133A13">
        <w:rPr>
          <w:rFonts w:ascii="Arial" w:hAnsi="Arial" w:cs="Arial"/>
          <w:lang w:val="en-US" w:eastAsia="es-MX"/>
        </w:rPr>
        <w:t>. p. 32.</w:t>
      </w:r>
    </w:p>
    <w:p w14:paraId="0D21E11C" w14:textId="24C2B7F3" w:rsidR="00A21DD4" w:rsidRPr="00A21DD4" w:rsidRDefault="00A21DD4" w:rsidP="009849DB">
      <w:pPr>
        <w:spacing w:after="200" w:line="360" w:lineRule="auto"/>
        <w:jc w:val="both"/>
        <w:rPr>
          <w:rFonts w:ascii="Arial" w:hAnsi="Arial" w:cs="Arial"/>
          <w:lang w:val="en-US" w:eastAsia="es-MX"/>
        </w:rPr>
      </w:pPr>
      <w:r>
        <w:rPr>
          <w:rFonts w:ascii="Arial" w:hAnsi="Arial" w:cs="Arial"/>
          <w:lang w:val="en-US" w:eastAsia="es-MX"/>
        </w:rPr>
        <w:lastRenderedPageBreak/>
        <w:t xml:space="preserve">[3] </w:t>
      </w:r>
      <w:r w:rsidRPr="00A21DD4">
        <w:rPr>
          <w:rFonts w:ascii="Arial" w:hAnsi="Arial" w:cs="Arial"/>
          <w:lang w:val="en-US" w:eastAsia="es-MX"/>
        </w:rPr>
        <w:t>National Renewable Energy Laboratory (1999). Lignocellulosic Biomass to Ethanol Process Design and Economics Utilizing Co-Current Dilute Acid Prehydrolysis and Enzymatic Hydrolysis Current and Futuristic Scenarios</w:t>
      </w:r>
      <w:r>
        <w:rPr>
          <w:rFonts w:ascii="Arial" w:hAnsi="Arial" w:cs="Arial"/>
          <w:lang w:val="en-US" w:eastAsia="es-MX"/>
        </w:rPr>
        <w:t>. Golden, Colorado. p. 20.</w:t>
      </w:r>
    </w:p>
    <w:p w14:paraId="399E1036" w14:textId="77777777" w:rsidR="00736BC1" w:rsidRPr="00A21DD4" w:rsidRDefault="00736BC1" w:rsidP="0073164C">
      <w:pPr>
        <w:spacing w:after="200" w:line="360" w:lineRule="auto"/>
        <w:jc w:val="both"/>
        <w:rPr>
          <w:rFonts w:ascii="Arial" w:hAnsi="Arial" w:cs="Arial"/>
          <w:color w:val="17365D"/>
          <w:lang w:val="en-US" w:eastAsia="es-MX"/>
        </w:rPr>
      </w:pPr>
    </w:p>
    <w:sectPr w:rsidR="00736BC1" w:rsidRPr="00A21DD4" w:rsidSect="00EE54A2">
      <w:footerReference w:type="default" r:id="rId15"/>
      <w:pgSz w:w="12240" w:h="15840" w:code="1"/>
      <w:pgMar w:top="1417" w:right="1701" w:bottom="1417"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FD6CA" w14:textId="77777777" w:rsidR="00DA6C6B" w:rsidRDefault="00DA6C6B" w:rsidP="00736BC1">
      <w:r>
        <w:separator/>
      </w:r>
    </w:p>
  </w:endnote>
  <w:endnote w:type="continuationSeparator" w:id="0">
    <w:p w14:paraId="442C399C" w14:textId="77777777" w:rsidR="00DA6C6B" w:rsidRDefault="00DA6C6B" w:rsidP="0073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A7C5D" w14:textId="77777777" w:rsidR="00FE7F8B" w:rsidRDefault="00FE7F8B">
    <w:pPr>
      <w:pStyle w:val="Piedepgina"/>
      <w:jc w:val="right"/>
    </w:pPr>
    <w:r>
      <w:fldChar w:fldCharType="begin"/>
    </w:r>
    <w:r>
      <w:instrText xml:space="preserve"> PAGE  \* Arabic  \* MERGEFORMAT </w:instrText>
    </w:r>
    <w:r>
      <w:fldChar w:fldCharType="separate"/>
    </w:r>
    <w:r w:rsidR="00F24971">
      <w:rPr>
        <w:noProof/>
      </w:rPr>
      <w:t>1</w:t>
    </w:r>
    <w:r>
      <w:fldChar w:fldCharType="end"/>
    </w:r>
  </w:p>
  <w:p w14:paraId="4C61B22F" w14:textId="77777777" w:rsidR="00FE7F8B" w:rsidRDefault="00FE7F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59182" w14:textId="77777777" w:rsidR="00DA6C6B" w:rsidRDefault="00DA6C6B" w:rsidP="00736BC1">
      <w:r>
        <w:separator/>
      </w:r>
    </w:p>
  </w:footnote>
  <w:footnote w:type="continuationSeparator" w:id="0">
    <w:p w14:paraId="72F79737" w14:textId="77777777" w:rsidR="00DA6C6B" w:rsidRDefault="00DA6C6B" w:rsidP="00736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A80"/>
    <w:multiLevelType w:val="hybridMultilevel"/>
    <w:tmpl w:val="3A622FB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1" w15:restartNumberingAfterBreak="0">
    <w:nsid w:val="057D30F5"/>
    <w:multiLevelType w:val="hybridMultilevel"/>
    <w:tmpl w:val="CFD498B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393E5E"/>
    <w:multiLevelType w:val="hybridMultilevel"/>
    <w:tmpl w:val="D30A9DD4"/>
    <w:lvl w:ilvl="0" w:tplc="310E6F80">
      <w:start w:val="1"/>
      <w:numFmt w:val="bullet"/>
      <w:lvlText w:val=""/>
      <w:lvlJc w:val="left"/>
      <w:pPr>
        <w:tabs>
          <w:tab w:val="num" w:pos="284"/>
        </w:tabs>
        <w:ind w:left="283" w:hanging="283"/>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5664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D20167"/>
    <w:multiLevelType w:val="hybridMultilevel"/>
    <w:tmpl w:val="E644777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D66F0"/>
    <w:multiLevelType w:val="hybridMultilevel"/>
    <w:tmpl w:val="3AA64E6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507AF2"/>
    <w:multiLevelType w:val="hybridMultilevel"/>
    <w:tmpl w:val="BC3CE5C8"/>
    <w:lvl w:ilvl="0" w:tplc="7A8E2C44">
      <w:start w:val="1"/>
      <w:numFmt w:val="bullet"/>
      <w:lvlText w:val=""/>
      <w:lvlJc w:val="left"/>
      <w:pPr>
        <w:tabs>
          <w:tab w:val="num" w:pos="284"/>
        </w:tabs>
        <w:ind w:left="283" w:hanging="283"/>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73CF6"/>
    <w:multiLevelType w:val="multilevel"/>
    <w:tmpl w:val="C8F2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81AE5"/>
    <w:multiLevelType w:val="hybridMultilevel"/>
    <w:tmpl w:val="70F26F40"/>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216725D7"/>
    <w:multiLevelType w:val="multilevel"/>
    <w:tmpl w:val="E83623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8EC2B19"/>
    <w:multiLevelType w:val="hybridMultilevel"/>
    <w:tmpl w:val="3184207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6A62CB"/>
    <w:multiLevelType w:val="hybridMultilevel"/>
    <w:tmpl w:val="AD485498"/>
    <w:lvl w:ilvl="0" w:tplc="0C0A0001">
      <w:start w:val="1"/>
      <w:numFmt w:val="bullet"/>
      <w:lvlText w:val=""/>
      <w:lvlJc w:val="left"/>
      <w:pPr>
        <w:ind w:left="360" w:hanging="360"/>
      </w:pPr>
      <w:rPr>
        <w:rFonts w:ascii="Symbol" w:hAnsi="Symbol" w:hint="default"/>
      </w:rPr>
    </w:lvl>
    <w:lvl w:ilvl="1" w:tplc="08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85979F1"/>
    <w:multiLevelType w:val="hybridMultilevel"/>
    <w:tmpl w:val="C8B42482"/>
    <w:lvl w:ilvl="0" w:tplc="7A8E2C44">
      <w:start w:val="1"/>
      <w:numFmt w:val="bullet"/>
      <w:lvlText w:val=""/>
      <w:lvlJc w:val="left"/>
      <w:pPr>
        <w:tabs>
          <w:tab w:val="num" w:pos="284"/>
        </w:tabs>
        <w:ind w:left="283" w:hanging="283"/>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461CA"/>
    <w:multiLevelType w:val="hybridMultilevel"/>
    <w:tmpl w:val="44E469D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5619C9"/>
    <w:multiLevelType w:val="hybridMultilevel"/>
    <w:tmpl w:val="DAD6F1CA"/>
    <w:lvl w:ilvl="0" w:tplc="0C0A0001">
      <w:start w:val="1"/>
      <w:numFmt w:val="bullet"/>
      <w:lvlText w:val=""/>
      <w:lvlJc w:val="left"/>
      <w:pPr>
        <w:ind w:left="360" w:hanging="360"/>
      </w:pPr>
      <w:rPr>
        <w:rFonts w:ascii="Symbol" w:hAnsi="Symbol" w:hint="default"/>
      </w:rPr>
    </w:lvl>
    <w:lvl w:ilvl="1" w:tplc="08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59B0181"/>
    <w:multiLevelType w:val="hybridMultilevel"/>
    <w:tmpl w:val="D554771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B379B"/>
    <w:multiLevelType w:val="hybridMultilevel"/>
    <w:tmpl w:val="DB4A640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49644D5C"/>
    <w:multiLevelType w:val="hybridMultilevel"/>
    <w:tmpl w:val="28AA5F52"/>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B1E06"/>
    <w:multiLevelType w:val="hybridMultilevel"/>
    <w:tmpl w:val="275EC8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A6415F"/>
    <w:multiLevelType w:val="hybridMultilevel"/>
    <w:tmpl w:val="3EAA6C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C03497"/>
    <w:multiLevelType w:val="hybridMultilevel"/>
    <w:tmpl w:val="8B3275D4"/>
    <w:lvl w:ilvl="0" w:tplc="080A0001">
      <w:start w:val="1"/>
      <w:numFmt w:val="bullet"/>
      <w:lvlText w:val=""/>
      <w:lvlJc w:val="left"/>
      <w:pPr>
        <w:tabs>
          <w:tab w:val="num" w:pos="720"/>
        </w:tabs>
        <w:ind w:left="720" w:hanging="360"/>
      </w:pPr>
      <w:rPr>
        <w:rFonts w:ascii="Symbol" w:hAnsi="Symbol" w:hint="default"/>
      </w:rPr>
    </w:lvl>
    <w:lvl w:ilvl="1" w:tplc="7DFA78A4">
      <w:start w:val="1"/>
      <w:numFmt w:val="bullet"/>
      <w:lvlText w:val=""/>
      <w:lvlJc w:val="left"/>
      <w:pPr>
        <w:tabs>
          <w:tab w:val="num" w:pos="1647"/>
        </w:tabs>
        <w:ind w:left="1647" w:hanging="567"/>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AB5C5C"/>
    <w:multiLevelType w:val="hybridMultilevel"/>
    <w:tmpl w:val="FA82EA32"/>
    <w:lvl w:ilvl="0" w:tplc="0C0A0001">
      <w:start w:val="1"/>
      <w:numFmt w:val="bullet"/>
      <w:lvlText w:val=""/>
      <w:lvlJc w:val="left"/>
      <w:pPr>
        <w:ind w:left="360" w:hanging="360"/>
      </w:pPr>
      <w:rPr>
        <w:rFonts w:ascii="Symbol" w:hAnsi="Symbol" w:hint="default"/>
      </w:rPr>
    </w:lvl>
    <w:lvl w:ilvl="1" w:tplc="080A0003">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22" w15:restartNumberingAfterBreak="0">
    <w:nsid w:val="69B50BAF"/>
    <w:multiLevelType w:val="hybridMultilevel"/>
    <w:tmpl w:val="1A44061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EB3D67"/>
    <w:multiLevelType w:val="hybridMultilevel"/>
    <w:tmpl w:val="89A28F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2B6A6C"/>
    <w:multiLevelType w:val="hybridMultilevel"/>
    <w:tmpl w:val="4B68338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2FA3327"/>
    <w:multiLevelType w:val="hybridMultilevel"/>
    <w:tmpl w:val="22FA2F9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26" w15:restartNumberingAfterBreak="0">
    <w:nsid w:val="735A14EA"/>
    <w:multiLevelType w:val="hybridMultilevel"/>
    <w:tmpl w:val="F2F67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776A53"/>
    <w:multiLevelType w:val="multilevel"/>
    <w:tmpl w:val="9AA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BD5E5A"/>
    <w:multiLevelType w:val="hybridMultilevel"/>
    <w:tmpl w:val="4538E272"/>
    <w:lvl w:ilvl="0" w:tplc="0C0A0001">
      <w:start w:val="1"/>
      <w:numFmt w:val="bullet"/>
      <w:lvlText w:val=""/>
      <w:lvlJc w:val="left"/>
      <w:pPr>
        <w:ind w:left="180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750B6619"/>
    <w:multiLevelType w:val="hybridMultilevel"/>
    <w:tmpl w:val="275EC8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9D3EDC"/>
    <w:multiLevelType w:val="hybridMultilevel"/>
    <w:tmpl w:val="90D602CC"/>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7B27539C"/>
    <w:multiLevelType w:val="hybridMultilevel"/>
    <w:tmpl w:val="909EA1C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7E5A23E1"/>
    <w:multiLevelType w:val="hybridMultilevel"/>
    <w:tmpl w:val="28DE438C"/>
    <w:lvl w:ilvl="0" w:tplc="66E4D438">
      <w:start w:val="1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B22A7B"/>
    <w:multiLevelType w:val="hybridMultilevel"/>
    <w:tmpl w:val="EE6685BE"/>
    <w:lvl w:ilvl="0" w:tplc="080A0001">
      <w:start w:val="1"/>
      <w:numFmt w:val="bullet"/>
      <w:lvlText w:val=""/>
      <w:lvlJc w:val="left"/>
      <w:pPr>
        <w:tabs>
          <w:tab w:val="num" w:pos="720"/>
        </w:tabs>
        <w:ind w:left="720" w:hanging="360"/>
      </w:pPr>
      <w:rPr>
        <w:rFonts w:ascii="Symbol" w:hAnsi="Symbol" w:hint="default"/>
      </w:rPr>
    </w:lvl>
    <w:lvl w:ilvl="1" w:tplc="7A8E2C44">
      <w:start w:val="1"/>
      <w:numFmt w:val="bullet"/>
      <w:lvlText w:val=""/>
      <w:lvlJc w:val="left"/>
      <w:pPr>
        <w:tabs>
          <w:tab w:val="num" w:pos="284"/>
        </w:tabs>
        <w:ind w:left="283" w:hanging="283"/>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32"/>
  </w:num>
  <w:num w:numId="4">
    <w:abstractNumId w:val="3"/>
  </w:num>
  <w:num w:numId="5">
    <w:abstractNumId w:val="17"/>
  </w:num>
  <w:num w:numId="6">
    <w:abstractNumId w:val="20"/>
  </w:num>
  <w:num w:numId="7">
    <w:abstractNumId w:val="22"/>
  </w:num>
  <w:num w:numId="8">
    <w:abstractNumId w:val="15"/>
  </w:num>
  <w:num w:numId="9">
    <w:abstractNumId w:val="13"/>
  </w:num>
  <w:num w:numId="10">
    <w:abstractNumId w:val="10"/>
  </w:num>
  <w:num w:numId="11">
    <w:abstractNumId w:val="33"/>
  </w:num>
  <w:num w:numId="12">
    <w:abstractNumId w:val="6"/>
  </w:num>
  <w:num w:numId="13">
    <w:abstractNumId w:val="12"/>
  </w:num>
  <w:num w:numId="14">
    <w:abstractNumId w:val="4"/>
  </w:num>
  <w:num w:numId="15">
    <w:abstractNumId w:val="2"/>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8"/>
  </w:num>
  <w:num w:numId="19">
    <w:abstractNumId w:val="0"/>
  </w:num>
  <w:num w:numId="20">
    <w:abstractNumId w:val="21"/>
  </w:num>
  <w:num w:numId="21">
    <w:abstractNumId w:val="14"/>
  </w:num>
  <w:num w:numId="22">
    <w:abstractNumId w:val="11"/>
  </w:num>
  <w:num w:numId="23">
    <w:abstractNumId w:val="25"/>
  </w:num>
  <w:num w:numId="24">
    <w:abstractNumId w:val="23"/>
  </w:num>
  <w:num w:numId="25">
    <w:abstractNumId w:val="8"/>
  </w:num>
  <w:num w:numId="26">
    <w:abstractNumId w:val="19"/>
  </w:num>
  <w:num w:numId="27">
    <w:abstractNumId w:val="31"/>
  </w:num>
  <w:num w:numId="28">
    <w:abstractNumId w:val="16"/>
  </w:num>
  <w:num w:numId="29">
    <w:abstractNumId w:val="30"/>
  </w:num>
  <w:num w:numId="30">
    <w:abstractNumId w:val="5"/>
  </w:num>
  <w:num w:numId="31">
    <w:abstractNumId w:val="27"/>
  </w:num>
  <w:num w:numId="32">
    <w:abstractNumId w:val="1"/>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2F"/>
    <w:rsid w:val="00014B24"/>
    <w:rsid w:val="00016E61"/>
    <w:rsid w:val="00024DD7"/>
    <w:rsid w:val="00033513"/>
    <w:rsid w:val="00036948"/>
    <w:rsid w:val="00057F2C"/>
    <w:rsid w:val="000668CA"/>
    <w:rsid w:val="00077443"/>
    <w:rsid w:val="00084495"/>
    <w:rsid w:val="00090EA6"/>
    <w:rsid w:val="00097ED4"/>
    <w:rsid w:val="000A1784"/>
    <w:rsid w:val="000A3B5D"/>
    <w:rsid w:val="000B6B0B"/>
    <w:rsid w:val="000D1580"/>
    <w:rsid w:val="000E0991"/>
    <w:rsid w:val="000E5356"/>
    <w:rsid w:val="000E707A"/>
    <w:rsid w:val="000E7A72"/>
    <w:rsid w:val="000F2E87"/>
    <w:rsid w:val="00100D3A"/>
    <w:rsid w:val="00103495"/>
    <w:rsid w:val="00120CA9"/>
    <w:rsid w:val="00122633"/>
    <w:rsid w:val="00123D07"/>
    <w:rsid w:val="00133A13"/>
    <w:rsid w:val="001552D5"/>
    <w:rsid w:val="00161568"/>
    <w:rsid w:val="00164A35"/>
    <w:rsid w:val="00194E24"/>
    <w:rsid w:val="001A5A1A"/>
    <w:rsid w:val="001B37B5"/>
    <w:rsid w:val="001C72F0"/>
    <w:rsid w:val="001E0FF2"/>
    <w:rsid w:val="001E32D9"/>
    <w:rsid w:val="001E75DD"/>
    <w:rsid w:val="001E7BBC"/>
    <w:rsid w:val="0020596A"/>
    <w:rsid w:val="002412EA"/>
    <w:rsid w:val="002418C6"/>
    <w:rsid w:val="00251A02"/>
    <w:rsid w:val="00255972"/>
    <w:rsid w:val="002844AF"/>
    <w:rsid w:val="002A2C22"/>
    <w:rsid w:val="002C10A7"/>
    <w:rsid w:val="002D1DD0"/>
    <w:rsid w:val="002E26E3"/>
    <w:rsid w:val="002F1E52"/>
    <w:rsid w:val="002F2511"/>
    <w:rsid w:val="002F3769"/>
    <w:rsid w:val="003142B2"/>
    <w:rsid w:val="00321595"/>
    <w:rsid w:val="0033455F"/>
    <w:rsid w:val="003512B3"/>
    <w:rsid w:val="003537F2"/>
    <w:rsid w:val="003678CD"/>
    <w:rsid w:val="0038591E"/>
    <w:rsid w:val="003A3775"/>
    <w:rsid w:val="003A434C"/>
    <w:rsid w:val="003A71BB"/>
    <w:rsid w:val="003B77DE"/>
    <w:rsid w:val="003C4031"/>
    <w:rsid w:val="003C7521"/>
    <w:rsid w:val="003D5DC6"/>
    <w:rsid w:val="003E772F"/>
    <w:rsid w:val="003F5B29"/>
    <w:rsid w:val="00403467"/>
    <w:rsid w:val="00403A0C"/>
    <w:rsid w:val="0040546C"/>
    <w:rsid w:val="00405F9A"/>
    <w:rsid w:val="004060BD"/>
    <w:rsid w:val="00420D5A"/>
    <w:rsid w:val="00443B72"/>
    <w:rsid w:val="00461B50"/>
    <w:rsid w:val="00473180"/>
    <w:rsid w:val="00480514"/>
    <w:rsid w:val="00486315"/>
    <w:rsid w:val="00491787"/>
    <w:rsid w:val="00491BF3"/>
    <w:rsid w:val="004976C1"/>
    <w:rsid w:val="004B4C65"/>
    <w:rsid w:val="004B7BA4"/>
    <w:rsid w:val="004C0795"/>
    <w:rsid w:val="004D1E2B"/>
    <w:rsid w:val="004E3148"/>
    <w:rsid w:val="004F3A16"/>
    <w:rsid w:val="004F7BB1"/>
    <w:rsid w:val="005002A7"/>
    <w:rsid w:val="00510441"/>
    <w:rsid w:val="00513DAF"/>
    <w:rsid w:val="005155B2"/>
    <w:rsid w:val="005545B8"/>
    <w:rsid w:val="00565B18"/>
    <w:rsid w:val="00575D35"/>
    <w:rsid w:val="00576EF4"/>
    <w:rsid w:val="0058088B"/>
    <w:rsid w:val="00597A39"/>
    <w:rsid w:val="005B282F"/>
    <w:rsid w:val="005B40BC"/>
    <w:rsid w:val="005B61E0"/>
    <w:rsid w:val="005C65F5"/>
    <w:rsid w:val="005D0494"/>
    <w:rsid w:val="005D72D9"/>
    <w:rsid w:val="005E3C5B"/>
    <w:rsid w:val="005F6E2A"/>
    <w:rsid w:val="00612D43"/>
    <w:rsid w:val="00612EBF"/>
    <w:rsid w:val="006138CA"/>
    <w:rsid w:val="00632919"/>
    <w:rsid w:val="00632A7E"/>
    <w:rsid w:val="00664D5C"/>
    <w:rsid w:val="0068508D"/>
    <w:rsid w:val="006915C2"/>
    <w:rsid w:val="00695627"/>
    <w:rsid w:val="006A307F"/>
    <w:rsid w:val="006A6FF3"/>
    <w:rsid w:val="006A7FBE"/>
    <w:rsid w:val="006B4046"/>
    <w:rsid w:val="006B65C9"/>
    <w:rsid w:val="006C0D71"/>
    <w:rsid w:val="006D4369"/>
    <w:rsid w:val="006E02ED"/>
    <w:rsid w:val="006E1B08"/>
    <w:rsid w:val="006F769B"/>
    <w:rsid w:val="00703ED4"/>
    <w:rsid w:val="00705DB5"/>
    <w:rsid w:val="0073164C"/>
    <w:rsid w:val="00734A80"/>
    <w:rsid w:val="00736BC1"/>
    <w:rsid w:val="00740358"/>
    <w:rsid w:val="00741447"/>
    <w:rsid w:val="00742B4D"/>
    <w:rsid w:val="00750075"/>
    <w:rsid w:val="00752132"/>
    <w:rsid w:val="007630CE"/>
    <w:rsid w:val="00770206"/>
    <w:rsid w:val="007766F8"/>
    <w:rsid w:val="00795A8B"/>
    <w:rsid w:val="007A1C61"/>
    <w:rsid w:val="007A7C10"/>
    <w:rsid w:val="007C3F89"/>
    <w:rsid w:val="007E475E"/>
    <w:rsid w:val="007F2A70"/>
    <w:rsid w:val="007F59E7"/>
    <w:rsid w:val="00806750"/>
    <w:rsid w:val="00823AEB"/>
    <w:rsid w:val="00846A89"/>
    <w:rsid w:val="00854CC9"/>
    <w:rsid w:val="00862359"/>
    <w:rsid w:val="0086469A"/>
    <w:rsid w:val="00865564"/>
    <w:rsid w:val="0087579A"/>
    <w:rsid w:val="008854B7"/>
    <w:rsid w:val="008855CD"/>
    <w:rsid w:val="008A4C5D"/>
    <w:rsid w:val="008A577E"/>
    <w:rsid w:val="008B024D"/>
    <w:rsid w:val="008B7C98"/>
    <w:rsid w:val="008C1D13"/>
    <w:rsid w:val="008F369F"/>
    <w:rsid w:val="00927E12"/>
    <w:rsid w:val="00937D1C"/>
    <w:rsid w:val="009504F8"/>
    <w:rsid w:val="00962749"/>
    <w:rsid w:val="00962EEC"/>
    <w:rsid w:val="00965541"/>
    <w:rsid w:val="00966AD2"/>
    <w:rsid w:val="009849DB"/>
    <w:rsid w:val="00985702"/>
    <w:rsid w:val="009922B8"/>
    <w:rsid w:val="009C19F7"/>
    <w:rsid w:val="009D5351"/>
    <w:rsid w:val="009E3896"/>
    <w:rsid w:val="009F113F"/>
    <w:rsid w:val="00A01A50"/>
    <w:rsid w:val="00A02B7E"/>
    <w:rsid w:val="00A21DD4"/>
    <w:rsid w:val="00A32C0E"/>
    <w:rsid w:val="00A3588C"/>
    <w:rsid w:val="00A40B13"/>
    <w:rsid w:val="00A54A72"/>
    <w:rsid w:val="00A54D72"/>
    <w:rsid w:val="00A66024"/>
    <w:rsid w:val="00A67C9B"/>
    <w:rsid w:val="00A769DA"/>
    <w:rsid w:val="00A80FE9"/>
    <w:rsid w:val="00A83943"/>
    <w:rsid w:val="00A8623A"/>
    <w:rsid w:val="00A86AB8"/>
    <w:rsid w:val="00AA148F"/>
    <w:rsid w:val="00AA4AE3"/>
    <w:rsid w:val="00AA62FD"/>
    <w:rsid w:val="00AD0254"/>
    <w:rsid w:val="00AD36D5"/>
    <w:rsid w:val="00AE0AF0"/>
    <w:rsid w:val="00AF428B"/>
    <w:rsid w:val="00B412F4"/>
    <w:rsid w:val="00B848EE"/>
    <w:rsid w:val="00BB7E10"/>
    <w:rsid w:val="00BC2E7B"/>
    <w:rsid w:val="00BD17C0"/>
    <w:rsid w:val="00BF25FD"/>
    <w:rsid w:val="00BF7F81"/>
    <w:rsid w:val="00C05745"/>
    <w:rsid w:val="00C063FE"/>
    <w:rsid w:val="00C10DEE"/>
    <w:rsid w:val="00C221B2"/>
    <w:rsid w:val="00C2463E"/>
    <w:rsid w:val="00C303BB"/>
    <w:rsid w:val="00C52F6F"/>
    <w:rsid w:val="00C54D5A"/>
    <w:rsid w:val="00C55A26"/>
    <w:rsid w:val="00C65BF7"/>
    <w:rsid w:val="00C65E80"/>
    <w:rsid w:val="00C6707F"/>
    <w:rsid w:val="00C678B9"/>
    <w:rsid w:val="00C81036"/>
    <w:rsid w:val="00C823B6"/>
    <w:rsid w:val="00C84CF1"/>
    <w:rsid w:val="00C86FCE"/>
    <w:rsid w:val="00C97ED2"/>
    <w:rsid w:val="00CA449C"/>
    <w:rsid w:val="00CB5E40"/>
    <w:rsid w:val="00CD1B33"/>
    <w:rsid w:val="00CD76C6"/>
    <w:rsid w:val="00D0712F"/>
    <w:rsid w:val="00D17929"/>
    <w:rsid w:val="00D21242"/>
    <w:rsid w:val="00D221D1"/>
    <w:rsid w:val="00D342E4"/>
    <w:rsid w:val="00D46F4F"/>
    <w:rsid w:val="00D8385C"/>
    <w:rsid w:val="00D9117F"/>
    <w:rsid w:val="00DA3C72"/>
    <w:rsid w:val="00DA55DA"/>
    <w:rsid w:val="00DA63CA"/>
    <w:rsid w:val="00DA6C6B"/>
    <w:rsid w:val="00DB1F41"/>
    <w:rsid w:val="00DC3238"/>
    <w:rsid w:val="00DE22D4"/>
    <w:rsid w:val="00DE6277"/>
    <w:rsid w:val="00E0649B"/>
    <w:rsid w:val="00E13B86"/>
    <w:rsid w:val="00E3436A"/>
    <w:rsid w:val="00E376C8"/>
    <w:rsid w:val="00E40480"/>
    <w:rsid w:val="00E4158A"/>
    <w:rsid w:val="00E42F17"/>
    <w:rsid w:val="00E44D0E"/>
    <w:rsid w:val="00E46EE0"/>
    <w:rsid w:val="00E537C3"/>
    <w:rsid w:val="00E54B85"/>
    <w:rsid w:val="00E54E47"/>
    <w:rsid w:val="00E63677"/>
    <w:rsid w:val="00E67AFC"/>
    <w:rsid w:val="00E74372"/>
    <w:rsid w:val="00E92F75"/>
    <w:rsid w:val="00E94EDD"/>
    <w:rsid w:val="00EA0E4F"/>
    <w:rsid w:val="00EC56AB"/>
    <w:rsid w:val="00EC5C5E"/>
    <w:rsid w:val="00ED16E0"/>
    <w:rsid w:val="00ED6198"/>
    <w:rsid w:val="00EE2161"/>
    <w:rsid w:val="00EE32E6"/>
    <w:rsid w:val="00EE54A2"/>
    <w:rsid w:val="00F1210E"/>
    <w:rsid w:val="00F14752"/>
    <w:rsid w:val="00F168CC"/>
    <w:rsid w:val="00F16ED3"/>
    <w:rsid w:val="00F24971"/>
    <w:rsid w:val="00F278FA"/>
    <w:rsid w:val="00F34155"/>
    <w:rsid w:val="00F35750"/>
    <w:rsid w:val="00F4400B"/>
    <w:rsid w:val="00F50438"/>
    <w:rsid w:val="00F5207C"/>
    <w:rsid w:val="00F623CC"/>
    <w:rsid w:val="00F62458"/>
    <w:rsid w:val="00FA139C"/>
    <w:rsid w:val="00FA16E4"/>
    <w:rsid w:val="00FA3F3A"/>
    <w:rsid w:val="00FA5529"/>
    <w:rsid w:val="00FB409F"/>
    <w:rsid w:val="00FB5F22"/>
    <w:rsid w:val="00FE38E9"/>
    <w:rsid w:val="00FE7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28CA"/>
  <w15:docId w15:val="{F4AEBB18-00CE-46F6-BC3B-C57096B9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82F"/>
    <w:rPr>
      <w:rFonts w:ascii="Times New Roman" w:eastAsia="Times New Roman" w:hAnsi="Times New Roman"/>
      <w:sz w:val="24"/>
      <w:szCs w:val="24"/>
    </w:rPr>
  </w:style>
  <w:style w:type="paragraph" w:styleId="Ttulo1">
    <w:name w:val="heading 1"/>
    <w:basedOn w:val="Normal"/>
    <w:next w:val="Normal"/>
    <w:link w:val="Ttulo1Car"/>
    <w:uiPriority w:val="9"/>
    <w:qFormat/>
    <w:rsid w:val="00120C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20C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120CA9"/>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120C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B282F"/>
    <w:pPr>
      <w:autoSpaceDE w:val="0"/>
      <w:autoSpaceDN w:val="0"/>
      <w:adjustRightInd w:val="0"/>
    </w:pPr>
    <w:rPr>
      <w:rFonts w:ascii="Arial" w:hAnsi="Arial" w:cs="Arial"/>
      <w:color w:val="000000"/>
      <w:sz w:val="24"/>
      <w:szCs w:val="24"/>
    </w:rPr>
  </w:style>
  <w:style w:type="paragraph" w:styleId="Encabezado">
    <w:name w:val="header"/>
    <w:basedOn w:val="Normal"/>
    <w:link w:val="EncabezadoCar"/>
    <w:rsid w:val="005B282F"/>
    <w:pPr>
      <w:tabs>
        <w:tab w:val="center" w:pos="4419"/>
        <w:tab w:val="right" w:pos="8838"/>
      </w:tabs>
    </w:pPr>
    <w:rPr>
      <w:sz w:val="20"/>
      <w:szCs w:val="20"/>
      <w:lang w:val="x-none"/>
    </w:rPr>
  </w:style>
  <w:style w:type="character" w:customStyle="1" w:styleId="EncabezadoCar">
    <w:name w:val="Encabezado Car"/>
    <w:link w:val="Encabezado"/>
    <w:rsid w:val="005B282F"/>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B282F"/>
    <w:rPr>
      <w:rFonts w:ascii="Tahoma" w:hAnsi="Tahoma"/>
      <w:sz w:val="16"/>
      <w:szCs w:val="16"/>
      <w:lang w:val="x-none"/>
    </w:rPr>
  </w:style>
  <w:style w:type="character" w:customStyle="1" w:styleId="TextodegloboCar">
    <w:name w:val="Texto de globo Car"/>
    <w:link w:val="Textodeglobo"/>
    <w:uiPriority w:val="99"/>
    <w:semiHidden/>
    <w:rsid w:val="005B282F"/>
    <w:rPr>
      <w:rFonts w:ascii="Tahoma" w:eastAsia="Times New Roman" w:hAnsi="Tahoma" w:cs="Tahoma"/>
      <w:sz w:val="16"/>
      <w:szCs w:val="16"/>
      <w:lang w:eastAsia="es-ES"/>
    </w:rPr>
  </w:style>
  <w:style w:type="paragraph" w:styleId="Prrafodelista">
    <w:name w:val="List Paragraph"/>
    <w:basedOn w:val="Normal"/>
    <w:uiPriority w:val="34"/>
    <w:qFormat/>
    <w:rsid w:val="00A54A72"/>
    <w:pPr>
      <w:spacing w:after="200" w:line="276" w:lineRule="auto"/>
      <w:ind w:left="720"/>
      <w:contextualSpacing/>
    </w:pPr>
    <w:rPr>
      <w:rFonts w:ascii="Calibri" w:hAnsi="Calibri"/>
      <w:sz w:val="22"/>
      <w:szCs w:val="22"/>
      <w:lang w:val="es-MX" w:eastAsia="es-MX"/>
    </w:rPr>
  </w:style>
  <w:style w:type="character" w:customStyle="1" w:styleId="corchete-llamada1">
    <w:name w:val="corchete-llamada1"/>
    <w:rsid w:val="00D221D1"/>
    <w:rPr>
      <w:vanish/>
      <w:webHidden w:val="0"/>
      <w:specVanish w:val="0"/>
    </w:rPr>
  </w:style>
  <w:style w:type="character" w:styleId="Hipervnculo">
    <w:name w:val="Hyperlink"/>
    <w:uiPriority w:val="99"/>
    <w:unhideWhenUsed/>
    <w:rsid w:val="00FA139C"/>
    <w:rPr>
      <w:color w:val="0000FF"/>
      <w:u w:val="single"/>
    </w:rPr>
  </w:style>
  <w:style w:type="paragraph" w:styleId="NormalWeb">
    <w:name w:val="Normal (Web)"/>
    <w:basedOn w:val="Normal"/>
    <w:uiPriority w:val="99"/>
    <w:semiHidden/>
    <w:unhideWhenUsed/>
    <w:rsid w:val="00FA139C"/>
    <w:pPr>
      <w:spacing w:before="100" w:beforeAutospacing="1" w:after="100" w:afterAutospacing="1"/>
    </w:pPr>
  </w:style>
  <w:style w:type="paragraph" w:styleId="Textonotapie">
    <w:name w:val="footnote text"/>
    <w:basedOn w:val="Normal"/>
    <w:link w:val="TextonotapieCar"/>
    <w:semiHidden/>
    <w:unhideWhenUsed/>
    <w:rsid w:val="00736BC1"/>
    <w:rPr>
      <w:sz w:val="20"/>
      <w:szCs w:val="20"/>
      <w:lang w:val="x-none"/>
    </w:rPr>
  </w:style>
  <w:style w:type="character" w:customStyle="1" w:styleId="TextonotapieCar">
    <w:name w:val="Texto nota pie Car"/>
    <w:link w:val="Textonotapie"/>
    <w:semiHidden/>
    <w:rsid w:val="00736BC1"/>
    <w:rPr>
      <w:rFonts w:ascii="Times New Roman" w:eastAsia="Times New Roman" w:hAnsi="Times New Roman" w:cs="Times New Roman"/>
      <w:sz w:val="20"/>
      <w:szCs w:val="20"/>
      <w:lang w:eastAsia="es-ES"/>
    </w:rPr>
  </w:style>
  <w:style w:type="character" w:styleId="Refdenotaalpie">
    <w:name w:val="footnote reference"/>
    <w:semiHidden/>
    <w:unhideWhenUsed/>
    <w:rsid w:val="00736BC1"/>
    <w:rPr>
      <w:vertAlign w:val="superscript"/>
    </w:rPr>
  </w:style>
  <w:style w:type="table" w:styleId="Tablaconcuadrcula">
    <w:name w:val="Table Grid"/>
    <w:basedOn w:val="Tablanormal"/>
    <w:uiPriority w:val="59"/>
    <w:rsid w:val="00736BC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A7FBE"/>
    <w:rPr>
      <w:sz w:val="16"/>
      <w:szCs w:val="16"/>
    </w:rPr>
  </w:style>
  <w:style w:type="paragraph" w:styleId="Textocomentario">
    <w:name w:val="annotation text"/>
    <w:basedOn w:val="Normal"/>
    <w:link w:val="TextocomentarioCar"/>
    <w:uiPriority w:val="99"/>
    <w:semiHidden/>
    <w:unhideWhenUsed/>
    <w:rsid w:val="006A7FBE"/>
    <w:rPr>
      <w:sz w:val="20"/>
      <w:szCs w:val="20"/>
    </w:rPr>
  </w:style>
  <w:style w:type="character" w:customStyle="1" w:styleId="TextocomentarioCar">
    <w:name w:val="Texto comentario Car"/>
    <w:link w:val="Textocomentario"/>
    <w:uiPriority w:val="99"/>
    <w:semiHidden/>
    <w:rsid w:val="006A7FBE"/>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6A7FBE"/>
    <w:rPr>
      <w:b/>
      <w:bCs/>
    </w:rPr>
  </w:style>
  <w:style w:type="character" w:customStyle="1" w:styleId="AsuntodelcomentarioCar">
    <w:name w:val="Asunto del comentario Car"/>
    <w:link w:val="Asuntodelcomentario"/>
    <w:uiPriority w:val="99"/>
    <w:semiHidden/>
    <w:rsid w:val="006A7FBE"/>
    <w:rPr>
      <w:rFonts w:ascii="Times New Roman" w:eastAsia="Times New Roman" w:hAnsi="Times New Roman"/>
      <w:b/>
      <w:bCs/>
      <w:lang w:val="es-ES" w:eastAsia="es-ES"/>
    </w:rPr>
  </w:style>
  <w:style w:type="paragraph" w:styleId="Piedepgina">
    <w:name w:val="footer"/>
    <w:basedOn w:val="Normal"/>
    <w:link w:val="PiedepginaCar"/>
    <w:uiPriority w:val="99"/>
    <w:unhideWhenUsed/>
    <w:rsid w:val="00664D5C"/>
    <w:pPr>
      <w:tabs>
        <w:tab w:val="center" w:pos="4419"/>
        <w:tab w:val="right" w:pos="8838"/>
      </w:tabs>
    </w:pPr>
  </w:style>
  <w:style w:type="character" w:customStyle="1" w:styleId="PiedepginaCar">
    <w:name w:val="Pie de página Car"/>
    <w:link w:val="Piedepgina"/>
    <w:uiPriority w:val="99"/>
    <w:rsid w:val="00664D5C"/>
    <w:rPr>
      <w:rFonts w:ascii="Times New Roman" w:eastAsia="Times New Roman" w:hAnsi="Times New Roman"/>
      <w:sz w:val="24"/>
      <w:szCs w:val="24"/>
      <w:lang w:val="es-ES" w:eastAsia="es-ES"/>
    </w:rPr>
  </w:style>
  <w:style w:type="paragraph" w:styleId="Revisin">
    <w:name w:val="Revision"/>
    <w:hidden/>
    <w:uiPriority w:val="99"/>
    <w:semiHidden/>
    <w:rsid w:val="00E4158A"/>
    <w:rPr>
      <w:rFonts w:ascii="Times New Roman" w:eastAsia="Times New Roman" w:hAnsi="Times New Roman"/>
      <w:sz w:val="24"/>
      <w:szCs w:val="24"/>
    </w:rPr>
  </w:style>
  <w:style w:type="character" w:customStyle="1" w:styleId="Ttulo1Car">
    <w:name w:val="Título 1 Car"/>
    <w:basedOn w:val="Fuentedeprrafopredeter"/>
    <w:link w:val="Ttulo1"/>
    <w:uiPriority w:val="9"/>
    <w:rsid w:val="00120CA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120CA9"/>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120CA9"/>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120CA9"/>
    <w:rPr>
      <w:rFonts w:asciiTheme="majorHAnsi" w:eastAsiaTheme="majorEastAsia" w:hAnsiTheme="majorHAnsi" w:cstheme="majorBidi"/>
      <w:i/>
      <w:iCs/>
      <w:color w:val="365F91" w:themeColor="accent1" w:themeShade="BF"/>
      <w:sz w:val="24"/>
      <w:szCs w:val="24"/>
    </w:rPr>
  </w:style>
  <w:style w:type="paragraph" w:styleId="Descripcin">
    <w:name w:val="caption"/>
    <w:basedOn w:val="Normal"/>
    <w:next w:val="Normal"/>
    <w:uiPriority w:val="35"/>
    <w:unhideWhenUsed/>
    <w:qFormat/>
    <w:rsid w:val="00E0649B"/>
    <w:pPr>
      <w:spacing w:after="200"/>
    </w:pPr>
    <w:rPr>
      <w:b/>
      <w:bCs/>
      <w:color w:val="4F81BD" w:themeColor="accent1"/>
      <w:sz w:val="18"/>
      <w:szCs w:val="18"/>
    </w:rPr>
  </w:style>
  <w:style w:type="paragraph" w:styleId="TtulodeTDC">
    <w:name w:val="TOC Heading"/>
    <w:basedOn w:val="Ttulo1"/>
    <w:next w:val="Normal"/>
    <w:uiPriority w:val="39"/>
    <w:semiHidden/>
    <w:unhideWhenUsed/>
    <w:qFormat/>
    <w:rsid w:val="005545B8"/>
    <w:pPr>
      <w:spacing w:before="480" w:line="276" w:lineRule="auto"/>
      <w:outlineLvl w:val="9"/>
    </w:pPr>
    <w:rPr>
      <w:b/>
      <w:bCs/>
      <w:sz w:val="28"/>
      <w:szCs w:val="28"/>
      <w:lang w:val="es-MX" w:eastAsia="es-MX"/>
    </w:rPr>
  </w:style>
  <w:style w:type="paragraph" w:styleId="TDC1">
    <w:name w:val="toc 1"/>
    <w:basedOn w:val="Normal"/>
    <w:next w:val="Normal"/>
    <w:autoRedefine/>
    <w:uiPriority w:val="39"/>
    <w:unhideWhenUsed/>
    <w:rsid w:val="005545B8"/>
    <w:pPr>
      <w:spacing w:after="100"/>
    </w:pPr>
  </w:style>
  <w:style w:type="paragraph" w:styleId="TDC2">
    <w:name w:val="toc 2"/>
    <w:basedOn w:val="Normal"/>
    <w:next w:val="Normal"/>
    <w:autoRedefine/>
    <w:uiPriority w:val="39"/>
    <w:unhideWhenUsed/>
    <w:rsid w:val="005545B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506">
      <w:bodyDiv w:val="1"/>
      <w:marLeft w:val="0"/>
      <w:marRight w:val="0"/>
      <w:marTop w:val="0"/>
      <w:marBottom w:val="0"/>
      <w:divBdr>
        <w:top w:val="none" w:sz="0" w:space="0" w:color="auto"/>
        <w:left w:val="none" w:sz="0" w:space="0" w:color="auto"/>
        <w:bottom w:val="none" w:sz="0" w:space="0" w:color="auto"/>
        <w:right w:val="none" w:sz="0" w:space="0" w:color="auto"/>
      </w:divBdr>
    </w:div>
    <w:div w:id="49696432">
      <w:bodyDiv w:val="1"/>
      <w:marLeft w:val="0"/>
      <w:marRight w:val="0"/>
      <w:marTop w:val="0"/>
      <w:marBottom w:val="0"/>
      <w:divBdr>
        <w:top w:val="none" w:sz="0" w:space="0" w:color="auto"/>
        <w:left w:val="none" w:sz="0" w:space="0" w:color="auto"/>
        <w:bottom w:val="none" w:sz="0" w:space="0" w:color="auto"/>
        <w:right w:val="none" w:sz="0" w:space="0" w:color="auto"/>
      </w:divBdr>
    </w:div>
    <w:div w:id="243224561">
      <w:bodyDiv w:val="1"/>
      <w:marLeft w:val="0"/>
      <w:marRight w:val="0"/>
      <w:marTop w:val="0"/>
      <w:marBottom w:val="0"/>
      <w:divBdr>
        <w:top w:val="none" w:sz="0" w:space="0" w:color="auto"/>
        <w:left w:val="none" w:sz="0" w:space="0" w:color="auto"/>
        <w:bottom w:val="none" w:sz="0" w:space="0" w:color="auto"/>
        <w:right w:val="none" w:sz="0" w:space="0" w:color="auto"/>
      </w:divBdr>
    </w:div>
    <w:div w:id="521167746">
      <w:bodyDiv w:val="1"/>
      <w:marLeft w:val="0"/>
      <w:marRight w:val="0"/>
      <w:marTop w:val="0"/>
      <w:marBottom w:val="0"/>
      <w:divBdr>
        <w:top w:val="none" w:sz="0" w:space="0" w:color="auto"/>
        <w:left w:val="none" w:sz="0" w:space="0" w:color="auto"/>
        <w:bottom w:val="none" w:sz="0" w:space="0" w:color="auto"/>
        <w:right w:val="none" w:sz="0" w:space="0" w:color="auto"/>
      </w:divBdr>
    </w:div>
    <w:div w:id="682049246">
      <w:bodyDiv w:val="1"/>
      <w:marLeft w:val="0"/>
      <w:marRight w:val="0"/>
      <w:marTop w:val="0"/>
      <w:marBottom w:val="0"/>
      <w:divBdr>
        <w:top w:val="none" w:sz="0" w:space="0" w:color="auto"/>
        <w:left w:val="none" w:sz="0" w:space="0" w:color="auto"/>
        <w:bottom w:val="none" w:sz="0" w:space="0" w:color="auto"/>
        <w:right w:val="none" w:sz="0" w:space="0" w:color="auto"/>
      </w:divBdr>
    </w:div>
    <w:div w:id="1621380801">
      <w:bodyDiv w:val="1"/>
      <w:marLeft w:val="0"/>
      <w:marRight w:val="0"/>
      <w:marTop w:val="0"/>
      <w:marBottom w:val="0"/>
      <w:divBdr>
        <w:top w:val="none" w:sz="0" w:space="0" w:color="auto"/>
        <w:left w:val="none" w:sz="0" w:space="0" w:color="auto"/>
        <w:bottom w:val="none" w:sz="0" w:space="0" w:color="auto"/>
        <w:right w:val="none" w:sz="0" w:space="0" w:color="auto"/>
      </w:divBdr>
    </w:div>
    <w:div w:id="1651208280">
      <w:bodyDiv w:val="1"/>
      <w:marLeft w:val="0"/>
      <w:marRight w:val="0"/>
      <w:marTop w:val="0"/>
      <w:marBottom w:val="0"/>
      <w:divBdr>
        <w:top w:val="none" w:sz="0" w:space="0" w:color="auto"/>
        <w:left w:val="none" w:sz="0" w:space="0" w:color="auto"/>
        <w:bottom w:val="none" w:sz="0" w:space="0" w:color="auto"/>
        <w:right w:val="none" w:sz="0" w:space="0" w:color="auto"/>
      </w:divBdr>
      <w:divsChild>
        <w:div w:id="1392075235">
          <w:marLeft w:val="0"/>
          <w:marRight w:val="0"/>
          <w:marTop w:val="0"/>
          <w:marBottom w:val="0"/>
          <w:divBdr>
            <w:top w:val="none" w:sz="0" w:space="0" w:color="auto"/>
            <w:left w:val="none" w:sz="0" w:space="0" w:color="auto"/>
            <w:bottom w:val="none" w:sz="0" w:space="0" w:color="auto"/>
            <w:right w:val="none" w:sz="0" w:space="0" w:color="auto"/>
          </w:divBdr>
          <w:divsChild>
            <w:div w:id="1402170391">
              <w:marLeft w:val="0"/>
              <w:marRight w:val="0"/>
              <w:marTop w:val="0"/>
              <w:marBottom w:val="0"/>
              <w:divBdr>
                <w:top w:val="none" w:sz="0" w:space="0" w:color="auto"/>
                <w:left w:val="none" w:sz="0" w:space="0" w:color="auto"/>
                <w:bottom w:val="none" w:sz="0" w:space="0" w:color="auto"/>
                <w:right w:val="none" w:sz="0" w:space="0" w:color="auto"/>
              </w:divBdr>
              <w:divsChild>
                <w:div w:id="1975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71020">
      <w:bodyDiv w:val="1"/>
      <w:marLeft w:val="0"/>
      <w:marRight w:val="0"/>
      <w:marTop w:val="0"/>
      <w:marBottom w:val="0"/>
      <w:divBdr>
        <w:top w:val="none" w:sz="0" w:space="0" w:color="auto"/>
        <w:left w:val="none" w:sz="0" w:space="0" w:color="auto"/>
        <w:bottom w:val="none" w:sz="0" w:space="0" w:color="auto"/>
        <w:right w:val="none" w:sz="0" w:space="0" w:color="auto"/>
      </w:divBdr>
      <w:divsChild>
        <w:div w:id="1156528245">
          <w:marLeft w:val="0"/>
          <w:marRight w:val="0"/>
          <w:marTop w:val="0"/>
          <w:marBottom w:val="0"/>
          <w:divBdr>
            <w:top w:val="none" w:sz="0" w:space="0" w:color="auto"/>
            <w:left w:val="none" w:sz="0" w:space="0" w:color="auto"/>
            <w:bottom w:val="none" w:sz="0" w:space="0" w:color="auto"/>
            <w:right w:val="none" w:sz="0" w:space="0" w:color="auto"/>
          </w:divBdr>
          <w:divsChild>
            <w:div w:id="1250656040">
              <w:marLeft w:val="0"/>
              <w:marRight w:val="0"/>
              <w:marTop w:val="0"/>
              <w:marBottom w:val="0"/>
              <w:divBdr>
                <w:top w:val="none" w:sz="0" w:space="0" w:color="auto"/>
                <w:left w:val="none" w:sz="0" w:space="0" w:color="auto"/>
                <w:bottom w:val="none" w:sz="0" w:space="0" w:color="auto"/>
                <w:right w:val="none" w:sz="0" w:space="0" w:color="auto"/>
              </w:divBdr>
              <w:divsChild>
                <w:div w:id="20568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3549">
      <w:bodyDiv w:val="1"/>
      <w:marLeft w:val="0"/>
      <w:marRight w:val="0"/>
      <w:marTop w:val="0"/>
      <w:marBottom w:val="0"/>
      <w:divBdr>
        <w:top w:val="none" w:sz="0" w:space="0" w:color="auto"/>
        <w:left w:val="none" w:sz="0" w:space="0" w:color="auto"/>
        <w:bottom w:val="none" w:sz="0" w:space="0" w:color="auto"/>
        <w:right w:val="none" w:sz="0" w:space="0" w:color="auto"/>
      </w:divBdr>
    </w:div>
    <w:div w:id="21085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rixis.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erixis.org.mx/index.php?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E9008-F648-4685-AE18-F9C67CD2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2496</Words>
  <Characters>13733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ITESO A.C.</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OROZCO GONZALEZ ARECHIGA, JOSE</cp:lastModifiedBy>
  <cp:revision>3</cp:revision>
  <cp:lastPrinted>2013-09-09T20:05:00Z</cp:lastPrinted>
  <dcterms:created xsi:type="dcterms:W3CDTF">2016-05-16T14:38:00Z</dcterms:created>
  <dcterms:modified xsi:type="dcterms:W3CDTF">2016-06-17T21:47:00Z</dcterms:modified>
</cp:coreProperties>
</file>