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06E2" w:rsidRDefault="00834AB9">
      <w:pPr>
        <w:pStyle w:val="Encabezado"/>
        <w:tabs>
          <w:tab w:val="left" w:pos="708"/>
        </w:tabs>
        <w:spacing w:line="360" w:lineRule="auto"/>
        <w:jc w:val="center"/>
        <w:rPr>
          <w:rFonts w:cs="Arial"/>
          <w:b/>
          <w:caps/>
          <w:color w:val="000000" w:themeColor="text1"/>
          <w:sz w:val="24"/>
          <w:szCs w:val="24"/>
        </w:rPr>
      </w:pPr>
      <w:r>
        <w:rPr>
          <w:rFonts w:cs="Arial"/>
          <w:b/>
          <w:caps/>
          <w:color w:val="000000" w:themeColor="text1"/>
          <w:sz w:val="24"/>
          <w:szCs w:val="24"/>
        </w:rPr>
        <w:t>Instituto Tecnológico y de Estudios Superiores de Occidente</w:t>
      </w:r>
    </w:p>
    <w:p w:rsidR="009406E2" w:rsidRDefault="00834AB9">
      <w:pPr>
        <w:pStyle w:val="Encabezado"/>
        <w:tabs>
          <w:tab w:val="left" w:pos="708"/>
        </w:tabs>
        <w:spacing w:line="360" w:lineRule="auto"/>
        <w:jc w:val="center"/>
        <w:rPr>
          <w:rFonts w:cs="Arial"/>
          <w:b/>
          <w:color w:val="000000" w:themeColor="text1"/>
          <w:sz w:val="24"/>
          <w:szCs w:val="24"/>
        </w:rPr>
      </w:pPr>
      <w:r>
        <w:rPr>
          <w:rFonts w:cs="Arial"/>
          <w:b/>
          <w:color w:val="000000" w:themeColor="text1"/>
          <w:sz w:val="24"/>
          <w:szCs w:val="24"/>
        </w:rPr>
        <w:t>Departamento de Electrónica, Sistemas e Informática</w:t>
      </w:r>
    </w:p>
    <w:p w:rsidR="009406E2" w:rsidRDefault="00834AB9">
      <w:pPr>
        <w:pStyle w:val="Encabezado"/>
        <w:tabs>
          <w:tab w:val="left" w:pos="708"/>
        </w:tabs>
        <w:spacing w:line="360" w:lineRule="auto"/>
        <w:jc w:val="center"/>
        <w:rPr>
          <w:rFonts w:cs="Arial"/>
          <w:b/>
          <w:color w:val="000000" w:themeColor="text1"/>
        </w:rPr>
      </w:pPr>
      <w:r>
        <w:rPr>
          <w:rFonts w:cs="Arial"/>
          <w:b/>
          <w:color w:val="000000" w:themeColor="text1"/>
          <w:sz w:val="24"/>
          <w:szCs w:val="24"/>
        </w:rPr>
        <w:t>PROYECTO DE APLICACIÓN PROFESIONAL (PAP)</w:t>
      </w:r>
    </w:p>
    <w:p w:rsidR="009406E2" w:rsidRDefault="00834AB9">
      <w:pPr>
        <w:pStyle w:val="Encabezado"/>
        <w:tabs>
          <w:tab w:val="left" w:pos="708"/>
        </w:tabs>
        <w:spacing w:line="360" w:lineRule="auto"/>
        <w:jc w:val="center"/>
        <w:rPr>
          <w:rFonts w:cs="Arial"/>
          <w:b/>
          <w:color w:val="000000" w:themeColor="text1"/>
          <w:sz w:val="24"/>
          <w:szCs w:val="24"/>
        </w:rPr>
      </w:pPr>
      <w:r>
        <w:rPr>
          <w:rFonts w:cs="Arial"/>
          <w:noProof/>
          <w:color w:val="000000" w:themeColor="text1"/>
          <w:sz w:val="24"/>
          <w:szCs w:val="24"/>
          <w:lang w:eastAsia="es-MX"/>
        </w:rPr>
        <w:drawing>
          <wp:anchor distT="0" distB="0" distL="114300" distR="114300" simplePos="0" relativeHeight="251661312" behindDoc="1" locked="0" layoutInCell="1" allowOverlap="1">
            <wp:simplePos x="0" y="0"/>
            <wp:positionH relativeFrom="margin">
              <wp:posOffset>2184400</wp:posOffset>
            </wp:positionH>
            <wp:positionV relativeFrom="page">
              <wp:posOffset>2439035</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anchor>
        </w:drawing>
      </w:r>
    </w:p>
    <w:p w:rsidR="009406E2" w:rsidRDefault="009406E2">
      <w:pPr>
        <w:pStyle w:val="Encabezado"/>
        <w:tabs>
          <w:tab w:val="left" w:pos="708"/>
        </w:tabs>
        <w:spacing w:line="360" w:lineRule="auto"/>
        <w:jc w:val="center"/>
        <w:rPr>
          <w:rFonts w:cs="Arial"/>
          <w:b/>
          <w:color w:val="000000" w:themeColor="text1"/>
          <w:sz w:val="24"/>
          <w:szCs w:val="24"/>
        </w:rPr>
      </w:pPr>
    </w:p>
    <w:p w:rsidR="009406E2" w:rsidRDefault="009406E2">
      <w:pPr>
        <w:pStyle w:val="Encabezado"/>
        <w:tabs>
          <w:tab w:val="left" w:pos="708"/>
        </w:tabs>
        <w:spacing w:line="360" w:lineRule="auto"/>
        <w:jc w:val="center"/>
        <w:rPr>
          <w:rFonts w:cs="Arial"/>
          <w:b/>
          <w:color w:val="000000" w:themeColor="text1"/>
          <w:sz w:val="24"/>
          <w:szCs w:val="24"/>
        </w:rPr>
      </w:pPr>
    </w:p>
    <w:p w:rsidR="009406E2" w:rsidRDefault="009406E2">
      <w:pPr>
        <w:pStyle w:val="Encabezado"/>
        <w:tabs>
          <w:tab w:val="left" w:pos="708"/>
        </w:tabs>
        <w:spacing w:line="360" w:lineRule="auto"/>
        <w:jc w:val="center"/>
        <w:rPr>
          <w:rFonts w:cs="Arial"/>
          <w:b/>
          <w:color w:val="000000" w:themeColor="text1"/>
          <w:sz w:val="24"/>
          <w:szCs w:val="24"/>
        </w:rPr>
      </w:pPr>
    </w:p>
    <w:p w:rsidR="009406E2" w:rsidRDefault="009406E2">
      <w:pPr>
        <w:pStyle w:val="Encabezado"/>
        <w:tabs>
          <w:tab w:val="left" w:pos="708"/>
        </w:tabs>
        <w:spacing w:line="360" w:lineRule="auto"/>
        <w:jc w:val="center"/>
        <w:rPr>
          <w:rFonts w:cs="Arial"/>
          <w:b/>
          <w:color w:val="000000" w:themeColor="text1"/>
          <w:sz w:val="24"/>
          <w:szCs w:val="24"/>
        </w:rPr>
      </w:pPr>
    </w:p>
    <w:p w:rsidR="009406E2" w:rsidRDefault="00834AB9">
      <w:pPr>
        <w:pStyle w:val="Encabezado"/>
        <w:jc w:val="center"/>
        <w:rPr>
          <w:rFonts w:cs="Arial"/>
          <w:color w:val="000000" w:themeColor="text1"/>
          <w:szCs w:val="20"/>
        </w:rPr>
      </w:pPr>
      <w:r>
        <w:rPr>
          <w:rFonts w:cs="Arial"/>
          <w:color w:val="000000" w:themeColor="text1"/>
          <w:szCs w:val="20"/>
          <w:lang w:eastAsia="es-MX"/>
        </w:rPr>
        <w:t xml:space="preserve">4A02 </w:t>
      </w:r>
      <w:r>
        <w:rPr>
          <w:rFonts w:cs="Arial"/>
          <w:color w:val="000000" w:themeColor="text1"/>
          <w:szCs w:val="20"/>
          <w:shd w:val="clear" w:color="auto" w:fill="FFFFFF"/>
        </w:rPr>
        <w:t>PAP PROGRAMA DE DISEÑO DE DISPOSITIVOS, CIRCUITOS Y SISTEMAS ELECTRONICOS I</w:t>
      </w:r>
    </w:p>
    <w:p w:rsidR="009406E2" w:rsidRDefault="00834AB9">
      <w:pPr>
        <w:pStyle w:val="Encabezado"/>
        <w:tabs>
          <w:tab w:val="left" w:pos="708"/>
        </w:tabs>
        <w:spacing w:line="360" w:lineRule="auto"/>
        <w:jc w:val="center"/>
        <w:rPr>
          <w:rFonts w:cs="Arial"/>
          <w:b/>
          <w:color w:val="000000" w:themeColor="text1"/>
          <w:sz w:val="24"/>
          <w:szCs w:val="24"/>
        </w:rPr>
      </w:pPr>
      <w:r>
        <w:rPr>
          <w:rFonts w:cs="Arial"/>
          <w:b/>
          <w:color w:val="000000" w:themeColor="text1"/>
          <w:sz w:val="24"/>
          <w:szCs w:val="24"/>
        </w:rPr>
        <w:t xml:space="preserve">“Continental, Santa Anita” </w:t>
      </w:r>
    </w:p>
    <w:p w:rsidR="009406E2" w:rsidRDefault="009406E2">
      <w:pPr>
        <w:pStyle w:val="Encabezado"/>
        <w:tabs>
          <w:tab w:val="left" w:pos="708"/>
        </w:tabs>
        <w:spacing w:line="360" w:lineRule="auto"/>
        <w:rPr>
          <w:rFonts w:cs="Arial"/>
          <w:color w:val="000000" w:themeColor="text1"/>
          <w:sz w:val="24"/>
          <w:szCs w:val="24"/>
        </w:rPr>
      </w:pPr>
    </w:p>
    <w:p w:rsidR="009406E2" w:rsidRDefault="009406E2">
      <w:pPr>
        <w:pStyle w:val="Encabezado"/>
        <w:tabs>
          <w:tab w:val="left" w:pos="708"/>
        </w:tabs>
        <w:spacing w:line="360" w:lineRule="auto"/>
        <w:rPr>
          <w:rFonts w:cs="Arial"/>
          <w:color w:val="000000" w:themeColor="text1"/>
          <w:sz w:val="24"/>
          <w:szCs w:val="24"/>
        </w:rPr>
      </w:pPr>
    </w:p>
    <w:p w:rsidR="009406E2" w:rsidRDefault="00834AB9">
      <w:pPr>
        <w:pStyle w:val="Encabezado"/>
        <w:tabs>
          <w:tab w:val="left" w:pos="708"/>
        </w:tabs>
        <w:spacing w:line="360" w:lineRule="auto"/>
        <w:jc w:val="right"/>
        <w:rPr>
          <w:rFonts w:cs="Arial"/>
          <w:b/>
          <w:color w:val="000000" w:themeColor="text1"/>
          <w:sz w:val="24"/>
          <w:szCs w:val="24"/>
        </w:rPr>
      </w:pPr>
      <w:r>
        <w:rPr>
          <w:rFonts w:cs="Arial"/>
          <w:b/>
          <w:color w:val="000000" w:themeColor="text1"/>
          <w:sz w:val="24"/>
          <w:szCs w:val="24"/>
        </w:rPr>
        <w:t>Kristian Rosas Otero</w:t>
      </w:r>
    </w:p>
    <w:p w:rsidR="00C10513" w:rsidRPr="00C10513" w:rsidRDefault="00C10513">
      <w:pPr>
        <w:pStyle w:val="Encabezado"/>
        <w:tabs>
          <w:tab w:val="left" w:pos="708"/>
        </w:tabs>
        <w:spacing w:line="360" w:lineRule="auto"/>
        <w:jc w:val="right"/>
        <w:rPr>
          <w:rFonts w:cs="Arial"/>
          <w:color w:val="000000" w:themeColor="text1"/>
          <w:sz w:val="24"/>
          <w:szCs w:val="24"/>
        </w:rPr>
      </w:pPr>
      <w:r w:rsidRPr="00C10513">
        <w:rPr>
          <w:rFonts w:cs="Arial"/>
          <w:color w:val="000000" w:themeColor="text1"/>
          <w:sz w:val="24"/>
          <w:szCs w:val="24"/>
        </w:rPr>
        <w:t>Ingeniería Electrónica</w:t>
      </w:r>
    </w:p>
    <w:p w:rsidR="009406E2" w:rsidRDefault="00834AB9">
      <w:pPr>
        <w:spacing w:line="360" w:lineRule="auto"/>
        <w:jc w:val="right"/>
        <w:rPr>
          <w:rFonts w:ascii="Arial" w:hAnsi="Arial" w:cs="Arial"/>
          <w:color w:val="000000" w:themeColor="text1"/>
        </w:rPr>
      </w:pPr>
      <w:r>
        <w:rPr>
          <w:rFonts w:ascii="Arial" w:hAnsi="Arial" w:cs="Arial"/>
          <w:color w:val="000000" w:themeColor="text1"/>
        </w:rPr>
        <w:t xml:space="preserve">Profesor PAP: </w:t>
      </w:r>
      <w:proofErr w:type="spellStart"/>
      <w:r>
        <w:rPr>
          <w:rFonts w:ascii="Arial" w:hAnsi="Arial" w:cs="Arial"/>
          <w:color w:val="000000" w:themeColor="text1"/>
        </w:rPr>
        <w:t>Act</w:t>
      </w:r>
      <w:proofErr w:type="spellEnd"/>
      <w:r>
        <w:rPr>
          <w:rFonts w:ascii="Arial" w:hAnsi="Arial" w:cs="Arial"/>
          <w:color w:val="000000" w:themeColor="text1"/>
        </w:rPr>
        <w:t xml:space="preserve">. Juan Manuel Islas Espinoza, PMP® </w:t>
      </w:r>
    </w:p>
    <w:p w:rsidR="009406E2" w:rsidRDefault="00834AB9">
      <w:pPr>
        <w:spacing w:line="360" w:lineRule="auto"/>
        <w:jc w:val="right"/>
        <w:rPr>
          <w:rFonts w:ascii="Arial" w:hAnsi="Arial" w:cs="Arial"/>
          <w:color w:val="000000" w:themeColor="text1"/>
        </w:rPr>
      </w:pPr>
      <w:r>
        <w:rPr>
          <w:rFonts w:ascii="Arial" w:hAnsi="Arial" w:cs="Arial"/>
          <w:color w:val="000000" w:themeColor="text1"/>
        </w:rPr>
        <w:t>Tlaquepaque, Jalisco,</w:t>
      </w:r>
      <w:r w:rsidR="000B3956">
        <w:rPr>
          <w:rFonts w:ascii="Arial" w:hAnsi="Arial" w:cs="Arial"/>
          <w:color w:val="000000" w:themeColor="text1"/>
        </w:rPr>
        <w:t xml:space="preserve"> </w:t>
      </w:r>
      <w:r w:rsidR="00C10513">
        <w:rPr>
          <w:rFonts w:ascii="Arial" w:hAnsi="Arial" w:cs="Arial"/>
          <w:color w:val="000000" w:themeColor="text1"/>
        </w:rPr>
        <w:t>Mayo</w:t>
      </w:r>
      <w:r>
        <w:rPr>
          <w:rFonts w:ascii="Arial" w:hAnsi="Arial" w:cs="Arial"/>
          <w:color w:val="000000" w:themeColor="text1"/>
        </w:rPr>
        <w:t xml:space="preserve"> del 201</w:t>
      </w:r>
      <w:r w:rsidR="00886637">
        <w:rPr>
          <w:rFonts w:ascii="Arial" w:hAnsi="Arial" w:cs="Arial"/>
          <w:color w:val="000000" w:themeColor="text1"/>
        </w:rPr>
        <w:t>7</w:t>
      </w:r>
      <w:r>
        <w:rPr>
          <w:rFonts w:ascii="Arial" w:hAnsi="Arial" w:cs="Arial"/>
          <w:color w:val="000000" w:themeColor="text1"/>
        </w:rPr>
        <w:t>.</w:t>
      </w:r>
    </w:p>
    <w:p w:rsidR="009406E2" w:rsidRDefault="00834AB9">
      <w:pPr>
        <w:spacing w:line="360" w:lineRule="auto"/>
        <w:jc w:val="center"/>
        <w:rPr>
          <w:rFonts w:ascii="Arial" w:hAnsi="Arial" w:cs="Arial"/>
          <w:b/>
          <w:color w:val="000000" w:themeColor="text1"/>
        </w:rPr>
      </w:pPr>
      <w:r>
        <w:rPr>
          <w:b/>
          <w:color w:val="000000" w:themeColor="text1"/>
          <w:sz w:val="20"/>
          <w:szCs w:val="20"/>
        </w:rPr>
        <w:br w:type="page"/>
      </w:r>
      <w:r>
        <w:rPr>
          <w:rFonts w:ascii="Arial" w:hAnsi="Arial" w:cs="Arial"/>
          <w:b/>
          <w:color w:val="000000" w:themeColor="text1"/>
        </w:rPr>
        <w:lastRenderedPageBreak/>
        <w:t>ÍNDICE</w:t>
      </w:r>
    </w:p>
    <w:p w:rsidR="009406E2" w:rsidRDefault="009406E2">
      <w:pPr>
        <w:spacing w:line="360" w:lineRule="auto"/>
        <w:rPr>
          <w:rFonts w:ascii="Arial" w:hAnsi="Arial" w:cs="Arial"/>
          <w:b/>
          <w:color w:val="000000" w:themeColor="text1"/>
        </w:rPr>
      </w:pPr>
    </w:p>
    <w:tbl>
      <w:tblPr>
        <w:tblpPr w:leftFromText="141" w:rightFromText="141" w:vertAnchor="text" w:horzAnchor="margin" w:tblpY="175"/>
        <w:tblW w:w="0" w:type="auto"/>
        <w:tblBorders>
          <w:insideH w:val="single" w:sz="4" w:space="0" w:color="auto"/>
          <w:insideV w:val="single" w:sz="4" w:space="0" w:color="auto"/>
        </w:tblBorders>
        <w:tblLook w:val="04A0" w:firstRow="1" w:lastRow="0" w:firstColumn="1" w:lastColumn="0" w:noHBand="0" w:noVBand="1"/>
      </w:tblPr>
      <w:tblGrid>
        <w:gridCol w:w="7319"/>
        <w:gridCol w:w="1185"/>
      </w:tblGrid>
      <w:tr w:rsidR="009406E2">
        <w:tc>
          <w:tcPr>
            <w:tcW w:w="7319" w:type="dxa"/>
            <w:shd w:val="clear" w:color="auto" w:fill="auto"/>
          </w:tcPr>
          <w:p w:rsidR="009406E2" w:rsidRDefault="00834AB9">
            <w:pPr>
              <w:pStyle w:val="Prrafodelista"/>
              <w:spacing w:after="0" w:line="360" w:lineRule="auto"/>
              <w:ind w:left="0"/>
              <w:jc w:val="both"/>
              <w:rPr>
                <w:rFonts w:ascii="Arial" w:hAnsi="Arial" w:cs="Arial"/>
                <w:color w:val="000000" w:themeColor="text1"/>
                <w:sz w:val="24"/>
                <w:szCs w:val="24"/>
              </w:rPr>
            </w:pPr>
            <w:r>
              <w:rPr>
                <w:rFonts w:ascii="Arial" w:hAnsi="Arial" w:cs="Arial"/>
                <w:color w:val="000000" w:themeColor="text1"/>
                <w:sz w:val="24"/>
                <w:szCs w:val="24"/>
              </w:rPr>
              <w:t>Presentación Institucional de los Proyectos de Aplicación Profesional.</w:t>
            </w:r>
          </w:p>
        </w:tc>
        <w:tc>
          <w:tcPr>
            <w:tcW w:w="1185" w:type="dxa"/>
            <w:shd w:val="clear" w:color="auto" w:fill="auto"/>
          </w:tcPr>
          <w:p w:rsidR="009406E2" w:rsidRDefault="00834AB9">
            <w:pPr>
              <w:spacing w:line="360" w:lineRule="auto"/>
              <w:jc w:val="right"/>
              <w:rPr>
                <w:rFonts w:ascii="Arial" w:hAnsi="Arial" w:cs="Arial"/>
                <w:color w:val="000000" w:themeColor="text1"/>
              </w:rPr>
            </w:pPr>
            <w:r>
              <w:rPr>
                <w:rFonts w:ascii="Arial" w:hAnsi="Arial" w:cs="Arial"/>
                <w:color w:val="000000" w:themeColor="text1"/>
              </w:rPr>
              <w:t>2</w:t>
            </w:r>
          </w:p>
        </w:tc>
      </w:tr>
      <w:tr w:rsidR="009406E2">
        <w:tc>
          <w:tcPr>
            <w:tcW w:w="7319" w:type="dxa"/>
            <w:shd w:val="clear" w:color="auto" w:fill="auto"/>
          </w:tcPr>
          <w:p w:rsidR="009406E2" w:rsidRDefault="00834AB9">
            <w:pPr>
              <w:pStyle w:val="Prrafodelista"/>
              <w:spacing w:after="0" w:line="360" w:lineRule="auto"/>
              <w:ind w:left="0"/>
              <w:jc w:val="both"/>
              <w:rPr>
                <w:rFonts w:ascii="Arial" w:hAnsi="Arial" w:cs="Arial"/>
                <w:color w:val="000000" w:themeColor="text1"/>
                <w:sz w:val="24"/>
                <w:szCs w:val="24"/>
              </w:rPr>
            </w:pPr>
            <w:r>
              <w:rPr>
                <w:rFonts w:ascii="Arial" w:hAnsi="Arial" w:cs="Arial"/>
                <w:color w:val="000000" w:themeColor="text1"/>
                <w:sz w:val="24"/>
                <w:szCs w:val="24"/>
              </w:rPr>
              <w:t>Resumen</w:t>
            </w:r>
          </w:p>
        </w:tc>
        <w:tc>
          <w:tcPr>
            <w:tcW w:w="1185" w:type="dxa"/>
            <w:shd w:val="clear" w:color="auto" w:fill="auto"/>
          </w:tcPr>
          <w:p w:rsidR="009406E2" w:rsidRDefault="00834AB9">
            <w:pPr>
              <w:spacing w:line="360" w:lineRule="auto"/>
              <w:jc w:val="right"/>
              <w:rPr>
                <w:rFonts w:ascii="Arial" w:hAnsi="Arial" w:cs="Arial"/>
                <w:color w:val="000000" w:themeColor="text1"/>
              </w:rPr>
            </w:pPr>
            <w:r>
              <w:rPr>
                <w:rFonts w:ascii="Arial" w:hAnsi="Arial" w:cs="Arial"/>
                <w:color w:val="000000" w:themeColor="text1"/>
              </w:rPr>
              <w:t>2</w:t>
            </w:r>
          </w:p>
        </w:tc>
      </w:tr>
      <w:tr w:rsidR="009406E2">
        <w:tc>
          <w:tcPr>
            <w:tcW w:w="7319" w:type="dxa"/>
            <w:shd w:val="clear" w:color="auto" w:fill="auto"/>
          </w:tcPr>
          <w:p w:rsidR="009406E2" w:rsidRDefault="00834AB9">
            <w:pPr>
              <w:pStyle w:val="Prrafodelista"/>
              <w:spacing w:after="0" w:line="360" w:lineRule="auto"/>
              <w:ind w:left="0"/>
              <w:jc w:val="both"/>
              <w:rPr>
                <w:rFonts w:ascii="Arial" w:hAnsi="Arial" w:cs="Arial"/>
                <w:color w:val="000000" w:themeColor="text1"/>
                <w:sz w:val="24"/>
                <w:szCs w:val="24"/>
              </w:rPr>
            </w:pPr>
            <w:r>
              <w:rPr>
                <w:rFonts w:ascii="Arial" w:hAnsi="Arial" w:cs="Arial"/>
                <w:color w:val="000000" w:themeColor="text1"/>
                <w:sz w:val="24"/>
                <w:szCs w:val="24"/>
              </w:rPr>
              <w:t>1. Introducción.</w:t>
            </w:r>
          </w:p>
          <w:p w:rsidR="009406E2" w:rsidRDefault="00834AB9">
            <w:pPr>
              <w:pStyle w:val="Prrafodelista"/>
              <w:spacing w:after="0" w:line="360" w:lineRule="auto"/>
              <w:ind w:left="708"/>
              <w:jc w:val="both"/>
              <w:rPr>
                <w:rFonts w:ascii="Arial" w:hAnsi="Arial" w:cs="Arial"/>
                <w:color w:val="000000" w:themeColor="text1"/>
                <w:sz w:val="24"/>
                <w:szCs w:val="24"/>
              </w:rPr>
            </w:pPr>
            <w:r>
              <w:rPr>
                <w:rFonts w:ascii="Arial" w:hAnsi="Arial" w:cs="Arial"/>
                <w:color w:val="000000" w:themeColor="text1"/>
                <w:sz w:val="24"/>
                <w:szCs w:val="24"/>
              </w:rPr>
              <w:t>1.1. Objetivos</w:t>
            </w:r>
          </w:p>
          <w:p w:rsidR="009406E2" w:rsidRDefault="00834AB9">
            <w:pPr>
              <w:pStyle w:val="Prrafodelista"/>
              <w:spacing w:after="0" w:line="360" w:lineRule="auto"/>
              <w:ind w:left="708"/>
              <w:jc w:val="both"/>
              <w:rPr>
                <w:rFonts w:ascii="Arial" w:hAnsi="Arial" w:cs="Arial"/>
                <w:color w:val="000000" w:themeColor="text1"/>
                <w:sz w:val="24"/>
                <w:szCs w:val="24"/>
              </w:rPr>
            </w:pPr>
            <w:r>
              <w:rPr>
                <w:rFonts w:ascii="Arial" w:hAnsi="Arial" w:cs="Arial"/>
                <w:color w:val="000000" w:themeColor="text1"/>
                <w:sz w:val="24"/>
                <w:szCs w:val="24"/>
              </w:rPr>
              <w:t>1.2. Justificación</w:t>
            </w:r>
          </w:p>
          <w:p w:rsidR="009406E2" w:rsidRDefault="00834AB9">
            <w:pPr>
              <w:pStyle w:val="Prrafodelista"/>
              <w:spacing w:after="0" w:line="360" w:lineRule="auto"/>
              <w:ind w:left="708"/>
              <w:jc w:val="both"/>
              <w:rPr>
                <w:rFonts w:ascii="Arial" w:hAnsi="Arial" w:cs="Arial"/>
                <w:color w:val="000000" w:themeColor="text1"/>
                <w:sz w:val="24"/>
                <w:szCs w:val="24"/>
              </w:rPr>
            </w:pPr>
            <w:r>
              <w:rPr>
                <w:rFonts w:ascii="Arial" w:hAnsi="Arial" w:cs="Arial"/>
                <w:color w:val="000000" w:themeColor="text1"/>
                <w:sz w:val="24"/>
                <w:szCs w:val="24"/>
              </w:rPr>
              <w:t>1.3. Antecedentes</w:t>
            </w:r>
          </w:p>
          <w:p w:rsidR="009406E2" w:rsidRDefault="00834AB9">
            <w:pPr>
              <w:pStyle w:val="Prrafodelista"/>
              <w:spacing w:after="0" w:line="360" w:lineRule="auto"/>
              <w:ind w:left="708"/>
              <w:jc w:val="both"/>
              <w:rPr>
                <w:rFonts w:ascii="Arial" w:hAnsi="Arial" w:cs="Arial"/>
                <w:color w:val="000000" w:themeColor="text1"/>
                <w:sz w:val="24"/>
                <w:szCs w:val="24"/>
              </w:rPr>
            </w:pPr>
            <w:r>
              <w:rPr>
                <w:rFonts w:ascii="Arial" w:hAnsi="Arial" w:cs="Arial"/>
                <w:color w:val="000000" w:themeColor="text1"/>
                <w:sz w:val="24"/>
                <w:szCs w:val="24"/>
              </w:rPr>
              <w:t>1.4. Contexto</w:t>
            </w:r>
          </w:p>
          <w:p w:rsidR="009406E2" w:rsidRDefault="00834AB9">
            <w:pPr>
              <w:pStyle w:val="Prrafodelista"/>
              <w:spacing w:after="0" w:line="360" w:lineRule="auto"/>
              <w:ind w:left="708"/>
              <w:jc w:val="both"/>
              <w:rPr>
                <w:rFonts w:ascii="Arial" w:hAnsi="Arial" w:cs="Arial"/>
                <w:color w:val="000000" w:themeColor="text1"/>
                <w:sz w:val="24"/>
                <w:szCs w:val="24"/>
              </w:rPr>
            </w:pPr>
            <w:r>
              <w:rPr>
                <w:rFonts w:ascii="Arial" w:hAnsi="Arial" w:cs="Arial"/>
                <w:color w:val="000000" w:themeColor="text1"/>
                <w:sz w:val="24"/>
                <w:szCs w:val="24"/>
              </w:rPr>
              <w:t>1.5. Enunciado breve del contenido del reporte</w:t>
            </w:r>
          </w:p>
        </w:tc>
        <w:tc>
          <w:tcPr>
            <w:tcW w:w="1185" w:type="dxa"/>
            <w:shd w:val="clear" w:color="auto" w:fill="auto"/>
          </w:tcPr>
          <w:p w:rsidR="009406E2" w:rsidRDefault="00834AB9">
            <w:pPr>
              <w:spacing w:line="360" w:lineRule="auto"/>
              <w:jc w:val="right"/>
              <w:rPr>
                <w:rFonts w:ascii="Arial" w:hAnsi="Arial" w:cs="Arial"/>
                <w:color w:val="000000" w:themeColor="text1"/>
              </w:rPr>
            </w:pPr>
            <w:r>
              <w:rPr>
                <w:rFonts w:ascii="Arial" w:hAnsi="Arial" w:cs="Arial"/>
                <w:color w:val="000000" w:themeColor="text1"/>
              </w:rPr>
              <w:t>3</w:t>
            </w:r>
          </w:p>
        </w:tc>
      </w:tr>
      <w:tr w:rsidR="009406E2">
        <w:tc>
          <w:tcPr>
            <w:tcW w:w="7319" w:type="dxa"/>
            <w:shd w:val="clear" w:color="auto" w:fill="auto"/>
          </w:tcPr>
          <w:p w:rsidR="009406E2" w:rsidRDefault="00834AB9">
            <w:pPr>
              <w:spacing w:line="360" w:lineRule="auto"/>
              <w:jc w:val="both"/>
              <w:rPr>
                <w:rFonts w:ascii="Arial" w:hAnsi="Arial" w:cs="Arial"/>
                <w:color w:val="000000" w:themeColor="text1"/>
              </w:rPr>
            </w:pPr>
            <w:r>
              <w:rPr>
                <w:rFonts w:ascii="Arial" w:hAnsi="Arial" w:cs="Arial"/>
                <w:color w:val="000000" w:themeColor="text1"/>
              </w:rPr>
              <w:t>2. Desarrollo:</w:t>
            </w:r>
          </w:p>
          <w:p w:rsidR="009406E2" w:rsidRDefault="00834AB9">
            <w:pPr>
              <w:spacing w:line="360" w:lineRule="auto"/>
              <w:ind w:left="1416"/>
              <w:jc w:val="both"/>
              <w:rPr>
                <w:rFonts w:ascii="Arial" w:hAnsi="Arial" w:cs="Arial"/>
                <w:color w:val="000000" w:themeColor="text1"/>
              </w:rPr>
            </w:pPr>
            <w:r>
              <w:rPr>
                <w:rFonts w:ascii="Arial" w:hAnsi="Arial" w:cs="Arial"/>
                <w:color w:val="000000" w:themeColor="text1"/>
              </w:rPr>
              <w:t>2.1. Sustento teórico y metodológico.</w:t>
            </w:r>
          </w:p>
          <w:p w:rsidR="009406E2" w:rsidRDefault="00834AB9">
            <w:pPr>
              <w:spacing w:line="360" w:lineRule="auto"/>
              <w:ind w:left="1416"/>
              <w:jc w:val="both"/>
              <w:rPr>
                <w:rFonts w:ascii="Arial" w:hAnsi="Arial" w:cs="Arial"/>
                <w:color w:val="000000" w:themeColor="text1"/>
              </w:rPr>
            </w:pPr>
            <w:r>
              <w:rPr>
                <w:rFonts w:ascii="Arial" w:hAnsi="Arial" w:cs="Arial"/>
                <w:color w:val="000000" w:themeColor="text1"/>
              </w:rPr>
              <w:t>2.2. Administración del proyecto.</w:t>
            </w:r>
          </w:p>
        </w:tc>
        <w:tc>
          <w:tcPr>
            <w:tcW w:w="1185" w:type="dxa"/>
            <w:shd w:val="clear" w:color="auto" w:fill="auto"/>
          </w:tcPr>
          <w:p w:rsidR="009406E2" w:rsidRDefault="002839A1">
            <w:pPr>
              <w:spacing w:line="360" w:lineRule="auto"/>
              <w:jc w:val="right"/>
              <w:rPr>
                <w:rFonts w:ascii="Arial" w:hAnsi="Arial" w:cs="Arial"/>
                <w:color w:val="000000" w:themeColor="text1"/>
              </w:rPr>
            </w:pPr>
            <w:r>
              <w:rPr>
                <w:rFonts w:ascii="Arial" w:hAnsi="Arial" w:cs="Arial"/>
                <w:color w:val="000000" w:themeColor="text1"/>
              </w:rPr>
              <w:t>5</w:t>
            </w:r>
          </w:p>
        </w:tc>
      </w:tr>
      <w:tr w:rsidR="009406E2">
        <w:tc>
          <w:tcPr>
            <w:tcW w:w="7319" w:type="dxa"/>
            <w:shd w:val="clear" w:color="auto" w:fill="auto"/>
          </w:tcPr>
          <w:p w:rsidR="009406E2" w:rsidRDefault="00834AB9">
            <w:pPr>
              <w:spacing w:line="360" w:lineRule="auto"/>
              <w:jc w:val="both"/>
              <w:rPr>
                <w:rFonts w:ascii="Arial" w:hAnsi="Arial" w:cs="Arial"/>
                <w:color w:val="000000" w:themeColor="text1"/>
              </w:rPr>
            </w:pPr>
            <w:r>
              <w:rPr>
                <w:rFonts w:ascii="Arial" w:hAnsi="Arial" w:cs="Arial"/>
                <w:color w:val="000000" w:themeColor="text1"/>
              </w:rPr>
              <w:t>3. Resultados del trabajo profesional.</w:t>
            </w:r>
          </w:p>
        </w:tc>
        <w:tc>
          <w:tcPr>
            <w:tcW w:w="1185" w:type="dxa"/>
            <w:shd w:val="clear" w:color="auto" w:fill="auto"/>
          </w:tcPr>
          <w:p w:rsidR="009406E2" w:rsidRDefault="002839A1">
            <w:pPr>
              <w:spacing w:line="360" w:lineRule="auto"/>
              <w:jc w:val="right"/>
              <w:rPr>
                <w:rFonts w:ascii="Arial" w:hAnsi="Arial" w:cs="Arial"/>
                <w:color w:val="000000" w:themeColor="text1"/>
              </w:rPr>
            </w:pPr>
            <w:r>
              <w:rPr>
                <w:rFonts w:ascii="Arial" w:hAnsi="Arial" w:cs="Arial"/>
                <w:color w:val="000000" w:themeColor="text1"/>
              </w:rPr>
              <w:t>8</w:t>
            </w:r>
          </w:p>
        </w:tc>
      </w:tr>
      <w:tr w:rsidR="009406E2">
        <w:tc>
          <w:tcPr>
            <w:tcW w:w="7319" w:type="dxa"/>
            <w:shd w:val="clear" w:color="auto" w:fill="auto"/>
          </w:tcPr>
          <w:p w:rsidR="009406E2" w:rsidRDefault="00834AB9">
            <w:pPr>
              <w:spacing w:line="360" w:lineRule="auto"/>
              <w:jc w:val="both"/>
              <w:rPr>
                <w:rFonts w:ascii="Arial" w:hAnsi="Arial" w:cs="Arial"/>
                <w:color w:val="000000" w:themeColor="text1"/>
              </w:rPr>
            </w:pPr>
            <w:r>
              <w:rPr>
                <w:rFonts w:ascii="Arial" w:hAnsi="Arial" w:cs="Arial"/>
                <w:color w:val="000000" w:themeColor="text1"/>
              </w:rPr>
              <w:t>4. Reflexiones del alumno sobre sus aprendizajes, las implicaciones éticas, los aportes sociales del proyecto y perspectivas de Desarrollo Profesional.</w:t>
            </w:r>
          </w:p>
        </w:tc>
        <w:tc>
          <w:tcPr>
            <w:tcW w:w="1185" w:type="dxa"/>
            <w:shd w:val="clear" w:color="auto" w:fill="auto"/>
          </w:tcPr>
          <w:p w:rsidR="009406E2" w:rsidRDefault="002839A1">
            <w:pPr>
              <w:spacing w:line="360" w:lineRule="auto"/>
              <w:jc w:val="right"/>
              <w:rPr>
                <w:rFonts w:ascii="Arial" w:hAnsi="Arial" w:cs="Arial"/>
                <w:color w:val="000000" w:themeColor="text1"/>
              </w:rPr>
            </w:pPr>
            <w:r>
              <w:rPr>
                <w:rFonts w:ascii="Arial" w:hAnsi="Arial" w:cs="Arial"/>
                <w:color w:val="000000" w:themeColor="text1"/>
              </w:rPr>
              <w:t>9</w:t>
            </w:r>
          </w:p>
        </w:tc>
      </w:tr>
      <w:tr w:rsidR="009406E2">
        <w:tc>
          <w:tcPr>
            <w:tcW w:w="7319" w:type="dxa"/>
            <w:shd w:val="clear" w:color="auto" w:fill="auto"/>
          </w:tcPr>
          <w:p w:rsidR="009406E2" w:rsidRDefault="00834AB9">
            <w:pPr>
              <w:spacing w:line="360" w:lineRule="auto"/>
              <w:jc w:val="both"/>
              <w:rPr>
                <w:rFonts w:ascii="Arial" w:hAnsi="Arial" w:cs="Arial"/>
                <w:color w:val="000000" w:themeColor="text1"/>
              </w:rPr>
            </w:pPr>
            <w:r>
              <w:rPr>
                <w:rFonts w:ascii="Arial" w:hAnsi="Arial" w:cs="Arial"/>
                <w:color w:val="000000" w:themeColor="text1"/>
              </w:rPr>
              <w:t>5. Conclusiones.</w:t>
            </w:r>
          </w:p>
        </w:tc>
        <w:tc>
          <w:tcPr>
            <w:tcW w:w="1185" w:type="dxa"/>
            <w:shd w:val="clear" w:color="auto" w:fill="auto"/>
          </w:tcPr>
          <w:p w:rsidR="009406E2" w:rsidRDefault="002839A1">
            <w:pPr>
              <w:spacing w:line="360" w:lineRule="auto"/>
              <w:jc w:val="right"/>
              <w:rPr>
                <w:rFonts w:ascii="Arial" w:hAnsi="Arial" w:cs="Arial"/>
                <w:color w:val="000000" w:themeColor="text1"/>
              </w:rPr>
            </w:pPr>
            <w:r>
              <w:rPr>
                <w:rFonts w:ascii="Arial" w:hAnsi="Arial" w:cs="Arial"/>
                <w:color w:val="000000" w:themeColor="text1"/>
              </w:rPr>
              <w:t>10</w:t>
            </w:r>
          </w:p>
        </w:tc>
      </w:tr>
    </w:tbl>
    <w:p w:rsidR="009406E2" w:rsidRDefault="00834AB9">
      <w:pPr>
        <w:spacing w:line="360" w:lineRule="auto"/>
        <w:rPr>
          <w:rFonts w:ascii="Calibri" w:hAnsi="Calibri" w:cs="Calibri"/>
          <w:bCs/>
          <w:i/>
          <w:color w:val="000000" w:themeColor="text1"/>
          <w:lang w:val="es-ES"/>
        </w:rPr>
      </w:pPr>
      <w:bookmarkStart w:id="0" w:name="_GoBack"/>
      <w:bookmarkEnd w:id="0"/>
      <w:r>
        <w:rPr>
          <w:b/>
          <w:color w:val="000000" w:themeColor="text1"/>
        </w:rPr>
        <w:br w:type="page"/>
      </w:r>
    </w:p>
    <w:p w:rsidR="009406E2" w:rsidRDefault="00834AB9">
      <w:pPr>
        <w:spacing w:after="0" w:line="240" w:lineRule="auto"/>
        <w:rPr>
          <w:color w:val="000000" w:themeColor="text1"/>
        </w:rPr>
      </w:pPr>
      <w:r>
        <w:rPr>
          <w:color w:val="000000" w:themeColor="text1"/>
        </w:rPr>
        <w:lastRenderedPageBreak/>
        <w:t>REPORTE PAP</w:t>
      </w:r>
    </w:p>
    <w:p w:rsidR="009406E2" w:rsidRDefault="00834AB9">
      <w:pPr>
        <w:pStyle w:val="Default"/>
        <w:spacing w:line="276" w:lineRule="auto"/>
        <w:jc w:val="both"/>
        <w:rPr>
          <w:rFonts w:ascii="Calibri" w:eastAsia="Times New Roman" w:hAnsi="Calibri" w:cs="Calibri"/>
          <w:color w:val="000000" w:themeColor="text1"/>
          <w:sz w:val="22"/>
          <w:szCs w:val="20"/>
          <w:lang w:val="es-MX" w:eastAsia="es-MX"/>
        </w:rPr>
      </w:pPr>
      <w:r>
        <w:rPr>
          <w:rFonts w:ascii="Calibri" w:eastAsia="Times New Roman" w:hAnsi="Calibri" w:cs="Calibri"/>
          <w:color w:val="000000" w:themeColor="text1"/>
          <w:sz w:val="22"/>
          <w:szCs w:val="20"/>
          <w:lang w:val="es-MX" w:eastAsia="es-MX"/>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 Se orientan a formar para la vida, a los estudiantes, en el ejercicio de una profesión socialmente pertinente.</w:t>
      </w:r>
    </w:p>
    <w:p w:rsidR="009406E2" w:rsidRDefault="00834AB9">
      <w:pPr>
        <w:pStyle w:val="Default"/>
        <w:spacing w:line="276" w:lineRule="auto"/>
        <w:jc w:val="both"/>
        <w:rPr>
          <w:rFonts w:ascii="Calibri" w:eastAsia="Times New Roman" w:hAnsi="Calibri" w:cs="Calibri"/>
          <w:color w:val="000000" w:themeColor="text1"/>
          <w:sz w:val="22"/>
          <w:szCs w:val="20"/>
          <w:lang w:val="es-MX" w:eastAsia="es-MX"/>
        </w:rPr>
      </w:pPr>
      <w:r>
        <w:rPr>
          <w:rFonts w:ascii="Calibri" w:eastAsia="Times New Roman" w:hAnsi="Calibri" w:cs="Calibri"/>
          <w:color w:val="000000" w:themeColor="text1"/>
          <w:sz w:val="22"/>
          <w:szCs w:val="20"/>
          <w:lang w:val="es-MX" w:eastAsia="es-MX"/>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rsidR="00886637" w:rsidRDefault="00886637">
      <w:pPr>
        <w:spacing w:after="160" w:line="259" w:lineRule="auto"/>
        <w:rPr>
          <w:b/>
          <w:smallCaps/>
          <w:color w:val="000000" w:themeColor="text1"/>
          <w:spacing w:val="5"/>
          <w:sz w:val="36"/>
          <w:szCs w:val="36"/>
        </w:rPr>
      </w:pPr>
      <w:bookmarkStart w:id="1" w:name="_Toc339022279"/>
      <w:r>
        <w:rPr>
          <w:b/>
          <w:color w:val="000000" w:themeColor="text1"/>
        </w:rPr>
        <w:br w:type="page"/>
      </w:r>
    </w:p>
    <w:p w:rsidR="009406E2" w:rsidRDefault="00834AB9">
      <w:pPr>
        <w:pStyle w:val="Ttulo1"/>
        <w:rPr>
          <w:b/>
          <w:color w:val="000000" w:themeColor="text1"/>
        </w:rPr>
      </w:pPr>
      <w:r>
        <w:rPr>
          <w:b/>
          <w:color w:val="000000" w:themeColor="text1"/>
        </w:rPr>
        <w:lastRenderedPageBreak/>
        <w:t>1. introducción</w:t>
      </w:r>
      <w:bookmarkEnd w:id="1"/>
      <w:r>
        <w:rPr>
          <w:b/>
          <w:color w:val="000000" w:themeColor="text1"/>
        </w:rPr>
        <w:t xml:space="preserve"> </w:t>
      </w:r>
    </w:p>
    <w:p w:rsidR="009406E2" w:rsidRDefault="009406E2">
      <w:pPr>
        <w:ind w:left="708"/>
        <w:jc w:val="both"/>
        <w:rPr>
          <w:rFonts w:ascii="Calibri" w:hAnsi="Calibri" w:cs="Calibri"/>
          <w:i/>
          <w:color w:val="000000" w:themeColor="text1"/>
          <w:sz w:val="20"/>
          <w:szCs w:val="20"/>
        </w:rPr>
      </w:pPr>
    </w:p>
    <w:p w:rsidR="009406E2" w:rsidRDefault="00834AB9">
      <w:pPr>
        <w:pStyle w:val="Subttulo"/>
        <w:rPr>
          <w:color w:val="000000" w:themeColor="text1"/>
        </w:rPr>
      </w:pPr>
      <w:bookmarkStart w:id="2" w:name="_Toc339022277"/>
      <w:r>
        <w:rPr>
          <w:color w:val="000000" w:themeColor="text1"/>
        </w:rPr>
        <w:t>1.1 Objetivos</w:t>
      </w:r>
      <w:bookmarkEnd w:id="2"/>
    </w:p>
    <w:p w:rsidR="009406E2" w:rsidRDefault="00834AB9">
      <w:pPr>
        <w:jc w:val="both"/>
        <w:rPr>
          <w:rFonts w:ascii="Calibri" w:hAnsi="Calibri" w:cs="Calibri"/>
          <w:color w:val="000000" w:themeColor="text1"/>
          <w:szCs w:val="20"/>
        </w:rPr>
      </w:pPr>
      <w:bookmarkStart w:id="3" w:name="_Toc339022278"/>
      <w:r>
        <w:rPr>
          <w:rFonts w:ascii="Calibri" w:hAnsi="Calibri" w:cs="Calibri"/>
          <w:color w:val="000000" w:themeColor="text1"/>
          <w:szCs w:val="20"/>
        </w:rPr>
        <w:t>El objetivo a mediano y corto plazo es establecer un nuevo nivel de competencia, calidad y eficiencia dentro del grupo de trabajo de manera constante, es decir, siempre trabajar buscando superar las expectativas de la compañía y los clientes.</w:t>
      </w:r>
    </w:p>
    <w:p w:rsidR="009406E2" w:rsidRDefault="00834AB9">
      <w:pPr>
        <w:pStyle w:val="Subttulo"/>
        <w:rPr>
          <w:color w:val="000000" w:themeColor="text1"/>
        </w:rPr>
      </w:pPr>
      <w:r>
        <w:rPr>
          <w:color w:val="000000" w:themeColor="text1"/>
        </w:rPr>
        <w:t>1.2 Justificación e Importancia</w:t>
      </w:r>
      <w:bookmarkEnd w:id="3"/>
    </w:p>
    <w:p w:rsidR="009406E2" w:rsidRDefault="00834AB9">
      <w:pPr>
        <w:jc w:val="both"/>
        <w:rPr>
          <w:rFonts w:ascii="Calibri" w:hAnsi="Calibri" w:cs="Calibri"/>
          <w:color w:val="000000" w:themeColor="text1"/>
          <w:szCs w:val="20"/>
        </w:rPr>
      </w:pPr>
      <w:r>
        <w:rPr>
          <w:rFonts w:ascii="Calibri" w:hAnsi="Calibri" w:cs="Calibri"/>
          <w:color w:val="000000" w:themeColor="text1"/>
          <w:szCs w:val="20"/>
        </w:rPr>
        <w:t>Mi responsabilidad dentro de ese equipo es realizar las pruebas del proyecto que se me asigne, generar el reporte de los resultados (con estándar Continental) y tener contacto constante con el equipo de HW si es que se encuentra alguna falla en el diseño del dispositivo, así como en el requerimiento o el diseño de la prueba.</w:t>
      </w:r>
    </w:p>
    <w:p w:rsidR="009406E2" w:rsidRDefault="00834AB9">
      <w:pPr>
        <w:jc w:val="both"/>
        <w:rPr>
          <w:rFonts w:ascii="Calibri" w:hAnsi="Calibri" w:cs="Calibri"/>
          <w:color w:val="000000" w:themeColor="text1"/>
          <w:szCs w:val="20"/>
        </w:rPr>
      </w:pPr>
      <w:r>
        <w:rPr>
          <w:rFonts w:ascii="Calibri" w:hAnsi="Calibri" w:cs="Calibri"/>
          <w:color w:val="000000" w:themeColor="text1"/>
          <w:szCs w:val="20"/>
        </w:rPr>
        <w:t>La siguiente responsabilidad es la propuesta y seguimiento contantes en estrategias de mejora y eficiencia de los procesos propios del grupo, así como el diseño y la implementación de herramientas electrónicas que obedezcan al mismo objetivo.</w:t>
      </w:r>
    </w:p>
    <w:p w:rsidR="009406E2" w:rsidRDefault="00834AB9">
      <w:pPr>
        <w:pStyle w:val="Subttulo"/>
        <w:rPr>
          <w:color w:val="000000" w:themeColor="text1"/>
        </w:rPr>
      </w:pPr>
      <w:r>
        <w:rPr>
          <w:color w:val="000000" w:themeColor="text1"/>
        </w:rPr>
        <w:t>1.3 Antecedentes</w:t>
      </w:r>
    </w:p>
    <w:p w:rsidR="009406E2" w:rsidRDefault="00834AB9">
      <w:pPr>
        <w:jc w:val="both"/>
        <w:rPr>
          <w:rFonts w:ascii="Calibri" w:hAnsi="Calibri" w:cs="Calibri"/>
          <w:color w:val="000000" w:themeColor="text1"/>
          <w:szCs w:val="20"/>
        </w:rPr>
      </w:pPr>
      <w:r>
        <w:rPr>
          <w:rFonts w:ascii="Calibri" w:hAnsi="Calibri" w:cs="Calibri"/>
          <w:color w:val="000000" w:themeColor="text1"/>
          <w:szCs w:val="20"/>
        </w:rPr>
        <w:t>La motivación ajena al cumplimiento de un requisito académico de la universidad ITESO para el desarrollo del proyecto PAP, aunque me encuentro ya trabajando de manera formal y comprometida bajo contrato de tiempo completo para la organización antes mencionada, es documentar mi experiencia y forzarme a ver mi trabajo desde una perspectiva diferente.</w:t>
      </w:r>
    </w:p>
    <w:p w:rsidR="009406E2" w:rsidRDefault="00834AB9">
      <w:pPr>
        <w:pStyle w:val="Subttulo"/>
        <w:rPr>
          <w:color w:val="000000" w:themeColor="text1"/>
        </w:rPr>
      </w:pPr>
      <w:r>
        <w:rPr>
          <w:color w:val="000000" w:themeColor="text1"/>
        </w:rPr>
        <w:t>1.4 Contexto</w:t>
      </w:r>
    </w:p>
    <w:p w:rsidR="009406E2" w:rsidRDefault="00834AB9">
      <w:pPr>
        <w:jc w:val="both"/>
        <w:rPr>
          <w:rFonts w:ascii="Calibri" w:hAnsi="Calibri" w:cs="Calibri"/>
          <w:color w:val="000000" w:themeColor="text1"/>
          <w:szCs w:val="20"/>
        </w:rPr>
      </w:pPr>
      <w:r>
        <w:rPr>
          <w:rFonts w:ascii="Calibri" w:hAnsi="Calibri" w:cs="Calibri"/>
          <w:color w:val="000000" w:themeColor="text1"/>
          <w:szCs w:val="20"/>
        </w:rPr>
        <w:t>El motivador especifico es realizar las pruebas del proyecto que se me asigne, generar el reporte de los resultados (con estándar Continental) y tener contacto constante con el equipo de HW si es que se encuentra alguna falla en el diseño del dispositivo, así como en el requerimiento o el diseño de la prueba.</w:t>
      </w:r>
    </w:p>
    <w:p w:rsidR="009406E2" w:rsidRDefault="00834AB9">
      <w:pPr>
        <w:jc w:val="both"/>
        <w:rPr>
          <w:rFonts w:ascii="Calibri" w:hAnsi="Calibri" w:cs="Calibri"/>
          <w:color w:val="000000" w:themeColor="text1"/>
          <w:szCs w:val="20"/>
        </w:rPr>
      </w:pPr>
      <w:r>
        <w:rPr>
          <w:rFonts w:ascii="Calibri" w:hAnsi="Calibri" w:cs="Calibri"/>
          <w:color w:val="000000" w:themeColor="text1"/>
          <w:szCs w:val="20"/>
        </w:rPr>
        <w:t>La compañía Continental requiere del autor del texto presente, la entrega de un reporte que obedece a los estándares de formato y calidad Continental, llenado de documentos estratégicos como Kanban y scrum, así como diseño e implementación de dispositivos para la mejora y aceleración de procesos propios del puesto.</w:t>
      </w:r>
    </w:p>
    <w:p w:rsidR="009406E2" w:rsidRDefault="00834AB9">
      <w:pPr>
        <w:jc w:val="both"/>
        <w:rPr>
          <w:rFonts w:ascii="Calibri" w:hAnsi="Calibri" w:cs="Calibri"/>
          <w:color w:val="000000" w:themeColor="text1"/>
          <w:szCs w:val="20"/>
        </w:rPr>
      </w:pPr>
      <w:r>
        <w:rPr>
          <w:rFonts w:ascii="Calibri" w:hAnsi="Calibri" w:cs="Calibri"/>
          <w:color w:val="000000" w:themeColor="text1"/>
          <w:szCs w:val="20"/>
        </w:rPr>
        <w:t>El rol que ejecuto es cumplir con las actividades propias del puesto de Ingeniero Jr.</w:t>
      </w:r>
    </w:p>
    <w:p w:rsidR="009406E2" w:rsidRDefault="00834AB9">
      <w:pPr>
        <w:pStyle w:val="Subttulo"/>
        <w:rPr>
          <w:color w:val="000000" w:themeColor="text1"/>
        </w:rPr>
      </w:pPr>
      <w:r>
        <w:rPr>
          <w:color w:val="000000" w:themeColor="text1"/>
        </w:rPr>
        <w:t>1.5. Enunciado breve del contenido del reporte</w:t>
      </w:r>
    </w:p>
    <w:p w:rsidR="009406E2" w:rsidRDefault="00834AB9">
      <w:pPr>
        <w:jc w:val="both"/>
        <w:rPr>
          <w:rFonts w:ascii="Calibri" w:hAnsi="Calibri" w:cs="Calibri"/>
          <w:color w:val="000000" w:themeColor="text1"/>
          <w:szCs w:val="20"/>
        </w:rPr>
      </w:pPr>
      <w:r>
        <w:rPr>
          <w:rFonts w:ascii="Calibri" w:hAnsi="Calibri" w:cs="Calibri"/>
          <w:color w:val="000000" w:themeColor="text1"/>
          <w:szCs w:val="20"/>
        </w:rPr>
        <w:t>En este documento se describe y recopila la documentación relacionada con el proyecto PAP para dejar evidencia y soporte de la realización satisfactoria del proceso académico y su vinculación con el mundo laboral para el cuál prepara la universidad ITESO.</w:t>
      </w:r>
    </w:p>
    <w:p w:rsidR="009406E2" w:rsidRDefault="00834AB9">
      <w:pPr>
        <w:jc w:val="both"/>
        <w:rPr>
          <w:rFonts w:ascii="Calibri" w:hAnsi="Calibri" w:cs="Calibri"/>
          <w:color w:val="000000" w:themeColor="text1"/>
          <w:szCs w:val="20"/>
        </w:rPr>
      </w:pPr>
      <w:bookmarkStart w:id="4" w:name="_Toc339022280"/>
      <w:r>
        <w:rPr>
          <w:color w:val="000000" w:themeColor="text1"/>
          <w:sz w:val="40"/>
        </w:rPr>
        <w:lastRenderedPageBreak/>
        <w:t xml:space="preserve">2. </w:t>
      </w:r>
      <w:r>
        <w:rPr>
          <w:b/>
          <w:color w:val="000000" w:themeColor="text1"/>
        </w:rPr>
        <w:t>Desarrollo</w:t>
      </w:r>
      <w:bookmarkEnd w:id="4"/>
      <w:r>
        <w:rPr>
          <w:b/>
          <w:color w:val="000000" w:themeColor="text1"/>
        </w:rPr>
        <w:t xml:space="preserve"> </w:t>
      </w:r>
    </w:p>
    <w:p w:rsidR="009406E2" w:rsidRDefault="00834AB9">
      <w:pPr>
        <w:pStyle w:val="Subttulo"/>
        <w:rPr>
          <w:color w:val="000000" w:themeColor="text1"/>
        </w:rPr>
      </w:pPr>
      <w:r>
        <w:rPr>
          <w:color w:val="000000" w:themeColor="text1"/>
        </w:rPr>
        <w:t>2.1. Sustento teórico y metodológico.</w:t>
      </w:r>
    </w:p>
    <w:p w:rsidR="009406E2" w:rsidRDefault="00834AB9">
      <w:pPr>
        <w:pStyle w:val="Subttulo"/>
        <w:rPr>
          <w:color w:val="000000" w:themeColor="text1"/>
          <w:sz w:val="24"/>
        </w:rPr>
      </w:pPr>
      <w:r>
        <w:rPr>
          <w:color w:val="000000" w:themeColor="text1"/>
          <w:sz w:val="24"/>
        </w:rPr>
        <w:t>Metodología</w:t>
      </w:r>
    </w:p>
    <w:p w:rsidR="009406E2" w:rsidRDefault="00834AB9">
      <w:pPr>
        <w:jc w:val="both"/>
        <w:rPr>
          <w:rFonts w:ascii="Calibri" w:hAnsi="Calibri" w:cs="Calibri"/>
          <w:color w:val="000000" w:themeColor="text1"/>
          <w:szCs w:val="20"/>
        </w:rPr>
      </w:pPr>
      <w:r>
        <w:rPr>
          <w:rFonts w:ascii="Calibri" w:hAnsi="Calibri" w:cs="Calibri"/>
          <w:color w:val="000000" w:themeColor="text1"/>
          <w:szCs w:val="20"/>
        </w:rPr>
        <w:t xml:space="preserve">Continental </w:t>
      </w:r>
      <w:proofErr w:type="spellStart"/>
      <w:r>
        <w:rPr>
          <w:rFonts w:ascii="Calibri" w:hAnsi="Calibri" w:cs="Calibri"/>
          <w:color w:val="000000" w:themeColor="text1"/>
          <w:szCs w:val="20"/>
        </w:rPr>
        <w:t>Automotive</w:t>
      </w:r>
      <w:proofErr w:type="spellEnd"/>
      <w:r>
        <w:rPr>
          <w:rFonts w:ascii="Calibri" w:hAnsi="Calibri" w:cs="Calibri"/>
          <w:color w:val="000000" w:themeColor="text1"/>
          <w:szCs w:val="20"/>
        </w:rPr>
        <w:t xml:space="preserve">, división R&amp;D ofrece servicios de innovación, diseño, implementación y manufactura en masa de sistemas electrónicos para compañías productoras de automotores. </w:t>
      </w:r>
    </w:p>
    <w:p w:rsidR="009406E2" w:rsidRDefault="00834AB9">
      <w:pPr>
        <w:jc w:val="both"/>
        <w:rPr>
          <w:rFonts w:ascii="Calibri" w:hAnsi="Calibri" w:cs="Calibri"/>
          <w:color w:val="000000" w:themeColor="text1"/>
          <w:szCs w:val="20"/>
        </w:rPr>
      </w:pPr>
      <w:r>
        <w:rPr>
          <w:rFonts w:ascii="Calibri" w:hAnsi="Calibri" w:cs="Calibri"/>
          <w:color w:val="000000" w:themeColor="text1"/>
          <w:szCs w:val="20"/>
        </w:rPr>
        <w:t xml:space="preserve">Para ser concretos, se adquiere el compromiso de algún diseño y fabricación. El equipo de Hardware realiza un diseño, se implementan una cantidad determinada de prototipos. Mi equipo (HW </w:t>
      </w:r>
      <w:proofErr w:type="spellStart"/>
      <w:r>
        <w:rPr>
          <w:rFonts w:ascii="Calibri" w:hAnsi="Calibri" w:cs="Calibri"/>
          <w:color w:val="000000" w:themeColor="text1"/>
          <w:szCs w:val="20"/>
        </w:rPr>
        <w:t>Verification</w:t>
      </w:r>
      <w:proofErr w:type="spellEnd"/>
      <w:r>
        <w:rPr>
          <w:rFonts w:ascii="Calibri" w:hAnsi="Calibri" w:cs="Calibri"/>
          <w:color w:val="000000" w:themeColor="text1"/>
          <w:szCs w:val="20"/>
        </w:rPr>
        <w:t xml:space="preserve">, junto con el equipo de “Test </w:t>
      </w:r>
      <w:proofErr w:type="spellStart"/>
      <w:r>
        <w:rPr>
          <w:rFonts w:ascii="Calibri" w:hAnsi="Calibri" w:cs="Calibri"/>
          <w:color w:val="000000" w:themeColor="text1"/>
          <w:szCs w:val="20"/>
        </w:rPr>
        <w:t>Design</w:t>
      </w:r>
      <w:proofErr w:type="spellEnd"/>
      <w:r>
        <w:rPr>
          <w:rFonts w:ascii="Calibri" w:hAnsi="Calibri" w:cs="Calibri"/>
          <w:color w:val="000000" w:themeColor="text1"/>
          <w:szCs w:val="20"/>
        </w:rPr>
        <w:t>”) se encarga de realizar pruebas exhaustivas para determinar si la implementación cumple con el requerimiento del cliente, así como con los estándares de calidad Continental (los cuales tienden a superar los requisitos del cliente en cuestión)</w:t>
      </w:r>
    </w:p>
    <w:p w:rsidR="009406E2" w:rsidRDefault="00834AB9">
      <w:pPr>
        <w:jc w:val="both"/>
        <w:rPr>
          <w:rFonts w:ascii="Calibri" w:hAnsi="Calibri" w:cs="Calibri"/>
          <w:color w:val="000000" w:themeColor="text1"/>
          <w:szCs w:val="20"/>
        </w:rPr>
      </w:pPr>
      <w:r>
        <w:rPr>
          <w:rFonts w:ascii="Calibri" w:hAnsi="Calibri" w:cs="Calibri"/>
          <w:color w:val="000000" w:themeColor="text1"/>
          <w:szCs w:val="20"/>
        </w:rPr>
        <w:t>Mi responsabilidad dentro de ese equipo es realizar las pruebas del proyecto que se me asigne, generar el reporte de los resultados (con estándar Continental) y tener contacto constante con el equipo de HW si es que se encuentra alguna falla en el diseño del dispositivo, así como en el requerimiento o el diseño de la prueba.</w:t>
      </w:r>
    </w:p>
    <w:p w:rsidR="009406E2" w:rsidRDefault="00834AB9">
      <w:pPr>
        <w:pStyle w:val="Subttulo"/>
        <w:rPr>
          <w:color w:val="000000" w:themeColor="text1"/>
        </w:rPr>
      </w:pPr>
      <w:r>
        <w:rPr>
          <w:color w:val="000000" w:themeColor="text1"/>
        </w:rPr>
        <w:t>2.2 Administración del Proyecto</w:t>
      </w:r>
    </w:p>
    <w:p w:rsidR="009406E2" w:rsidRDefault="00834AB9">
      <w:pPr>
        <w:pStyle w:val="Subttulo"/>
        <w:rPr>
          <w:color w:val="000000" w:themeColor="text1"/>
          <w:sz w:val="24"/>
        </w:rPr>
      </w:pPr>
      <w:r>
        <w:rPr>
          <w:color w:val="000000" w:themeColor="text1"/>
          <w:sz w:val="24"/>
        </w:rPr>
        <w:t>Planeación</w:t>
      </w:r>
    </w:p>
    <w:p w:rsidR="009406E2" w:rsidRDefault="00834AB9">
      <w:pPr>
        <w:jc w:val="both"/>
        <w:rPr>
          <w:rFonts w:ascii="Calibri" w:hAnsi="Calibri" w:cs="Calibri"/>
          <w:color w:val="000000" w:themeColor="text1"/>
          <w:szCs w:val="20"/>
        </w:rPr>
      </w:pPr>
      <w:r>
        <w:rPr>
          <w:rFonts w:ascii="Calibri" w:hAnsi="Calibri" w:cs="Calibri"/>
          <w:color w:val="000000" w:themeColor="text1"/>
          <w:szCs w:val="20"/>
        </w:rPr>
        <w:t>La planeación es casi completamente ejecutada por el líder de proyecto, líder de grupo y gerente. Salvo que el ingeniero responsable de la validación posea experiencia en pruebas similares o en versiones anteriores del mismo proyecto, se le consulta si el tiempo estimado de respuesta es adecuado o no (si se requiera más o menos tiempo), así como alguna nueva propuesta para acelerar el proceso de tal prueba.</w:t>
      </w:r>
    </w:p>
    <w:p w:rsidR="00886637" w:rsidRDefault="00886637">
      <w:pPr>
        <w:spacing w:after="160" w:line="259" w:lineRule="auto"/>
        <w:rPr>
          <w:i/>
          <w:iCs/>
          <w:smallCaps/>
          <w:color w:val="000000" w:themeColor="text1"/>
          <w:spacing w:val="10"/>
          <w:sz w:val="24"/>
          <w:szCs w:val="28"/>
        </w:rPr>
      </w:pPr>
      <w:r>
        <w:rPr>
          <w:color w:val="000000" w:themeColor="text1"/>
          <w:sz w:val="24"/>
        </w:rPr>
        <w:br w:type="page"/>
      </w:r>
    </w:p>
    <w:p w:rsidR="009406E2" w:rsidRDefault="00834AB9">
      <w:pPr>
        <w:pStyle w:val="Subttulo"/>
        <w:rPr>
          <w:color w:val="000000" w:themeColor="text1"/>
          <w:sz w:val="24"/>
        </w:rPr>
      </w:pPr>
      <w:r>
        <w:rPr>
          <w:color w:val="000000" w:themeColor="text1"/>
          <w:sz w:val="24"/>
        </w:rPr>
        <w:lastRenderedPageBreak/>
        <w:t>Enunciado del proyecto</w:t>
      </w:r>
    </w:p>
    <w:p w:rsidR="009406E2" w:rsidRDefault="00834AB9">
      <w:pPr>
        <w:jc w:val="both"/>
        <w:rPr>
          <w:rFonts w:ascii="Calibri" w:hAnsi="Calibri" w:cs="Calibri"/>
          <w:color w:val="000000" w:themeColor="text1"/>
          <w:szCs w:val="20"/>
        </w:rPr>
      </w:pPr>
      <w:r>
        <w:rPr>
          <w:rFonts w:ascii="Calibri" w:hAnsi="Calibri" w:cs="Calibri"/>
          <w:color w:val="000000" w:themeColor="text1"/>
          <w:szCs w:val="20"/>
        </w:rPr>
        <w:t>El objetivo primordial del proyecto es seguir cumpliendo las expectativas de la empresa, así como superarlas y posiblemente alcanzar y consolidar dentro de la compañía, un nuevo nivel de estándares.</w:t>
      </w:r>
    </w:p>
    <w:p w:rsidR="009406E2" w:rsidRDefault="00834AB9">
      <w:pPr>
        <w:jc w:val="both"/>
        <w:rPr>
          <w:rFonts w:ascii="Calibri" w:hAnsi="Calibri" w:cs="Calibri"/>
          <w:color w:val="000000" w:themeColor="text1"/>
          <w:szCs w:val="20"/>
        </w:rPr>
      </w:pPr>
      <w:r>
        <w:rPr>
          <w:rFonts w:ascii="Calibri" w:hAnsi="Calibri" w:cs="Calibri"/>
          <w:color w:val="000000" w:themeColor="text1"/>
          <w:szCs w:val="20"/>
        </w:rPr>
        <w:t>Como se menciona en el párrafo anterior, el objetivo a mediano y corto plazo es establecer un nuevo nivel de competencia, calidad y eficiencia dentro del grupo de trabajo de manera constante, es decir, siempre trabajar buscando superar las expectativas de la compañía y los clientes.</w:t>
      </w:r>
    </w:p>
    <w:tbl>
      <w:tblPr>
        <w:tblW w:w="4750" w:type="pct"/>
        <w:jc w:val="center"/>
        <w:tblCellMar>
          <w:left w:w="70" w:type="dxa"/>
          <w:right w:w="70" w:type="dxa"/>
        </w:tblCellMar>
        <w:tblLook w:val="04A0" w:firstRow="1" w:lastRow="0" w:firstColumn="1" w:lastColumn="0" w:noHBand="0" w:noVBand="1"/>
      </w:tblPr>
      <w:tblGrid>
        <w:gridCol w:w="693"/>
        <w:gridCol w:w="475"/>
        <w:gridCol w:w="3995"/>
        <w:gridCol w:w="570"/>
        <w:gridCol w:w="576"/>
        <w:gridCol w:w="583"/>
        <w:gridCol w:w="554"/>
        <w:gridCol w:w="614"/>
      </w:tblGrid>
      <w:tr w:rsidR="009406E2">
        <w:trPr>
          <w:trHeight w:val="315"/>
          <w:jc w:val="center"/>
        </w:trPr>
        <w:tc>
          <w:tcPr>
            <w:tcW w:w="697" w:type="dxa"/>
            <w:tcBorders>
              <w:top w:val="single" w:sz="8" w:space="0" w:color="auto"/>
              <w:left w:val="single" w:sz="8" w:space="0" w:color="auto"/>
              <w:bottom w:val="single" w:sz="8" w:space="0" w:color="auto"/>
              <w:right w:val="single" w:sz="8" w:space="0" w:color="auto"/>
            </w:tcBorders>
            <w:shd w:val="clear" w:color="000000" w:fill="8DB3E2"/>
            <w:vAlign w:val="center"/>
            <w:hideMark/>
          </w:tcPr>
          <w:p w:rsidR="009406E2" w:rsidRDefault="00834AB9">
            <w:pPr>
              <w:spacing w:after="0" w:line="240" w:lineRule="auto"/>
              <w:jc w:val="center"/>
              <w:rPr>
                <w:rFonts w:ascii="Tahoma" w:hAnsi="Tahoma" w:cs="Tahoma"/>
                <w:b/>
                <w:bCs/>
                <w:color w:val="000000" w:themeColor="text1"/>
                <w:sz w:val="24"/>
                <w:szCs w:val="24"/>
              </w:rPr>
            </w:pPr>
            <w:r>
              <w:rPr>
                <w:rFonts w:ascii="Tahoma" w:hAnsi="Tahoma" w:cs="Tahoma"/>
                <w:b/>
                <w:bCs/>
                <w:color w:val="000000" w:themeColor="text1"/>
                <w:sz w:val="24"/>
                <w:szCs w:val="24"/>
              </w:rPr>
              <w:t>No.</w:t>
            </w:r>
          </w:p>
        </w:tc>
        <w:tc>
          <w:tcPr>
            <w:tcW w:w="4600" w:type="dxa"/>
            <w:gridSpan w:val="2"/>
            <w:tcBorders>
              <w:top w:val="single" w:sz="8" w:space="0" w:color="auto"/>
              <w:left w:val="nil"/>
              <w:bottom w:val="single" w:sz="8" w:space="0" w:color="auto"/>
              <w:right w:val="single" w:sz="8" w:space="0" w:color="000000"/>
            </w:tcBorders>
            <w:shd w:val="clear" w:color="000000" w:fill="8DB3E2"/>
            <w:vAlign w:val="center"/>
            <w:hideMark/>
          </w:tcPr>
          <w:p w:rsidR="009406E2" w:rsidRDefault="00834AB9">
            <w:pPr>
              <w:spacing w:after="0" w:line="240" w:lineRule="auto"/>
              <w:jc w:val="center"/>
              <w:rPr>
                <w:rFonts w:ascii="Tahoma" w:hAnsi="Tahoma" w:cs="Tahoma"/>
                <w:b/>
                <w:bCs/>
                <w:color w:val="000000" w:themeColor="text1"/>
                <w:sz w:val="24"/>
                <w:szCs w:val="24"/>
              </w:rPr>
            </w:pPr>
            <w:r>
              <w:rPr>
                <w:rFonts w:ascii="Tahoma" w:hAnsi="Tahoma" w:cs="Tahoma"/>
                <w:b/>
                <w:bCs/>
                <w:color w:val="000000" w:themeColor="text1"/>
                <w:sz w:val="24"/>
                <w:szCs w:val="24"/>
              </w:rPr>
              <w:t>Competencia</w:t>
            </w:r>
          </w:p>
        </w:tc>
        <w:tc>
          <w:tcPr>
            <w:tcW w:w="574" w:type="dxa"/>
            <w:tcBorders>
              <w:top w:val="single" w:sz="8" w:space="0" w:color="auto"/>
              <w:left w:val="nil"/>
              <w:bottom w:val="single" w:sz="8" w:space="0" w:color="auto"/>
              <w:right w:val="single" w:sz="8" w:space="0" w:color="auto"/>
            </w:tcBorders>
            <w:shd w:val="clear" w:color="000000" w:fill="8DB3E2"/>
            <w:vAlign w:val="center"/>
            <w:hideMark/>
          </w:tcPr>
          <w:p w:rsidR="009406E2" w:rsidRDefault="00834AB9">
            <w:pPr>
              <w:spacing w:after="0" w:line="240" w:lineRule="auto"/>
              <w:jc w:val="center"/>
              <w:rPr>
                <w:rFonts w:ascii="Tahoma" w:hAnsi="Tahoma" w:cs="Tahoma"/>
                <w:b/>
                <w:bCs/>
                <w:color w:val="000000" w:themeColor="text1"/>
                <w:sz w:val="18"/>
                <w:szCs w:val="18"/>
              </w:rPr>
            </w:pPr>
            <w:proofErr w:type="spellStart"/>
            <w:r>
              <w:rPr>
                <w:rFonts w:ascii="Tahoma" w:hAnsi="Tahoma" w:cs="Tahoma"/>
                <w:b/>
                <w:bCs/>
                <w:color w:val="000000" w:themeColor="text1"/>
                <w:sz w:val="18"/>
                <w:szCs w:val="18"/>
              </w:rPr>
              <w:t>Req</w:t>
            </w:r>
            <w:proofErr w:type="spellEnd"/>
          </w:p>
        </w:tc>
        <w:tc>
          <w:tcPr>
            <w:tcW w:w="580" w:type="dxa"/>
            <w:tcBorders>
              <w:top w:val="single" w:sz="8" w:space="0" w:color="auto"/>
              <w:left w:val="nil"/>
              <w:bottom w:val="single" w:sz="8" w:space="0" w:color="auto"/>
              <w:right w:val="single" w:sz="8" w:space="0" w:color="auto"/>
            </w:tcBorders>
            <w:shd w:val="clear" w:color="000000" w:fill="8DB3E2"/>
            <w:vAlign w:val="center"/>
            <w:hideMark/>
          </w:tcPr>
          <w:p w:rsidR="009406E2" w:rsidRDefault="00834AB9">
            <w:pPr>
              <w:spacing w:after="0" w:line="240" w:lineRule="auto"/>
              <w:jc w:val="center"/>
              <w:rPr>
                <w:rFonts w:ascii="Tahoma" w:hAnsi="Tahoma" w:cs="Tahoma"/>
                <w:b/>
                <w:bCs/>
                <w:color w:val="000000" w:themeColor="text1"/>
                <w:sz w:val="18"/>
                <w:szCs w:val="18"/>
              </w:rPr>
            </w:pPr>
            <w:proofErr w:type="spellStart"/>
            <w:r>
              <w:rPr>
                <w:rFonts w:ascii="Tahoma" w:hAnsi="Tahoma" w:cs="Tahoma"/>
                <w:b/>
                <w:bCs/>
                <w:color w:val="000000" w:themeColor="text1"/>
                <w:sz w:val="18"/>
                <w:szCs w:val="18"/>
              </w:rPr>
              <w:t>Adq</w:t>
            </w:r>
            <w:proofErr w:type="spellEnd"/>
          </w:p>
        </w:tc>
        <w:tc>
          <w:tcPr>
            <w:tcW w:w="586" w:type="dxa"/>
            <w:tcBorders>
              <w:top w:val="single" w:sz="8" w:space="0" w:color="auto"/>
              <w:left w:val="nil"/>
              <w:bottom w:val="single" w:sz="8" w:space="0" w:color="auto"/>
              <w:right w:val="single" w:sz="8" w:space="0" w:color="auto"/>
            </w:tcBorders>
            <w:shd w:val="clear" w:color="000000" w:fill="8DB3E2"/>
            <w:vAlign w:val="center"/>
            <w:hideMark/>
          </w:tcPr>
          <w:p w:rsidR="009406E2" w:rsidRDefault="00834AB9">
            <w:pPr>
              <w:spacing w:after="0" w:line="240" w:lineRule="auto"/>
              <w:jc w:val="center"/>
              <w:rPr>
                <w:rFonts w:ascii="Tahoma" w:hAnsi="Tahoma" w:cs="Tahoma"/>
                <w:b/>
                <w:bCs/>
                <w:color w:val="000000" w:themeColor="text1"/>
                <w:sz w:val="18"/>
                <w:szCs w:val="18"/>
              </w:rPr>
            </w:pPr>
            <w:r>
              <w:rPr>
                <w:rFonts w:ascii="Tahoma" w:hAnsi="Tahoma" w:cs="Tahoma"/>
                <w:b/>
                <w:bCs/>
                <w:color w:val="000000" w:themeColor="text1"/>
                <w:sz w:val="18"/>
                <w:szCs w:val="18"/>
              </w:rPr>
              <w:t>GAP</w:t>
            </w:r>
          </w:p>
        </w:tc>
        <w:tc>
          <w:tcPr>
            <w:tcW w:w="559" w:type="dxa"/>
            <w:tcBorders>
              <w:top w:val="single" w:sz="8" w:space="0" w:color="auto"/>
              <w:left w:val="nil"/>
              <w:bottom w:val="single" w:sz="8" w:space="0" w:color="auto"/>
              <w:right w:val="single" w:sz="8" w:space="0" w:color="auto"/>
            </w:tcBorders>
            <w:shd w:val="clear" w:color="000000" w:fill="8DB3E2"/>
            <w:vAlign w:val="center"/>
            <w:hideMark/>
          </w:tcPr>
          <w:p w:rsidR="009406E2" w:rsidRDefault="00834AB9">
            <w:pPr>
              <w:spacing w:after="0" w:line="240" w:lineRule="auto"/>
              <w:jc w:val="center"/>
              <w:rPr>
                <w:rFonts w:ascii="Tahoma" w:hAnsi="Tahoma" w:cs="Tahoma"/>
                <w:b/>
                <w:bCs/>
                <w:color w:val="000000" w:themeColor="text1"/>
                <w:sz w:val="18"/>
                <w:szCs w:val="18"/>
              </w:rPr>
            </w:pPr>
            <w:proofErr w:type="spellStart"/>
            <w:r>
              <w:rPr>
                <w:rFonts w:ascii="Tahoma" w:hAnsi="Tahoma" w:cs="Tahoma"/>
                <w:b/>
                <w:bCs/>
                <w:color w:val="000000" w:themeColor="text1"/>
                <w:sz w:val="18"/>
                <w:szCs w:val="18"/>
              </w:rPr>
              <w:t>Obj</w:t>
            </w:r>
            <w:proofErr w:type="spellEnd"/>
          </w:p>
        </w:tc>
        <w:tc>
          <w:tcPr>
            <w:tcW w:w="616" w:type="dxa"/>
            <w:tcBorders>
              <w:top w:val="single" w:sz="8" w:space="0" w:color="auto"/>
              <w:left w:val="nil"/>
              <w:bottom w:val="single" w:sz="8" w:space="0" w:color="auto"/>
              <w:right w:val="single" w:sz="8" w:space="0" w:color="auto"/>
            </w:tcBorders>
            <w:shd w:val="clear" w:color="000000" w:fill="8DB3E2"/>
            <w:vAlign w:val="center"/>
            <w:hideMark/>
          </w:tcPr>
          <w:p w:rsidR="009406E2" w:rsidRDefault="00834AB9">
            <w:pPr>
              <w:spacing w:after="0" w:line="240" w:lineRule="auto"/>
              <w:jc w:val="center"/>
              <w:rPr>
                <w:rFonts w:ascii="Tahoma" w:hAnsi="Tahoma" w:cs="Tahoma"/>
                <w:b/>
                <w:bCs/>
                <w:color w:val="000000" w:themeColor="text1"/>
                <w:sz w:val="18"/>
                <w:szCs w:val="18"/>
              </w:rPr>
            </w:pPr>
            <w:r>
              <w:rPr>
                <w:rFonts w:ascii="Tahoma" w:hAnsi="Tahoma" w:cs="Tahoma"/>
                <w:b/>
                <w:bCs/>
                <w:color w:val="000000" w:themeColor="text1"/>
                <w:sz w:val="18"/>
                <w:szCs w:val="18"/>
              </w:rPr>
              <w:t>Prior</w:t>
            </w:r>
          </w:p>
        </w:tc>
      </w:tr>
      <w:tr w:rsidR="009406E2">
        <w:trPr>
          <w:trHeight w:val="338"/>
          <w:jc w:val="center"/>
        </w:trPr>
        <w:tc>
          <w:tcPr>
            <w:tcW w:w="697" w:type="dxa"/>
            <w:tcBorders>
              <w:top w:val="nil"/>
              <w:left w:val="single" w:sz="8" w:space="0" w:color="auto"/>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1</w:t>
            </w:r>
          </w:p>
        </w:tc>
        <w:tc>
          <w:tcPr>
            <w:tcW w:w="4600" w:type="dxa"/>
            <w:gridSpan w:val="2"/>
            <w:tcBorders>
              <w:top w:val="single" w:sz="8" w:space="0" w:color="auto"/>
              <w:left w:val="nil"/>
              <w:bottom w:val="single" w:sz="8" w:space="0" w:color="auto"/>
              <w:right w:val="single" w:sz="8" w:space="0" w:color="000000"/>
            </w:tcBorders>
            <w:shd w:val="clear" w:color="auto" w:fill="auto"/>
            <w:vAlign w:val="center"/>
            <w:hideMark/>
          </w:tcPr>
          <w:p w:rsidR="009406E2" w:rsidRDefault="00834AB9">
            <w:pPr>
              <w:spacing w:after="0" w:line="240" w:lineRule="auto"/>
              <w:rPr>
                <w:rFonts w:ascii="Calibri" w:hAnsi="Calibri" w:cs="Calibri"/>
                <w:b/>
                <w:bCs/>
                <w:color w:val="000000" w:themeColor="text1"/>
                <w:sz w:val="20"/>
                <w:szCs w:val="20"/>
              </w:rPr>
            </w:pPr>
            <w:r>
              <w:rPr>
                <w:rFonts w:ascii="Calibri" w:hAnsi="Calibri" w:cs="Calibri"/>
                <w:b/>
                <w:bCs/>
                <w:color w:val="000000" w:themeColor="text1"/>
                <w:sz w:val="20"/>
                <w:szCs w:val="20"/>
              </w:rPr>
              <w:t>Validación eléctrica de hardware (circuito integrado ATIC113)</w:t>
            </w:r>
          </w:p>
        </w:tc>
        <w:tc>
          <w:tcPr>
            <w:tcW w:w="57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 </w:t>
            </w:r>
          </w:p>
        </w:tc>
        <w:tc>
          <w:tcPr>
            <w:tcW w:w="580"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 </w:t>
            </w:r>
          </w:p>
        </w:tc>
        <w:tc>
          <w:tcPr>
            <w:tcW w:w="58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 </w:t>
            </w:r>
          </w:p>
        </w:tc>
        <w:tc>
          <w:tcPr>
            <w:tcW w:w="559"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 </w:t>
            </w:r>
          </w:p>
        </w:tc>
        <w:tc>
          <w:tcPr>
            <w:tcW w:w="61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 </w:t>
            </w:r>
          </w:p>
        </w:tc>
      </w:tr>
      <w:tr w:rsidR="009406E2">
        <w:trPr>
          <w:trHeight w:val="330"/>
          <w:jc w:val="center"/>
        </w:trPr>
        <w:tc>
          <w:tcPr>
            <w:tcW w:w="697" w:type="dxa"/>
            <w:tcBorders>
              <w:top w:val="nil"/>
              <w:left w:val="single" w:sz="8" w:space="0" w:color="auto"/>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1.1</w:t>
            </w:r>
          </w:p>
        </w:tc>
        <w:tc>
          <w:tcPr>
            <w:tcW w:w="486" w:type="dxa"/>
            <w:tcBorders>
              <w:top w:val="nil"/>
              <w:left w:val="nil"/>
              <w:bottom w:val="single" w:sz="8" w:space="0" w:color="auto"/>
              <w:right w:val="nil"/>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r>
              <w:rPr>
                <w:rFonts w:ascii="Calibri" w:hAnsi="Calibri" w:cs="Calibri"/>
                <w:color w:val="000000" w:themeColor="text1"/>
                <w:sz w:val="20"/>
                <w:szCs w:val="20"/>
              </w:rPr>
              <w:t> </w:t>
            </w:r>
          </w:p>
        </w:tc>
        <w:tc>
          <w:tcPr>
            <w:tcW w:w="411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r>
              <w:rPr>
                <w:rFonts w:ascii="Calibri" w:hAnsi="Calibri" w:cs="Calibri"/>
                <w:color w:val="000000" w:themeColor="text1"/>
                <w:sz w:val="20"/>
                <w:szCs w:val="20"/>
              </w:rPr>
              <w:t>Corto circuito de pin de salida a Batería</w:t>
            </w:r>
          </w:p>
        </w:tc>
        <w:tc>
          <w:tcPr>
            <w:tcW w:w="57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0"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0</w:t>
            </w:r>
          </w:p>
        </w:tc>
        <w:tc>
          <w:tcPr>
            <w:tcW w:w="559"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61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3</w:t>
            </w:r>
          </w:p>
        </w:tc>
      </w:tr>
      <w:tr w:rsidR="009406E2">
        <w:trPr>
          <w:trHeight w:val="330"/>
          <w:jc w:val="center"/>
        </w:trPr>
        <w:tc>
          <w:tcPr>
            <w:tcW w:w="697" w:type="dxa"/>
            <w:tcBorders>
              <w:top w:val="nil"/>
              <w:left w:val="single" w:sz="8" w:space="0" w:color="auto"/>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1.2</w:t>
            </w:r>
          </w:p>
        </w:tc>
        <w:tc>
          <w:tcPr>
            <w:tcW w:w="486" w:type="dxa"/>
            <w:tcBorders>
              <w:top w:val="nil"/>
              <w:left w:val="nil"/>
              <w:bottom w:val="single" w:sz="8" w:space="0" w:color="auto"/>
              <w:right w:val="nil"/>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r>
              <w:rPr>
                <w:rFonts w:ascii="Calibri" w:hAnsi="Calibri" w:cs="Calibri"/>
                <w:color w:val="000000" w:themeColor="text1"/>
                <w:sz w:val="20"/>
                <w:szCs w:val="20"/>
              </w:rPr>
              <w:t> </w:t>
            </w:r>
          </w:p>
        </w:tc>
        <w:tc>
          <w:tcPr>
            <w:tcW w:w="411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r>
              <w:rPr>
                <w:rFonts w:ascii="Calibri" w:hAnsi="Calibri" w:cs="Calibri"/>
                <w:color w:val="000000" w:themeColor="text1"/>
                <w:sz w:val="20"/>
                <w:szCs w:val="20"/>
              </w:rPr>
              <w:t>Corto circuito de pin de salida a GND</w:t>
            </w:r>
          </w:p>
        </w:tc>
        <w:tc>
          <w:tcPr>
            <w:tcW w:w="57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0"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0</w:t>
            </w:r>
          </w:p>
        </w:tc>
        <w:tc>
          <w:tcPr>
            <w:tcW w:w="559"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61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3</w:t>
            </w:r>
          </w:p>
        </w:tc>
      </w:tr>
      <w:tr w:rsidR="009406E2">
        <w:trPr>
          <w:trHeight w:val="330"/>
          <w:jc w:val="center"/>
        </w:trPr>
        <w:tc>
          <w:tcPr>
            <w:tcW w:w="697" w:type="dxa"/>
            <w:tcBorders>
              <w:top w:val="nil"/>
              <w:left w:val="single" w:sz="8" w:space="0" w:color="auto"/>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1.3</w:t>
            </w:r>
          </w:p>
        </w:tc>
        <w:tc>
          <w:tcPr>
            <w:tcW w:w="486" w:type="dxa"/>
            <w:tcBorders>
              <w:top w:val="nil"/>
              <w:left w:val="nil"/>
              <w:bottom w:val="single" w:sz="8" w:space="0" w:color="auto"/>
              <w:right w:val="nil"/>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r>
              <w:rPr>
                <w:rFonts w:ascii="Calibri" w:hAnsi="Calibri" w:cs="Calibri"/>
                <w:color w:val="000000" w:themeColor="text1"/>
                <w:sz w:val="20"/>
                <w:szCs w:val="20"/>
              </w:rPr>
              <w:t> </w:t>
            </w:r>
          </w:p>
        </w:tc>
        <w:tc>
          <w:tcPr>
            <w:tcW w:w="411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proofErr w:type="spellStart"/>
            <w:r>
              <w:rPr>
                <w:rFonts w:ascii="Calibri" w:hAnsi="Calibri" w:cs="Calibri"/>
                <w:color w:val="000000" w:themeColor="text1"/>
                <w:sz w:val="20"/>
                <w:szCs w:val="20"/>
              </w:rPr>
              <w:t>Voltage</w:t>
            </w:r>
            <w:proofErr w:type="spellEnd"/>
            <w:r>
              <w:rPr>
                <w:rFonts w:ascii="Calibri" w:hAnsi="Calibri" w:cs="Calibri"/>
                <w:color w:val="000000" w:themeColor="text1"/>
                <w:sz w:val="20"/>
                <w:szCs w:val="20"/>
              </w:rPr>
              <w:t xml:space="preserve"> de </w:t>
            </w:r>
            <w:proofErr w:type="spellStart"/>
            <w:r>
              <w:rPr>
                <w:rFonts w:ascii="Calibri" w:hAnsi="Calibri" w:cs="Calibri"/>
                <w:color w:val="000000" w:themeColor="text1"/>
                <w:sz w:val="20"/>
                <w:szCs w:val="20"/>
              </w:rPr>
              <w:t>clampeo</w:t>
            </w:r>
            <w:proofErr w:type="spellEnd"/>
          </w:p>
        </w:tc>
        <w:tc>
          <w:tcPr>
            <w:tcW w:w="57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0"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0</w:t>
            </w:r>
          </w:p>
        </w:tc>
        <w:tc>
          <w:tcPr>
            <w:tcW w:w="559"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61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3</w:t>
            </w:r>
          </w:p>
        </w:tc>
      </w:tr>
      <w:tr w:rsidR="009406E2">
        <w:trPr>
          <w:trHeight w:val="330"/>
          <w:jc w:val="center"/>
        </w:trPr>
        <w:tc>
          <w:tcPr>
            <w:tcW w:w="697" w:type="dxa"/>
            <w:tcBorders>
              <w:top w:val="nil"/>
              <w:left w:val="single" w:sz="8" w:space="0" w:color="auto"/>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1.4</w:t>
            </w:r>
          </w:p>
        </w:tc>
        <w:tc>
          <w:tcPr>
            <w:tcW w:w="486" w:type="dxa"/>
            <w:tcBorders>
              <w:top w:val="nil"/>
              <w:left w:val="nil"/>
              <w:bottom w:val="single" w:sz="8" w:space="0" w:color="auto"/>
              <w:right w:val="nil"/>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r>
              <w:rPr>
                <w:rFonts w:ascii="Calibri" w:hAnsi="Calibri" w:cs="Calibri"/>
                <w:color w:val="000000" w:themeColor="text1"/>
                <w:sz w:val="20"/>
                <w:szCs w:val="20"/>
              </w:rPr>
              <w:t> </w:t>
            </w:r>
          </w:p>
        </w:tc>
        <w:tc>
          <w:tcPr>
            <w:tcW w:w="411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proofErr w:type="spellStart"/>
            <w:r>
              <w:rPr>
                <w:rFonts w:ascii="Calibri" w:hAnsi="Calibri" w:cs="Calibri"/>
                <w:color w:val="000000" w:themeColor="text1"/>
                <w:sz w:val="20"/>
                <w:szCs w:val="20"/>
              </w:rPr>
              <w:t>Caida</w:t>
            </w:r>
            <w:proofErr w:type="spellEnd"/>
            <w:r>
              <w:rPr>
                <w:rFonts w:ascii="Calibri" w:hAnsi="Calibri" w:cs="Calibri"/>
                <w:color w:val="000000" w:themeColor="text1"/>
                <w:sz w:val="20"/>
                <w:szCs w:val="20"/>
              </w:rPr>
              <w:t xml:space="preserve"> de voltaje del pin</w:t>
            </w:r>
          </w:p>
        </w:tc>
        <w:tc>
          <w:tcPr>
            <w:tcW w:w="57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0"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0</w:t>
            </w:r>
          </w:p>
        </w:tc>
        <w:tc>
          <w:tcPr>
            <w:tcW w:w="559"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61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3</w:t>
            </w:r>
          </w:p>
        </w:tc>
      </w:tr>
      <w:tr w:rsidR="009406E2">
        <w:trPr>
          <w:trHeight w:val="330"/>
          <w:jc w:val="center"/>
        </w:trPr>
        <w:tc>
          <w:tcPr>
            <w:tcW w:w="697" w:type="dxa"/>
            <w:tcBorders>
              <w:top w:val="nil"/>
              <w:left w:val="single" w:sz="8" w:space="0" w:color="auto"/>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1.5</w:t>
            </w:r>
          </w:p>
        </w:tc>
        <w:tc>
          <w:tcPr>
            <w:tcW w:w="486" w:type="dxa"/>
            <w:tcBorders>
              <w:top w:val="nil"/>
              <w:left w:val="nil"/>
              <w:bottom w:val="single" w:sz="8" w:space="0" w:color="auto"/>
              <w:right w:val="nil"/>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r>
              <w:rPr>
                <w:rFonts w:ascii="Calibri" w:hAnsi="Calibri" w:cs="Calibri"/>
                <w:color w:val="000000" w:themeColor="text1"/>
                <w:sz w:val="20"/>
                <w:szCs w:val="20"/>
              </w:rPr>
              <w:t> </w:t>
            </w:r>
          </w:p>
        </w:tc>
        <w:tc>
          <w:tcPr>
            <w:tcW w:w="411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proofErr w:type="spellStart"/>
            <w:r>
              <w:rPr>
                <w:rFonts w:ascii="Calibri" w:hAnsi="Calibri" w:cs="Calibri"/>
                <w:color w:val="000000" w:themeColor="text1"/>
                <w:sz w:val="20"/>
                <w:szCs w:val="20"/>
              </w:rPr>
              <w:t>Presición</w:t>
            </w:r>
            <w:proofErr w:type="spellEnd"/>
            <w:r>
              <w:rPr>
                <w:rFonts w:ascii="Calibri" w:hAnsi="Calibri" w:cs="Calibri"/>
                <w:color w:val="000000" w:themeColor="text1"/>
                <w:sz w:val="20"/>
                <w:szCs w:val="20"/>
              </w:rPr>
              <w:t xml:space="preserve"> de frecuencia y ciclo de trabajo</w:t>
            </w:r>
          </w:p>
        </w:tc>
        <w:tc>
          <w:tcPr>
            <w:tcW w:w="57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0"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0</w:t>
            </w:r>
          </w:p>
        </w:tc>
        <w:tc>
          <w:tcPr>
            <w:tcW w:w="559"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61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3</w:t>
            </w:r>
          </w:p>
        </w:tc>
      </w:tr>
      <w:tr w:rsidR="009406E2">
        <w:trPr>
          <w:trHeight w:val="330"/>
          <w:jc w:val="center"/>
        </w:trPr>
        <w:tc>
          <w:tcPr>
            <w:tcW w:w="697" w:type="dxa"/>
            <w:tcBorders>
              <w:top w:val="nil"/>
              <w:left w:val="single" w:sz="8" w:space="0" w:color="auto"/>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1.6</w:t>
            </w:r>
          </w:p>
        </w:tc>
        <w:tc>
          <w:tcPr>
            <w:tcW w:w="486" w:type="dxa"/>
            <w:tcBorders>
              <w:top w:val="nil"/>
              <w:left w:val="nil"/>
              <w:bottom w:val="single" w:sz="8" w:space="0" w:color="auto"/>
              <w:right w:val="nil"/>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r>
              <w:rPr>
                <w:rFonts w:ascii="Calibri" w:hAnsi="Calibri" w:cs="Calibri"/>
                <w:color w:val="000000" w:themeColor="text1"/>
                <w:sz w:val="20"/>
                <w:szCs w:val="20"/>
              </w:rPr>
              <w:t> </w:t>
            </w:r>
          </w:p>
        </w:tc>
        <w:tc>
          <w:tcPr>
            <w:tcW w:w="411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r>
              <w:rPr>
                <w:rFonts w:ascii="Calibri" w:hAnsi="Calibri" w:cs="Calibri"/>
                <w:color w:val="000000" w:themeColor="text1"/>
                <w:sz w:val="20"/>
                <w:szCs w:val="20"/>
              </w:rPr>
              <w:t>Corriente de fuga</w:t>
            </w:r>
          </w:p>
        </w:tc>
        <w:tc>
          <w:tcPr>
            <w:tcW w:w="57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0"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0</w:t>
            </w:r>
          </w:p>
        </w:tc>
        <w:tc>
          <w:tcPr>
            <w:tcW w:w="559"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61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3</w:t>
            </w:r>
          </w:p>
        </w:tc>
      </w:tr>
      <w:tr w:rsidR="009406E2">
        <w:trPr>
          <w:trHeight w:val="330"/>
          <w:jc w:val="center"/>
        </w:trPr>
        <w:tc>
          <w:tcPr>
            <w:tcW w:w="697" w:type="dxa"/>
            <w:tcBorders>
              <w:top w:val="nil"/>
              <w:left w:val="single" w:sz="8" w:space="0" w:color="auto"/>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4600" w:type="dxa"/>
            <w:gridSpan w:val="2"/>
            <w:tcBorders>
              <w:top w:val="single" w:sz="8" w:space="0" w:color="auto"/>
              <w:left w:val="nil"/>
              <w:bottom w:val="single" w:sz="8" w:space="0" w:color="auto"/>
              <w:right w:val="single" w:sz="8" w:space="0" w:color="000000"/>
            </w:tcBorders>
            <w:shd w:val="clear" w:color="auto" w:fill="auto"/>
            <w:vAlign w:val="center"/>
            <w:hideMark/>
          </w:tcPr>
          <w:p w:rsidR="009406E2" w:rsidRDefault="00834AB9">
            <w:pPr>
              <w:spacing w:after="0" w:line="240" w:lineRule="auto"/>
              <w:rPr>
                <w:rFonts w:ascii="Calibri" w:hAnsi="Calibri" w:cs="Calibri"/>
                <w:b/>
                <w:bCs/>
                <w:color w:val="000000" w:themeColor="text1"/>
                <w:sz w:val="20"/>
                <w:szCs w:val="20"/>
              </w:rPr>
            </w:pPr>
            <w:proofErr w:type="spellStart"/>
            <w:r>
              <w:rPr>
                <w:rFonts w:ascii="Calibri" w:hAnsi="Calibri" w:cs="Calibri"/>
                <w:b/>
                <w:bCs/>
                <w:color w:val="000000" w:themeColor="text1"/>
                <w:sz w:val="20"/>
                <w:szCs w:val="20"/>
              </w:rPr>
              <w:t>Edicion</w:t>
            </w:r>
            <w:proofErr w:type="spellEnd"/>
            <w:r>
              <w:rPr>
                <w:rFonts w:ascii="Calibri" w:hAnsi="Calibri" w:cs="Calibri"/>
                <w:b/>
                <w:bCs/>
                <w:color w:val="000000" w:themeColor="text1"/>
                <w:sz w:val="20"/>
                <w:szCs w:val="20"/>
              </w:rPr>
              <w:t xml:space="preserve"> de Reporte</w:t>
            </w:r>
          </w:p>
        </w:tc>
        <w:tc>
          <w:tcPr>
            <w:tcW w:w="57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 </w:t>
            </w:r>
          </w:p>
        </w:tc>
        <w:tc>
          <w:tcPr>
            <w:tcW w:w="580"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 </w:t>
            </w:r>
          </w:p>
        </w:tc>
        <w:tc>
          <w:tcPr>
            <w:tcW w:w="58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 </w:t>
            </w:r>
          </w:p>
        </w:tc>
        <w:tc>
          <w:tcPr>
            <w:tcW w:w="559"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 </w:t>
            </w:r>
          </w:p>
        </w:tc>
        <w:tc>
          <w:tcPr>
            <w:tcW w:w="61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 </w:t>
            </w:r>
          </w:p>
        </w:tc>
      </w:tr>
      <w:tr w:rsidR="009406E2">
        <w:trPr>
          <w:trHeight w:val="330"/>
          <w:jc w:val="center"/>
        </w:trPr>
        <w:tc>
          <w:tcPr>
            <w:tcW w:w="697" w:type="dxa"/>
            <w:tcBorders>
              <w:top w:val="nil"/>
              <w:left w:val="single" w:sz="8" w:space="0" w:color="auto"/>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2.1</w:t>
            </w:r>
          </w:p>
        </w:tc>
        <w:tc>
          <w:tcPr>
            <w:tcW w:w="486" w:type="dxa"/>
            <w:tcBorders>
              <w:top w:val="nil"/>
              <w:left w:val="nil"/>
              <w:bottom w:val="single" w:sz="8" w:space="0" w:color="auto"/>
              <w:right w:val="nil"/>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r>
              <w:rPr>
                <w:rFonts w:ascii="Calibri" w:hAnsi="Calibri" w:cs="Calibri"/>
                <w:color w:val="000000" w:themeColor="text1"/>
                <w:sz w:val="20"/>
                <w:szCs w:val="20"/>
              </w:rPr>
              <w:t> </w:t>
            </w:r>
          </w:p>
        </w:tc>
        <w:tc>
          <w:tcPr>
            <w:tcW w:w="411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r>
              <w:rPr>
                <w:rFonts w:ascii="Calibri" w:hAnsi="Calibri" w:cs="Calibri"/>
                <w:color w:val="000000" w:themeColor="text1"/>
                <w:sz w:val="20"/>
                <w:szCs w:val="20"/>
              </w:rPr>
              <w:t>Manejo intermedio de Office</w:t>
            </w:r>
          </w:p>
        </w:tc>
        <w:tc>
          <w:tcPr>
            <w:tcW w:w="57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0"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0</w:t>
            </w:r>
          </w:p>
        </w:tc>
        <w:tc>
          <w:tcPr>
            <w:tcW w:w="559"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61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3</w:t>
            </w:r>
          </w:p>
        </w:tc>
      </w:tr>
      <w:tr w:rsidR="009406E2">
        <w:trPr>
          <w:trHeight w:val="330"/>
          <w:jc w:val="center"/>
        </w:trPr>
        <w:tc>
          <w:tcPr>
            <w:tcW w:w="697" w:type="dxa"/>
            <w:tcBorders>
              <w:top w:val="nil"/>
              <w:left w:val="single" w:sz="8" w:space="0" w:color="auto"/>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2.2</w:t>
            </w:r>
          </w:p>
        </w:tc>
        <w:tc>
          <w:tcPr>
            <w:tcW w:w="486" w:type="dxa"/>
            <w:tcBorders>
              <w:top w:val="nil"/>
              <w:left w:val="nil"/>
              <w:bottom w:val="single" w:sz="8" w:space="0" w:color="auto"/>
              <w:right w:val="nil"/>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r>
              <w:rPr>
                <w:rFonts w:ascii="Calibri" w:hAnsi="Calibri" w:cs="Calibri"/>
                <w:color w:val="000000" w:themeColor="text1"/>
                <w:sz w:val="20"/>
                <w:szCs w:val="20"/>
              </w:rPr>
              <w:t> </w:t>
            </w:r>
          </w:p>
        </w:tc>
        <w:tc>
          <w:tcPr>
            <w:tcW w:w="411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r>
              <w:rPr>
                <w:rFonts w:ascii="Calibri" w:hAnsi="Calibri" w:cs="Calibri"/>
                <w:color w:val="000000" w:themeColor="text1"/>
                <w:sz w:val="20"/>
                <w:szCs w:val="20"/>
              </w:rPr>
              <w:t>Conocimiento de macros</w:t>
            </w:r>
          </w:p>
        </w:tc>
        <w:tc>
          <w:tcPr>
            <w:tcW w:w="57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0"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0</w:t>
            </w:r>
          </w:p>
        </w:tc>
        <w:tc>
          <w:tcPr>
            <w:tcW w:w="559"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61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3</w:t>
            </w:r>
          </w:p>
        </w:tc>
      </w:tr>
      <w:tr w:rsidR="009406E2">
        <w:trPr>
          <w:trHeight w:val="330"/>
          <w:jc w:val="center"/>
        </w:trPr>
        <w:tc>
          <w:tcPr>
            <w:tcW w:w="697" w:type="dxa"/>
            <w:tcBorders>
              <w:top w:val="nil"/>
              <w:left w:val="single" w:sz="8" w:space="0" w:color="auto"/>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3</w:t>
            </w:r>
          </w:p>
        </w:tc>
        <w:tc>
          <w:tcPr>
            <w:tcW w:w="4600" w:type="dxa"/>
            <w:gridSpan w:val="2"/>
            <w:tcBorders>
              <w:top w:val="single" w:sz="8" w:space="0" w:color="auto"/>
              <w:left w:val="nil"/>
              <w:bottom w:val="single" w:sz="8" w:space="0" w:color="auto"/>
              <w:right w:val="single" w:sz="8" w:space="0" w:color="000000"/>
            </w:tcBorders>
            <w:shd w:val="clear" w:color="auto" w:fill="auto"/>
            <w:vAlign w:val="center"/>
            <w:hideMark/>
          </w:tcPr>
          <w:p w:rsidR="009406E2" w:rsidRDefault="00834AB9">
            <w:pPr>
              <w:spacing w:after="0" w:line="240" w:lineRule="auto"/>
              <w:rPr>
                <w:rFonts w:ascii="Calibri" w:hAnsi="Calibri" w:cs="Calibri"/>
                <w:b/>
                <w:bCs/>
                <w:color w:val="000000" w:themeColor="text1"/>
                <w:sz w:val="20"/>
                <w:szCs w:val="20"/>
              </w:rPr>
            </w:pPr>
            <w:r>
              <w:rPr>
                <w:rFonts w:ascii="Calibri" w:hAnsi="Calibri" w:cs="Calibri"/>
                <w:b/>
                <w:bCs/>
                <w:color w:val="000000" w:themeColor="text1"/>
                <w:sz w:val="20"/>
                <w:szCs w:val="20"/>
              </w:rPr>
              <w:t>Desarrollo de driver de protocolo C.A.N. 2.0</w:t>
            </w:r>
          </w:p>
        </w:tc>
        <w:tc>
          <w:tcPr>
            <w:tcW w:w="57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 </w:t>
            </w:r>
          </w:p>
        </w:tc>
        <w:tc>
          <w:tcPr>
            <w:tcW w:w="580"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 </w:t>
            </w:r>
          </w:p>
        </w:tc>
        <w:tc>
          <w:tcPr>
            <w:tcW w:w="58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 </w:t>
            </w:r>
          </w:p>
        </w:tc>
        <w:tc>
          <w:tcPr>
            <w:tcW w:w="559"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 </w:t>
            </w:r>
          </w:p>
        </w:tc>
        <w:tc>
          <w:tcPr>
            <w:tcW w:w="61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 </w:t>
            </w:r>
          </w:p>
        </w:tc>
      </w:tr>
      <w:tr w:rsidR="009406E2">
        <w:trPr>
          <w:trHeight w:val="330"/>
          <w:jc w:val="center"/>
        </w:trPr>
        <w:tc>
          <w:tcPr>
            <w:tcW w:w="697" w:type="dxa"/>
            <w:tcBorders>
              <w:top w:val="nil"/>
              <w:left w:val="single" w:sz="8" w:space="0" w:color="auto"/>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3.1</w:t>
            </w:r>
          </w:p>
        </w:tc>
        <w:tc>
          <w:tcPr>
            <w:tcW w:w="4600" w:type="dxa"/>
            <w:gridSpan w:val="2"/>
            <w:tcBorders>
              <w:top w:val="nil"/>
              <w:left w:val="nil"/>
              <w:bottom w:val="single" w:sz="8" w:space="0" w:color="auto"/>
              <w:right w:val="single" w:sz="4" w:space="0" w:color="auto"/>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r>
              <w:rPr>
                <w:rFonts w:ascii="Calibri" w:hAnsi="Calibri" w:cs="Calibri"/>
                <w:color w:val="000000" w:themeColor="text1"/>
                <w:sz w:val="20"/>
                <w:szCs w:val="20"/>
              </w:rPr>
              <w:t xml:space="preserve"> Terminar código en </w:t>
            </w:r>
            <w:proofErr w:type="spellStart"/>
            <w:r>
              <w:rPr>
                <w:rFonts w:ascii="Calibri" w:hAnsi="Calibri" w:cs="Calibri"/>
                <w:color w:val="000000" w:themeColor="text1"/>
                <w:sz w:val="20"/>
                <w:szCs w:val="20"/>
              </w:rPr>
              <w:t>Embedded</w:t>
            </w:r>
            <w:proofErr w:type="spellEnd"/>
            <w:r>
              <w:rPr>
                <w:rFonts w:ascii="Calibri" w:hAnsi="Calibri" w:cs="Calibri"/>
                <w:color w:val="000000" w:themeColor="text1"/>
                <w:sz w:val="20"/>
                <w:szCs w:val="20"/>
              </w:rPr>
              <w:t xml:space="preserve"> C</w:t>
            </w:r>
          </w:p>
        </w:tc>
        <w:tc>
          <w:tcPr>
            <w:tcW w:w="57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0"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0</w:t>
            </w:r>
          </w:p>
        </w:tc>
        <w:tc>
          <w:tcPr>
            <w:tcW w:w="559"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61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r>
      <w:tr w:rsidR="009406E2">
        <w:trPr>
          <w:trHeight w:val="330"/>
          <w:jc w:val="center"/>
        </w:trPr>
        <w:tc>
          <w:tcPr>
            <w:tcW w:w="697" w:type="dxa"/>
            <w:tcBorders>
              <w:top w:val="nil"/>
              <w:left w:val="single" w:sz="8" w:space="0" w:color="auto"/>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3.2</w:t>
            </w:r>
          </w:p>
        </w:tc>
        <w:tc>
          <w:tcPr>
            <w:tcW w:w="4600" w:type="dxa"/>
            <w:gridSpan w:val="2"/>
            <w:tcBorders>
              <w:top w:val="nil"/>
              <w:left w:val="nil"/>
              <w:bottom w:val="single" w:sz="8" w:space="0" w:color="auto"/>
              <w:right w:val="single" w:sz="4" w:space="0" w:color="auto"/>
            </w:tcBorders>
            <w:shd w:val="clear" w:color="auto" w:fill="auto"/>
            <w:vAlign w:val="center"/>
            <w:hideMark/>
          </w:tcPr>
          <w:p w:rsidR="009406E2" w:rsidRDefault="00834AB9">
            <w:pPr>
              <w:spacing w:after="0" w:line="240" w:lineRule="auto"/>
              <w:rPr>
                <w:rFonts w:ascii="Calibri" w:hAnsi="Calibri" w:cs="Calibri"/>
                <w:color w:val="000000" w:themeColor="text1"/>
                <w:sz w:val="20"/>
                <w:szCs w:val="20"/>
              </w:rPr>
            </w:pPr>
            <w:r>
              <w:rPr>
                <w:rFonts w:ascii="Calibri" w:hAnsi="Calibri" w:cs="Calibri"/>
                <w:color w:val="000000" w:themeColor="text1"/>
                <w:sz w:val="20"/>
                <w:szCs w:val="20"/>
              </w:rPr>
              <w:t>Pruebas de comunicación con módulos de Chrysller y Caterpillar</w:t>
            </w:r>
          </w:p>
        </w:tc>
        <w:tc>
          <w:tcPr>
            <w:tcW w:w="574"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0"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58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0</w:t>
            </w:r>
          </w:p>
        </w:tc>
        <w:tc>
          <w:tcPr>
            <w:tcW w:w="559"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c>
          <w:tcPr>
            <w:tcW w:w="616" w:type="dxa"/>
            <w:tcBorders>
              <w:top w:val="nil"/>
              <w:left w:val="nil"/>
              <w:bottom w:val="single" w:sz="8" w:space="0" w:color="auto"/>
              <w:right w:val="single" w:sz="8" w:space="0" w:color="auto"/>
            </w:tcBorders>
            <w:shd w:val="clear" w:color="auto" w:fill="auto"/>
            <w:vAlign w:val="center"/>
            <w:hideMark/>
          </w:tcPr>
          <w:p w:rsidR="009406E2" w:rsidRDefault="00834AB9">
            <w:pPr>
              <w:spacing w:after="0" w:line="240" w:lineRule="auto"/>
              <w:ind w:firstLineChars="100" w:firstLine="200"/>
              <w:rPr>
                <w:rFonts w:ascii="Calibri" w:hAnsi="Calibri" w:cs="Calibri"/>
                <w:color w:val="000000" w:themeColor="text1"/>
                <w:sz w:val="20"/>
                <w:szCs w:val="20"/>
              </w:rPr>
            </w:pPr>
            <w:r>
              <w:rPr>
                <w:rFonts w:ascii="Calibri" w:hAnsi="Calibri" w:cs="Calibri"/>
                <w:color w:val="000000" w:themeColor="text1"/>
                <w:sz w:val="20"/>
                <w:szCs w:val="20"/>
              </w:rPr>
              <w:t>2</w:t>
            </w:r>
          </w:p>
        </w:tc>
      </w:tr>
    </w:tbl>
    <w:p w:rsidR="009406E2" w:rsidRDefault="009406E2">
      <w:pPr>
        <w:jc w:val="both"/>
        <w:rPr>
          <w:rFonts w:ascii="Calibri" w:hAnsi="Calibri" w:cs="Calibri"/>
          <w:i/>
          <w:color w:val="000000" w:themeColor="text1"/>
          <w:sz w:val="20"/>
          <w:szCs w:val="20"/>
        </w:rPr>
      </w:pPr>
    </w:p>
    <w:p w:rsidR="009406E2" w:rsidRDefault="00834AB9">
      <w:pPr>
        <w:pStyle w:val="Subttulo"/>
        <w:rPr>
          <w:color w:val="000000" w:themeColor="text1"/>
          <w:sz w:val="24"/>
        </w:rPr>
      </w:pPr>
      <w:r>
        <w:rPr>
          <w:color w:val="000000" w:themeColor="text1"/>
          <w:sz w:val="24"/>
        </w:rPr>
        <w:t>Comunicaciones</w:t>
      </w:r>
    </w:p>
    <w:p w:rsidR="009406E2" w:rsidRDefault="00834AB9">
      <w:pPr>
        <w:spacing w:after="0" w:line="240" w:lineRule="auto"/>
        <w:ind w:left="708"/>
        <w:jc w:val="both"/>
        <w:rPr>
          <w:rFonts w:ascii="Calibri" w:hAnsi="Calibri" w:cs="Calibri"/>
          <w:color w:val="000000" w:themeColor="text1"/>
          <w:szCs w:val="20"/>
        </w:rPr>
      </w:pPr>
      <w:r>
        <w:rPr>
          <w:rFonts w:ascii="Calibri" w:hAnsi="Calibri" w:cs="Calibri"/>
          <w:color w:val="000000" w:themeColor="text1"/>
          <w:szCs w:val="20"/>
        </w:rPr>
        <w:t>Emisor: Quien comunica.</w:t>
      </w:r>
    </w:p>
    <w:p w:rsidR="009406E2" w:rsidRDefault="00834AB9">
      <w:pPr>
        <w:spacing w:after="0" w:line="240" w:lineRule="auto"/>
        <w:ind w:left="708"/>
        <w:jc w:val="both"/>
        <w:rPr>
          <w:rFonts w:ascii="Calibri" w:hAnsi="Calibri" w:cs="Calibri"/>
          <w:color w:val="000000" w:themeColor="text1"/>
          <w:szCs w:val="20"/>
        </w:rPr>
      </w:pPr>
      <w:r>
        <w:rPr>
          <w:rFonts w:ascii="Calibri" w:hAnsi="Calibri" w:cs="Calibri"/>
          <w:color w:val="000000" w:themeColor="text1"/>
          <w:szCs w:val="20"/>
        </w:rPr>
        <w:t>Mensaje: Que comunica; Reporte, Información, Documento, Entregable.</w:t>
      </w:r>
    </w:p>
    <w:p w:rsidR="009406E2" w:rsidRDefault="00834AB9">
      <w:pPr>
        <w:spacing w:after="0" w:line="240" w:lineRule="auto"/>
        <w:ind w:left="708"/>
        <w:jc w:val="both"/>
        <w:rPr>
          <w:rFonts w:ascii="Calibri" w:hAnsi="Calibri" w:cs="Calibri"/>
          <w:color w:val="000000" w:themeColor="text1"/>
          <w:szCs w:val="20"/>
        </w:rPr>
      </w:pPr>
      <w:r>
        <w:rPr>
          <w:rFonts w:ascii="Calibri" w:hAnsi="Calibri" w:cs="Calibri"/>
          <w:color w:val="000000" w:themeColor="text1"/>
          <w:szCs w:val="20"/>
        </w:rPr>
        <w:t>Receptor: A quien comunica; rol, grupo, persona, etc.</w:t>
      </w:r>
    </w:p>
    <w:p w:rsidR="009406E2" w:rsidRDefault="00834AB9">
      <w:pPr>
        <w:spacing w:after="0" w:line="240" w:lineRule="auto"/>
        <w:ind w:left="708"/>
        <w:jc w:val="both"/>
        <w:rPr>
          <w:rFonts w:ascii="Calibri" w:hAnsi="Calibri" w:cs="Calibri"/>
          <w:color w:val="000000" w:themeColor="text1"/>
          <w:szCs w:val="20"/>
        </w:rPr>
      </w:pPr>
      <w:r>
        <w:rPr>
          <w:rFonts w:ascii="Calibri" w:hAnsi="Calibri" w:cs="Calibri"/>
          <w:color w:val="000000" w:themeColor="text1"/>
          <w:szCs w:val="20"/>
        </w:rPr>
        <w:t>Medio: Como comunica; email, plataforma, reporte, archivo electrónico, minuta, etc.</w:t>
      </w:r>
    </w:p>
    <w:p w:rsidR="009406E2" w:rsidRDefault="00834AB9">
      <w:pPr>
        <w:spacing w:after="0" w:line="240" w:lineRule="auto"/>
        <w:ind w:left="708"/>
        <w:jc w:val="both"/>
        <w:rPr>
          <w:rFonts w:ascii="Calibri" w:hAnsi="Calibri" w:cs="Calibri"/>
          <w:color w:val="000000" w:themeColor="text1"/>
          <w:szCs w:val="20"/>
        </w:rPr>
      </w:pPr>
      <w:r>
        <w:rPr>
          <w:rFonts w:ascii="Calibri" w:hAnsi="Calibri" w:cs="Calibri"/>
          <w:color w:val="000000" w:themeColor="text1"/>
          <w:szCs w:val="20"/>
        </w:rPr>
        <w:t>Frecuencia: d, s, q, m, 3d; juntas de seguimiento, video conferencias, etc.</w:t>
      </w:r>
    </w:p>
    <w:p w:rsidR="009406E2" w:rsidRDefault="009406E2">
      <w:pPr>
        <w:spacing w:after="0" w:line="240" w:lineRule="auto"/>
        <w:jc w:val="both"/>
        <w:rPr>
          <w:rFonts w:ascii="Calibri" w:hAnsi="Calibri" w:cs="Calibri"/>
          <w:color w:val="000000" w:themeColor="text1"/>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6"/>
        <w:gridCol w:w="1849"/>
        <w:gridCol w:w="13"/>
        <w:gridCol w:w="1573"/>
        <w:gridCol w:w="12"/>
        <w:gridCol w:w="2010"/>
        <w:gridCol w:w="1131"/>
        <w:gridCol w:w="12"/>
      </w:tblGrid>
      <w:tr w:rsidR="009406E2">
        <w:trPr>
          <w:gridAfter w:val="1"/>
          <w:wAfter w:w="13" w:type="dxa"/>
          <w:trHeight w:val="316"/>
        </w:trPr>
        <w:tc>
          <w:tcPr>
            <w:tcW w:w="1843" w:type="dxa"/>
            <w:shd w:val="clear" w:color="auto" w:fill="4F81BD"/>
          </w:tcPr>
          <w:p w:rsidR="009406E2" w:rsidRDefault="00834AB9">
            <w:pPr>
              <w:jc w:val="center"/>
              <w:rPr>
                <w:rFonts w:ascii="Calibri" w:hAnsi="Calibri" w:cs="Calibri"/>
                <w:i/>
                <w:color w:val="000000" w:themeColor="text1"/>
                <w:sz w:val="18"/>
                <w:szCs w:val="20"/>
                <w:lang w:val="en-US"/>
              </w:rPr>
            </w:pPr>
            <w:r>
              <w:rPr>
                <w:rFonts w:ascii="Calibri" w:hAnsi="Calibri" w:cs="Calibri"/>
                <w:i/>
                <w:color w:val="000000" w:themeColor="text1"/>
                <w:sz w:val="18"/>
                <w:szCs w:val="20"/>
              </w:rPr>
              <w:t>Emisor</w:t>
            </w:r>
          </w:p>
        </w:tc>
        <w:tc>
          <w:tcPr>
            <w:tcW w:w="1917" w:type="dxa"/>
            <w:shd w:val="clear" w:color="auto" w:fill="4F81BD"/>
          </w:tcPr>
          <w:p w:rsidR="009406E2" w:rsidRDefault="00834AB9">
            <w:pPr>
              <w:jc w:val="center"/>
              <w:rPr>
                <w:rFonts w:ascii="Calibri" w:hAnsi="Calibri" w:cs="Calibri"/>
                <w:i/>
                <w:color w:val="000000" w:themeColor="text1"/>
                <w:sz w:val="18"/>
                <w:szCs w:val="20"/>
              </w:rPr>
            </w:pPr>
            <w:r>
              <w:rPr>
                <w:rFonts w:ascii="Calibri" w:hAnsi="Calibri" w:cs="Calibri"/>
                <w:i/>
                <w:color w:val="000000" w:themeColor="text1"/>
                <w:sz w:val="18"/>
                <w:szCs w:val="20"/>
              </w:rPr>
              <w:t>Mensaje</w:t>
            </w:r>
          </w:p>
        </w:tc>
        <w:tc>
          <w:tcPr>
            <w:tcW w:w="1625" w:type="dxa"/>
            <w:gridSpan w:val="2"/>
            <w:shd w:val="clear" w:color="auto" w:fill="4F81BD"/>
          </w:tcPr>
          <w:p w:rsidR="009406E2" w:rsidRDefault="00834AB9">
            <w:pPr>
              <w:jc w:val="center"/>
              <w:rPr>
                <w:rFonts w:ascii="Calibri" w:hAnsi="Calibri" w:cs="Calibri"/>
                <w:i/>
                <w:color w:val="000000" w:themeColor="text1"/>
                <w:sz w:val="18"/>
                <w:szCs w:val="20"/>
              </w:rPr>
            </w:pPr>
            <w:r>
              <w:rPr>
                <w:rFonts w:ascii="Calibri" w:hAnsi="Calibri" w:cs="Calibri"/>
                <w:i/>
                <w:color w:val="000000" w:themeColor="text1"/>
                <w:sz w:val="18"/>
                <w:szCs w:val="20"/>
              </w:rPr>
              <w:t>Receptor</w:t>
            </w:r>
          </w:p>
        </w:tc>
        <w:tc>
          <w:tcPr>
            <w:tcW w:w="2072" w:type="dxa"/>
            <w:gridSpan w:val="2"/>
            <w:shd w:val="clear" w:color="auto" w:fill="4F81BD"/>
          </w:tcPr>
          <w:p w:rsidR="009406E2" w:rsidRDefault="00834AB9">
            <w:pPr>
              <w:jc w:val="center"/>
              <w:rPr>
                <w:rFonts w:ascii="Calibri" w:hAnsi="Calibri" w:cs="Calibri"/>
                <w:i/>
                <w:color w:val="000000" w:themeColor="text1"/>
                <w:sz w:val="18"/>
                <w:szCs w:val="20"/>
              </w:rPr>
            </w:pPr>
            <w:r>
              <w:rPr>
                <w:rFonts w:ascii="Calibri" w:hAnsi="Calibri" w:cs="Calibri"/>
                <w:i/>
                <w:color w:val="000000" w:themeColor="text1"/>
                <w:sz w:val="18"/>
                <w:szCs w:val="20"/>
              </w:rPr>
              <w:t>Medio</w:t>
            </w:r>
          </w:p>
        </w:tc>
        <w:tc>
          <w:tcPr>
            <w:tcW w:w="1142" w:type="dxa"/>
            <w:shd w:val="clear" w:color="auto" w:fill="4F81BD"/>
          </w:tcPr>
          <w:p w:rsidR="009406E2" w:rsidRDefault="00834AB9">
            <w:pPr>
              <w:jc w:val="center"/>
              <w:rPr>
                <w:rFonts w:ascii="Calibri" w:hAnsi="Calibri" w:cs="Calibri"/>
                <w:i/>
                <w:color w:val="000000" w:themeColor="text1"/>
                <w:sz w:val="18"/>
                <w:szCs w:val="20"/>
              </w:rPr>
            </w:pPr>
            <w:r>
              <w:rPr>
                <w:rFonts w:ascii="Calibri" w:hAnsi="Calibri" w:cs="Calibri"/>
                <w:i/>
                <w:color w:val="000000" w:themeColor="text1"/>
                <w:sz w:val="18"/>
                <w:szCs w:val="20"/>
              </w:rPr>
              <w:t>Frecuencia</w:t>
            </w:r>
          </w:p>
        </w:tc>
      </w:tr>
      <w:tr w:rsidR="009406E2">
        <w:tc>
          <w:tcPr>
            <w:tcW w:w="1843" w:type="dxa"/>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Ing. Responsable de la validación</w:t>
            </w:r>
          </w:p>
        </w:tc>
        <w:tc>
          <w:tcPr>
            <w:tcW w:w="1930" w:type="dxa"/>
            <w:gridSpan w:val="2"/>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Reporte</w:t>
            </w:r>
          </w:p>
        </w:tc>
        <w:tc>
          <w:tcPr>
            <w:tcW w:w="1625" w:type="dxa"/>
            <w:gridSpan w:val="2"/>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Ing. Responsable de grupo</w:t>
            </w:r>
          </w:p>
        </w:tc>
        <w:tc>
          <w:tcPr>
            <w:tcW w:w="2059" w:type="dxa"/>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Correo Continental o ruta estándar de almacenamiento</w:t>
            </w:r>
          </w:p>
        </w:tc>
        <w:tc>
          <w:tcPr>
            <w:tcW w:w="1155" w:type="dxa"/>
            <w:gridSpan w:val="2"/>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Variable</w:t>
            </w:r>
          </w:p>
        </w:tc>
      </w:tr>
      <w:tr w:rsidR="009406E2">
        <w:tc>
          <w:tcPr>
            <w:tcW w:w="1843" w:type="dxa"/>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Ing. Responsable de grupo</w:t>
            </w:r>
          </w:p>
        </w:tc>
        <w:tc>
          <w:tcPr>
            <w:tcW w:w="1930" w:type="dxa"/>
            <w:gridSpan w:val="2"/>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Solicitud o informe de nuevas actividades.</w:t>
            </w:r>
          </w:p>
        </w:tc>
        <w:tc>
          <w:tcPr>
            <w:tcW w:w="1625" w:type="dxa"/>
            <w:gridSpan w:val="2"/>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Ing. Responsable de la validación</w:t>
            </w:r>
          </w:p>
        </w:tc>
        <w:tc>
          <w:tcPr>
            <w:tcW w:w="2059" w:type="dxa"/>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Correo Continental o ruta estándar de almacenamiento</w:t>
            </w:r>
          </w:p>
        </w:tc>
        <w:tc>
          <w:tcPr>
            <w:tcW w:w="1155" w:type="dxa"/>
            <w:gridSpan w:val="2"/>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Variable</w:t>
            </w:r>
          </w:p>
        </w:tc>
      </w:tr>
      <w:tr w:rsidR="009406E2">
        <w:tc>
          <w:tcPr>
            <w:tcW w:w="1843" w:type="dxa"/>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Ing. Responsable de la validación</w:t>
            </w:r>
          </w:p>
        </w:tc>
        <w:tc>
          <w:tcPr>
            <w:tcW w:w="1930" w:type="dxa"/>
            <w:gridSpan w:val="2"/>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 xml:space="preserve">Informe de falla </w:t>
            </w:r>
          </w:p>
        </w:tc>
        <w:tc>
          <w:tcPr>
            <w:tcW w:w="1625" w:type="dxa"/>
            <w:gridSpan w:val="2"/>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Ing. De HW</w:t>
            </w:r>
          </w:p>
        </w:tc>
        <w:tc>
          <w:tcPr>
            <w:tcW w:w="2059" w:type="dxa"/>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Correo electrónico</w:t>
            </w:r>
          </w:p>
        </w:tc>
        <w:tc>
          <w:tcPr>
            <w:tcW w:w="1155" w:type="dxa"/>
            <w:gridSpan w:val="2"/>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Variable</w:t>
            </w:r>
          </w:p>
        </w:tc>
      </w:tr>
    </w:tbl>
    <w:p w:rsidR="009406E2" w:rsidRDefault="00834AB9">
      <w:pPr>
        <w:spacing w:after="160" w:line="259" w:lineRule="auto"/>
        <w:rPr>
          <w:color w:val="000000" w:themeColor="text1"/>
          <w:sz w:val="20"/>
        </w:rPr>
      </w:pPr>
      <w:r>
        <w:rPr>
          <w:color w:val="000000" w:themeColor="text1"/>
          <w:sz w:val="20"/>
        </w:rPr>
        <w:br w:type="page"/>
      </w:r>
    </w:p>
    <w:p w:rsidR="009406E2" w:rsidRDefault="00834AB9">
      <w:pPr>
        <w:pStyle w:val="Subttulo"/>
        <w:rPr>
          <w:color w:val="000000" w:themeColor="text1"/>
          <w:sz w:val="24"/>
        </w:rPr>
      </w:pPr>
      <w:r>
        <w:rPr>
          <w:color w:val="000000" w:themeColor="text1"/>
          <w:sz w:val="24"/>
        </w:rPr>
        <w:lastRenderedPageBreak/>
        <w:t>Equipo de Trabajo</w:t>
      </w:r>
    </w:p>
    <w:tbl>
      <w:tblPr>
        <w:tblpPr w:leftFromText="141" w:rightFromText="141" w:vertAnchor="text" w:horzAnchor="margin" w:tblpXSpec="center" w:tblpY="40"/>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46"/>
        <w:gridCol w:w="3597"/>
        <w:gridCol w:w="2041"/>
      </w:tblGrid>
      <w:tr w:rsidR="009406E2">
        <w:trPr>
          <w:trHeight w:val="259"/>
        </w:trPr>
        <w:tc>
          <w:tcPr>
            <w:tcW w:w="2846"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9406E2" w:rsidRDefault="00834AB9">
            <w:pPr>
              <w:spacing w:after="0" w:line="240" w:lineRule="auto"/>
              <w:jc w:val="center"/>
              <w:rPr>
                <w:rFonts w:ascii="Calibri" w:hAnsi="Calibri" w:cs="Calibri"/>
                <w:i/>
                <w:color w:val="000000" w:themeColor="text1"/>
                <w:sz w:val="18"/>
                <w:szCs w:val="20"/>
              </w:rPr>
            </w:pPr>
            <w:r>
              <w:rPr>
                <w:rFonts w:ascii="Calibri" w:hAnsi="Calibri" w:cs="Calibri"/>
                <w:i/>
                <w:color w:val="000000" w:themeColor="text1"/>
                <w:sz w:val="18"/>
                <w:szCs w:val="20"/>
              </w:rPr>
              <w:t>Rol</w:t>
            </w:r>
          </w:p>
        </w:tc>
        <w:tc>
          <w:tcPr>
            <w:tcW w:w="3597"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9406E2" w:rsidRDefault="00834AB9">
            <w:pPr>
              <w:spacing w:after="0" w:line="240" w:lineRule="auto"/>
              <w:jc w:val="center"/>
              <w:rPr>
                <w:rFonts w:ascii="Calibri" w:hAnsi="Calibri" w:cs="Calibri"/>
                <w:i/>
                <w:color w:val="000000" w:themeColor="text1"/>
                <w:sz w:val="18"/>
                <w:szCs w:val="20"/>
              </w:rPr>
            </w:pPr>
            <w:r>
              <w:rPr>
                <w:rFonts w:ascii="Calibri" w:hAnsi="Calibri" w:cs="Calibri"/>
                <w:i/>
                <w:color w:val="000000" w:themeColor="text1"/>
                <w:sz w:val="18"/>
                <w:szCs w:val="20"/>
              </w:rPr>
              <w:t>Responsabilidad</w:t>
            </w:r>
          </w:p>
        </w:tc>
        <w:tc>
          <w:tcPr>
            <w:tcW w:w="2041" w:type="dxa"/>
            <w:tcBorders>
              <w:top w:val="single" w:sz="4" w:space="0" w:color="auto"/>
              <w:left w:val="single" w:sz="4" w:space="0" w:color="auto"/>
              <w:bottom w:val="single" w:sz="4" w:space="0" w:color="auto"/>
              <w:right w:val="single" w:sz="4" w:space="0" w:color="auto"/>
            </w:tcBorders>
            <w:shd w:val="clear" w:color="auto" w:fill="8DB3E2"/>
            <w:tcMar>
              <w:top w:w="0" w:type="dxa"/>
              <w:left w:w="108" w:type="dxa"/>
              <w:bottom w:w="0" w:type="dxa"/>
              <w:right w:w="108" w:type="dxa"/>
            </w:tcMar>
            <w:hideMark/>
          </w:tcPr>
          <w:p w:rsidR="009406E2" w:rsidRDefault="00834AB9">
            <w:pPr>
              <w:spacing w:after="0" w:line="240" w:lineRule="auto"/>
              <w:jc w:val="center"/>
              <w:rPr>
                <w:rFonts w:ascii="Calibri" w:hAnsi="Calibri" w:cs="Calibri"/>
                <w:i/>
                <w:color w:val="000000" w:themeColor="text1"/>
                <w:sz w:val="18"/>
                <w:szCs w:val="20"/>
              </w:rPr>
            </w:pPr>
            <w:r>
              <w:rPr>
                <w:rFonts w:ascii="Calibri" w:hAnsi="Calibri" w:cs="Calibri"/>
                <w:i/>
                <w:color w:val="000000" w:themeColor="text1"/>
                <w:sz w:val="18"/>
                <w:szCs w:val="20"/>
              </w:rPr>
              <w:t>Nombre</w:t>
            </w:r>
          </w:p>
        </w:tc>
      </w:tr>
      <w:tr w:rsidR="009406E2">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Jefe de Grupo</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Negociar con clientes y equipo de hardware</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Elías González</w:t>
            </w:r>
          </w:p>
        </w:tc>
      </w:tr>
      <w:tr w:rsidR="009406E2">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Coordinador</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Administrar el tiempo y recursos a cada proyecto</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Wendy Ley</w:t>
            </w:r>
          </w:p>
        </w:tc>
      </w:tr>
      <w:tr w:rsidR="009406E2">
        <w:trPr>
          <w:trHeight w:val="188"/>
        </w:trPr>
        <w:tc>
          <w:tcPr>
            <w:tcW w:w="28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 xml:space="preserve">Ingenieros </w:t>
            </w:r>
            <w:proofErr w:type="spellStart"/>
            <w:r>
              <w:rPr>
                <w:rFonts w:ascii="Calibri" w:hAnsi="Calibri" w:cs="Calibri"/>
                <w:bCs/>
                <w:i/>
                <w:color w:val="000000" w:themeColor="text1"/>
                <w:sz w:val="18"/>
                <w:szCs w:val="18"/>
                <w:lang w:val="es-ES"/>
              </w:rPr>
              <w:t>Jr</w:t>
            </w:r>
            <w:proofErr w:type="spellEnd"/>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Ejecutar validaciones e implementaciones de herramientas.</w:t>
            </w:r>
          </w:p>
        </w:tc>
        <w:tc>
          <w:tcPr>
            <w:tcW w:w="204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406E2" w:rsidRDefault="00834AB9">
            <w:pPr>
              <w:spacing w:before="100" w:beforeAutospacing="1" w:after="100" w:afterAutospacing="1" w:line="240" w:lineRule="auto"/>
              <w:jc w:val="both"/>
              <w:rPr>
                <w:rFonts w:ascii="Calibri" w:hAnsi="Calibri" w:cs="Calibri"/>
                <w:bCs/>
                <w:i/>
                <w:color w:val="000000" w:themeColor="text1"/>
                <w:sz w:val="18"/>
                <w:szCs w:val="18"/>
                <w:lang w:val="es-ES"/>
              </w:rPr>
            </w:pPr>
            <w:r>
              <w:rPr>
                <w:rFonts w:ascii="Calibri" w:hAnsi="Calibri" w:cs="Calibri"/>
                <w:bCs/>
                <w:i/>
                <w:color w:val="000000" w:themeColor="text1"/>
                <w:sz w:val="18"/>
                <w:szCs w:val="18"/>
                <w:lang w:val="es-ES"/>
              </w:rPr>
              <w:t xml:space="preserve">Domingo Armendáriz, Kristian Rosas, Luis Valverde, Luis Vandick, Ernesto Rubio, Paulino Hernández, </w:t>
            </w:r>
          </w:p>
        </w:tc>
      </w:tr>
    </w:tbl>
    <w:p w:rsidR="009406E2" w:rsidRDefault="009406E2">
      <w:pPr>
        <w:pStyle w:val="Subttulo"/>
        <w:rPr>
          <w:color w:val="000000" w:themeColor="text1"/>
        </w:rPr>
      </w:pPr>
    </w:p>
    <w:p w:rsidR="009406E2" w:rsidRDefault="00834AB9">
      <w:pPr>
        <w:pStyle w:val="Subttulo"/>
        <w:rPr>
          <w:color w:val="000000" w:themeColor="text1"/>
          <w:sz w:val="24"/>
        </w:rPr>
      </w:pPr>
      <w:r>
        <w:rPr>
          <w:color w:val="000000" w:themeColor="text1"/>
          <w:sz w:val="24"/>
        </w:rPr>
        <w:t>Seguimiento</w:t>
      </w:r>
    </w:p>
    <w:p w:rsidR="009406E2" w:rsidRDefault="00834AB9">
      <w:pPr>
        <w:spacing w:before="100" w:beforeAutospacing="1" w:after="100" w:afterAutospacing="1" w:line="240" w:lineRule="auto"/>
        <w:jc w:val="both"/>
        <w:rPr>
          <w:rFonts w:ascii="Calibri" w:hAnsi="Calibri" w:cs="Calibri"/>
          <w:color w:val="000000" w:themeColor="text1"/>
          <w:szCs w:val="20"/>
        </w:rPr>
      </w:pPr>
      <w:r>
        <w:rPr>
          <w:rFonts w:ascii="Calibri" w:hAnsi="Calibri" w:cs="Calibri"/>
          <w:color w:val="000000" w:themeColor="text1"/>
          <w:szCs w:val="20"/>
        </w:rPr>
        <w:t xml:space="preserve">Cada semana se realizan juntas de estatus del proyecto individual. Si todo va bien y el producto ha pasado todos los requerimientos, solo se informa al líder del equipo. De lo contrario, se informa de igual manera al líder, se informa al “circuit owner” (el que diseño el circuito que se está validando) y se sube el issue a una plataforma específica. </w:t>
      </w:r>
    </w:p>
    <w:p w:rsidR="009406E2" w:rsidRDefault="00834AB9">
      <w:pPr>
        <w:spacing w:before="100" w:beforeAutospacing="1" w:after="100" w:afterAutospacing="1" w:line="240" w:lineRule="auto"/>
        <w:jc w:val="both"/>
        <w:rPr>
          <w:rFonts w:ascii="Calibri" w:hAnsi="Calibri" w:cs="Calibri"/>
          <w:color w:val="000000" w:themeColor="text1"/>
          <w:szCs w:val="20"/>
        </w:rPr>
      </w:pPr>
      <w:r>
        <w:rPr>
          <w:rFonts w:ascii="Calibri" w:hAnsi="Calibri" w:cs="Calibri"/>
          <w:color w:val="000000" w:themeColor="text1"/>
          <w:szCs w:val="20"/>
        </w:rPr>
        <w:t>Al entregar un reporte, este es revisado por algún miembro del equipo (peer review) y se entrega una lista al autor con las correcciones que deben hacerse.</w:t>
      </w:r>
    </w:p>
    <w:p w:rsidR="009406E2" w:rsidRDefault="00834AB9">
      <w:pPr>
        <w:spacing w:before="100" w:beforeAutospacing="1" w:after="100" w:afterAutospacing="1" w:line="240" w:lineRule="auto"/>
        <w:jc w:val="both"/>
        <w:rPr>
          <w:rFonts w:ascii="Calibri" w:hAnsi="Calibri" w:cs="Calibri"/>
          <w:color w:val="000000" w:themeColor="text1"/>
          <w:szCs w:val="20"/>
        </w:rPr>
      </w:pPr>
      <w:r>
        <w:rPr>
          <w:rFonts w:ascii="Calibri" w:hAnsi="Calibri" w:cs="Calibri"/>
          <w:color w:val="000000" w:themeColor="text1"/>
          <w:szCs w:val="20"/>
        </w:rPr>
        <w:t xml:space="preserve">Se entrega al equipo de hardware y este aprueba el reporte con los resultados o solicita algún </w:t>
      </w:r>
      <w:r w:rsidR="00131042">
        <w:rPr>
          <w:rFonts w:ascii="Calibri" w:hAnsi="Calibri" w:cs="Calibri"/>
          <w:color w:val="000000" w:themeColor="text1"/>
          <w:szCs w:val="20"/>
        </w:rPr>
        <w:t>“</w:t>
      </w:r>
      <w:r>
        <w:rPr>
          <w:rFonts w:ascii="Calibri" w:hAnsi="Calibri" w:cs="Calibri"/>
          <w:color w:val="000000" w:themeColor="text1"/>
          <w:szCs w:val="20"/>
        </w:rPr>
        <w:t>retest</w:t>
      </w:r>
      <w:r w:rsidR="00131042">
        <w:rPr>
          <w:rFonts w:ascii="Calibri" w:hAnsi="Calibri" w:cs="Calibri"/>
          <w:color w:val="000000" w:themeColor="text1"/>
          <w:szCs w:val="20"/>
        </w:rPr>
        <w:t>”</w:t>
      </w:r>
      <w:r>
        <w:rPr>
          <w:rFonts w:ascii="Calibri" w:hAnsi="Calibri" w:cs="Calibri"/>
          <w:color w:val="000000" w:themeColor="text1"/>
          <w:szCs w:val="20"/>
        </w:rPr>
        <w:t xml:space="preserve"> de ser necesario.</w:t>
      </w:r>
    </w:p>
    <w:p w:rsidR="009406E2" w:rsidRDefault="00834AB9">
      <w:pPr>
        <w:spacing w:after="160" w:line="259" w:lineRule="auto"/>
        <w:rPr>
          <w:rFonts w:ascii="Calibri" w:hAnsi="Calibri" w:cs="Calibri"/>
          <w:color w:val="000000" w:themeColor="text1"/>
          <w:szCs w:val="20"/>
        </w:rPr>
      </w:pPr>
      <w:r>
        <w:rPr>
          <w:rFonts w:ascii="Calibri" w:hAnsi="Calibri" w:cs="Calibri"/>
          <w:color w:val="000000" w:themeColor="text1"/>
          <w:szCs w:val="20"/>
        </w:rPr>
        <w:br w:type="page"/>
      </w:r>
    </w:p>
    <w:p w:rsidR="009406E2" w:rsidRDefault="00834AB9">
      <w:pPr>
        <w:pStyle w:val="Ttulo2"/>
        <w:spacing w:line="360" w:lineRule="auto"/>
        <w:rPr>
          <w:rFonts w:ascii="Cambria" w:eastAsia="Times New Roman" w:hAnsi="Cambria" w:cs="Times New Roman"/>
          <w:b/>
          <w:smallCaps/>
          <w:color w:val="000000" w:themeColor="text1"/>
          <w:spacing w:val="5"/>
          <w:sz w:val="36"/>
          <w:szCs w:val="36"/>
          <w:lang w:val="es-MX" w:eastAsia="es-MX"/>
        </w:rPr>
      </w:pPr>
      <w:r>
        <w:rPr>
          <w:rFonts w:ascii="Cambria" w:eastAsia="Times New Roman" w:hAnsi="Cambria" w:cs="Times New Roman"/>
          <w:b/>
          <w:smallCaps/>
          <w:color w:val="000000" w:themeColor="text1"/>
          <w:spacing w:val="5"/>
          <w:sz w:val="36"/>
          <w:szCs w:val="36"/>
          <w:lang w:val="es-MX" w:eastAsia="es-MX"/>
        </w:rPr>
        <w:lastRenderedPageBreak/>
        <w:t xml:space="preserve">3. Resultados del trabajo profesional </w:t>
      </w:r>
    </w:p>
    <w:p w:rsidR="009406E2" w:rsidRDefault="00834AB9">
      <w:pPr>
        <w:pStyle w:val="Subttulo"/>
        <w:rPr>
          <w:color w:val="000000" w:themeColor="text1"/>
        </w:rPr>
      </w:pPr>
      <w:r>
        <w:rPr>
          <w:color w:val="000000" w:themeColor="text1"/>
        </w:rPr>
        <w:t xml:space="preserve">3.1 Productos obtenidos </w:t>
      </w:r>
    </w:p>
    <w:p w:rsidR="009406E2" w:rsidRDefault="00834AB9">
      <w:pPr>
        <w:pStyle w:val="Prrafodelista"/>
        <w:numPr>
          <w:ilvl w:val="0"/>
          <w:numId w:val="6"/>
        </w:numPr>
        <w:spacing w:before="100" w:beforeAutospacing="1" w:after="100" w:afterAutospacing="1" w:line="240" w:lineRule="auto"/>
        <w:jc w:val="both"/>
        <w:rPr>
          <w:rFonts w:cs="Calibri"/>
          <w:color w:val="000000" w:themeColor="text1"/>
          <w:szCs w:val="20"/>
        </w:rPr>
      </w:pPr>
      <w:r>
        <w:rPr>
          <w:rFonts w:cs="Calibri"/>
          <w:color w:val="000000" w:themeColor="text1"/>
          <w:szCs w:val="20"/>
        </w:rPr>
        <w:t>Reporte de validación para Chrysller GPEC4 delta validation</w:t>
      </w:r>
    </w:p>
    <w:p w:rsidR="009406E2" w:rsidRDefault="00834AB9">
      <w:pPr>
        <w:pStyle w:val="Prrafodelista"/>
        <w:numPr>
          <w:ilvl w:val="0"/>
          <w:numId w:val="6"/>
        </w:numPr>
        <w:spacing w:before="100" w:beforeAutospacing="1" w:after="100" w:afterAutospacing="1" w:line="240" w:lineRule="auto"/>
        <w:jc w:val="both"/>
        <w:rPr>
          <w:rFonts w:cs="Calibri"/>
          <w:color w:val="000000" w:themeColor="text1"/>
          <w:szCs w:val="20"/>
        </w:rPr>
      </w:pPr>
      <w:r>
        <w:rPr>
          <w:rFonts w:cs="Calibri"/>
          <w:color w:val="000000" w:themeColor="text1"/>
          <w:szCs w:val="20"/>
        </w:rPr>
        <w:t>Reporte de validación para Chrysller GPEC4LM atic113_1</w:t>
      </w:r>
    </w:p>
    <w:p w:rsidR="009406E2" w:rsidRDefault="00834AB9">
      <w:pPr>
        <w:pStyle w:val="Prrafodelista"/>
        <w:numPr>
          <w:ilvl w:val="0"/>
          <w:numId w:val="6"/>
        </w:numPr>
        <w:spacing w:before="100" w:beforeAutospacing="1" w:after="100" w:afterAutospacing="1" w:line="240" w:lineRule="auto"/>
        <w:jc w:val="both"/>
        <w:rPr>
          <w:rFonts w:cs="Calibri"/>
          <w:color w:val="000000" w:themeColor="text1"/>
          <w:szCs w:val="20"/>
        </w:rPr>
      </w:pPr>
      <w:r>
        <w:rPr>
          <w:rFonts w:cs="Calibri"/>
          <w:color w:val="000000" w:themeColor="text1"/>
          <w:szCs w:val="20"/>
        </w:rPr>
        <w:t>Reporte de validación para Chrysller GPEC4LM atic113_2</w:t>
      </w:r>
    </w:p>
    <w:p w:rsidR="009406E2" w:rsidRDefault="00834AB9">
      <w:pPr>
        <w:pStyle w:val="Prrafodelista"/>
        <w:numPr>
          <w:ilvl w:val="0"/>
          <w:numId w:val="6"/>
        </w:numPr>
        <w:spacing w:before="100" w:beforeAutospacing="1" w:after="100" w:afterAutospacing="1" w:line="240" w:lineRule="auto"/>
        <w:jc w:val="both"/>
        <w:rPr>
          <w:rFonts w:cs="Calibri"/>
          <w:color w:val="000000" w:themeColor="text1"/>
          <w:szCs w:val="20"/>
        </w:rPr>
      </w:pPr>
      <w:r>
        <w:rPr>
          <w:rFonts w:cs="Calibri"/>
          <w:color w:val="000000" w:themeColor="text1"/>
          <w:szCs w:val="20"/>
        </w:rPr>
        <w:t>Reporte de validación para Chrysller GPEC4LM atic113_3</w:t>
      </w:r>
    </w:p>
    <w:p w:rsidR="009406E2" w:rsidRDefault="00834AB9">
      <w:pPr>
        <w:pStyle w:val="Prrafodelista"/>
        <w:numPr>
          <w:ilvl w:val="0"/>
          <w:numId w:val="6"/>
        </w:numPr>
        <w:spacing w:before="100" w:beforeAutospacing="1" w:after="100" w:afterAutospacing="1" w:line="240" w:lineRule="auto"/>
        <w:jc w:val="both"/>
        <w:rPr>
          <w:rFonts w:cs="Calibri"/>
          <w:color w:val="000000" w:themeColor="text1"/>
          <w:szCs w:val="20"/>
        </w:rPr>
      </w:pPr>
      <w:r>
        <w:rPr>
          <w:rFonts w:cs="Calibri"/>
          <w:color w:val="000000" w:themeColor="text1"/>
          <w:szCs w:val="20"/>
        </w:rPr>
        <w:t>Reporte de validación para Chrysller GPEC4LM Knock Sensor</w:t>
      </w:r>
    </w:p>
    <w:p w:rsidR="009406E2" w:rsidRDefault="00834AB9">
      <w:pPr>
        <w:pStyle w:val="Prrafodelista"/>
        <w:numPr>
          <w:ilvl w:val="0"/>
          <w:numId w:val="6"/>
        </w:numPr>
        <w:spacing w:before="100" w:beforeAutospacing="1" w:after="100" w:afterAutospacing="1" w:line="240" w:lineRule="auto"/>
        <w:jc w:val="both"/>
        <w:rPr>
          <w:rFonts w:cs="Calibri"/>
          <w:color w:val="000000" w:themeColor="text1"/>
          <w:szCs w:val="20"/>
        </w:rPr>
      </w:pPr>
      <w:r>
        <w:rPr>
          <w:rFonts w:cs="Calibri"/>
          <w:color w:val="000000" w:themeColor="text1"/>
          <w:szCs w:val="20"/>
        </w:rPr>
        <w:t>Perfil de automatización de cortos circuitos Caterpillar</w:t>
      </w:r>
    </w:p>
    <w:p w:rsidR="009406E2" w:rsidRDefault="00834AB9">
      <w:pPr>
        <w:pStyle w:val="Subttulo"/>
        <w:ind w:left="708" w:hanging="708"/>
        <w:rPr>
          <w:color w:val="000000" w:themeColor="text1"/>
        </w:rPr>
      </w:pPr>
      <w:r>
        <w:rPr>
          <w:color w:val="000000" w:themeColor="text1"/>
        </w:rPr>
        <w:t>3.2 Estimación del impacto</w:t>
      </w:r>
    </w:p>
    <w:p w:rsidR="009406E2" w:rsidRDefault="00834AB9">
      <w:pPr>
        <w:spacing w:before="100" w:beforeAutospacing="1" w:after="100" w:afterAutospacing="1" w:line="240" w:lineRule="auto"/>
        <w:jc w:val="both"/>
        <w:rPr>
          <w:rFonts w:ascii="Calibri" w:hAnsi="Calibri" w:cs="Calibri"/>
          <w:color w:val="000000" w:themeColor="text1"/>
          <w:szCs w:val="20"/>
        </w:rPr>
      </w:pPr>
      <w:r>
        <w:rPr>
          <w:rFonts w:ascii="Calibri" w:hAnsi="Calibri" w:cs="Calibri"/>
          <w:color w:val="000000" w:themeColor="text1"/>
          <w:szCs w:val="20"/>
        </w:rPr>
        <w:t>Los entregables mencionados anteriormente, servirán para que el equipo de HW obtenga información acerca del funcionamiento del sus diseños y tener evidencia para mostrar al cliente.</w:t>
      </w:r>
      <w:r>
        <w:rPr>
          <w:b/>
          <w:smallCaps/>
          <w:color w:val="000000" w:themeColor="text1"/>
          <w:spacing w:val="5"/>
          <w:sz w:val="36"/>
          <w:szCs w:val="36"/>
        </w:rPr>
        <w:br w:type="page"/>
      </w:r>
    </w:p>
    <w:p w:rsidR="009406E2" w:rsidRDefault="00834AB9">
      <w:pPr>
        <w:pStyle w:val="Ttulo2"/>
        <w:spacing w:line="360" w:lineRule="auto"/>
        <w:rPr>
          <w:rFonts w:ascii="Cambria" w:eastAsia="Times New Roman" w:hAnsi="Cambria" w:cs="Times New Roman"/>
          <w:b/>
          <w:smallCaps/>
          <w:color w:val="000000" w:themeColor="text1"/>
          <w:spacing w:val="5"/>
          <w:sz w:val="36"/>
          <w:szCs w:val="36"/>
          <w:lang w:val="es-MX" w:eastAsia="es-MX"/>
        </w:rPr>
      </w:pPr>
      <w:r>
        <w:rPr>
          <w:rFonts w:ascii="Cambria" w:eastAsia="Times New Roman" w:hAnsi="Cambria" w:cs="Times New Roman"/>
          <w:b/>
          <w:smallCaps/>
          <w:color w:val="000000" w:themeColor="text1"/>
          <w:spacing w:val="5"/>
          <w:sz w:val="36"/>
          <w:szCs w:val="36"/>
          <w:lang w:val="es-MX" w:eastAsia="es-MX"/>
        </w:rPr>
        <w:lastRenderedPageBreak/>
        <w:t>4. Reflexiones del alumno</w:t>
      </w:r>
    </w:p>
    <w:p w:rsidR="009406E2" w:rsidRDefault="00834AB9">
      <w:pPr>
        <w:pStyle w:val="Subttulo"/>
        <w:rPr>
          <w:color w:val="000000" w:themeColor="text1"/>
        </w:rPr>
      </w:pPr>
      <w:r>
        <w:rPr>
          <w:color w:val="000000" w:themeColor="text1"/>
        </w:rPr>
        <w:t>4.1 Aprendizaje profesional obtenido</w:t>
      </w:r>
    </w:p>
    <w:p w:rsidR="009406E2" w:rsidRDefault="00834AB9">
      <w:pPr>
        <w:spacing w:before="100" w:beforeAutospacing="1" w:after="100" w:afterAutospacing="1"/>
        <w:jc w:val="both"/>
        <w:rPr>
          <w:color w:val="000000" w:themeColor="text1"/>
        </w:rPr>
      </w:pPr>
      <w:r>
        <w:rPr>
          <w:color w:val="000000" w:themeColor="text1"/>
        </w:rPr>
        <w:t>El aprendizaje más importante fue trabajar en un equipo en el que todos los integrantes tienen un rol específico y bien definido, responsabilidad y conocimiento técnico suficientemente homogéneo.</w:t>
      </w:r>
    </w:p>
    <w:p w:rsidR="009406E2" w:rsidRDefault="00834AB9">
      <w:pPr>
        <w:spacing w:before="100" w:beforeAutospacing="1" w:after="100" w:afterAutospacing="1"/>
        <w:jc w:val="both"/>
        <w:rPr>
          <w:color w:val="000000" w:themeColor="text1"/>
        </w:rPr>
      </w:pPr>
      <w:r>
        <w:rPr>
          <w:color w:val="000000" w:themeColor="text1"/>
        </w:rPr>
        <w:t>También considero que obtuve un manejo mucho más avanzado de MS Word y Excel, así como sus aplicaciones para VBA.</w:t>
      </w:r>
    </w:p>
    <w:p w:rsidR="009406E2" w:rsidRDefault="00834AB9">
      <w:pPr>
        <w:spacing w:before="100" w:beforeAutospacing="1" w:after="100" w:afterAutospacing="1"/>
        <w:jc w:val="both"/>
        <w:rPr>
          <w:color w:val="000000" w:themeColor="text1"/>
        </w:rPr>
      </w:pPr>
      <w:r>
        <w:rPr>
          <w:color w:val="000000" w:themeColor="text1"/>
        </w:rPr>
        <w:t>Obtuve una perspectiva mucho más amplia del empleo de técnicas de análisis aprendidas en la universidad, así como desarrollo de intuición a la hora de analizar circuitos y diseñarlos.</w:t>
      </w:r>
    </w:p>
    <w:p w:rsidR="009406E2" w:rsidRDefault="00834AB9">
      <w:pPr>
        <w:pStyle w:val="Subttulo"/>
        <w:rPr>
          <w:color w:val="000000" w:themeColor="text1"/>
        </w:rPr>
      </w:pPr>
      <w:r>
        <w:rPr>
          <w:color w:val="000000" w:themeColor="text1"/>
        </w:rPr>
        <w:t>4.2 Aprendizajes sociales</w:t>
      </w:r>
    </w:p>
    <w:p w:rsidR="009406E2" w:rsidRDefault="00834AB9">
      <w:pPr>
        <w:spacing w:before="100" w:beforeAutospacing="1" w:after="100" w:afterAutospacing="1"/>
        <w:jc w:val="both"/>
        <w:rPr>
          <w:color w:val="000000" w:themeColor="text1"/>
        </w:rPr>
      </w:pPr>
      <w:r>
        <w:rPr>
          <w:color w:val="000000" w:themeColor="text1"/>
        </w:rPr>
        <w:t>Es difícil medir el impacto social que provoca la elaboración de los productos que se desarrollan en Continental, sin embargo, puedo hablar del impacto que creo que provoca el esquema laboral y reglamentario con el que se maneja la empresa y mi grupo en específico. Creo que el hecho de otorgar libertad y confianza; estabilidad y generación de empleos bien remunerados a los trabajadores, flexibilidad de horarios y bonos semestrales son factores esenciales de retención de talento y por lo tanto, beneficios para la empresa y cierto sector de la sociedad.</w:t>
      </w:r>
    </w:p>
    <w:p w:rsidR="009406E2" w:rsidRDefault="009406E2">
      <w:pPr>
        <w:spacing w:before="100" w:beforeAutospacing="1" w:after="100" w:afterAutospacing="1"/>
        <w:jc w:val="both"/>
        <w:rPr>
          <w:rFonts w:ascii="Calibri" w:hAnsi="Calibri" w:cs="Calibri"/>
          <w:color w:val="000000" w:themeColor="text1"/>
          <w:szCs w:val="20"/>
        </w:rPr>
      </w:pPr>
    </w:p>
    <w:p w:rsidR="009406E2" w:rsidRDefault="00834AB9">
      <w:pPr>
        <w:pStyle w:val="Subttulo"/>
        <w:rPr>
          <w:color w:val="000000" w:themeColor="text1"/>
        </w:rPr>
      </w:pPr>
      <w:r>
        <w:rPr>
          <w:color w:val="000000" w:themeColor="text1"/>
        </w:rPr>
        <w:t>4.3 Aprendizajes éticos</w:t>
      </w:r>
    </w:p>
    <w:p w:rsidR="009406E2" w:rsidRDefault="00834AB9">
      <w:pPr>
        <w:jc w:val="both"/>
        <w:rPr>
          <w:color w:val="000000" w:themeColor="text1"/>
        </w:rPr>
      </w:pPr>
      <w:bookmarkStart w:id="5" w:name="_Toc339022282"/>
      <w:r>
        <w:rPr>
          <w:color w:val="000000" w:themeColor="text1"/>
        </w:rPr>
        <w:t xml:space="preserve">En general, no existen aprendizajes éticos significativos adjuntos o consecuentes a la realización de mi proyecto PAP, ya que, mi sistema de valores, reflexiones y comportamientos éticos no están ligados a sistemas convencionales ni paradigmas modernos ni ancestrales. Tal sistema consiste en la acción consecuente de la intuición o reflexión inmediata a la situación que requiera el empleo de la ética. </w:t>
      </w:r>
    </w:p>
    <w:p w:rsidR="009406E2" w:rsidRDefault="00834AB9">
      <w:pPr>
        <w:jc w:val="both"/>
        <w:rPr>
          <w:color w:val="000000" w:themeColor="text1"/>
        </w:rPr>
      </w:pPr>
      <w:r>
        <w:rPr>
          <w:color w:val="000000" w:themeColor="text1"/>
        </w:rPr>
        <w:t>Dicho lo anterior, quiero aclarar que entiendo el hecho de que existen tópicos éticos íntimamente relacionados con la industria automotriz y electrónica, tales como la falta de atención a las nuevas tecnologías que reemplazan los combustibles contaminantes, la obsolencia programada, entre otros. Si pusiera atención a esos problemas éticos, no trabajaría para tal industria.</w:t>
      </w:r>
    </w:p>
    <w:p w:rsidR="009406E2" w:rsidRDefault="00834AB9">
      <w:pPr>
        <w:spacing w:after="160" w:line="259" w:lineRule="auto"/>
        <w:rPr>
          <w:i/>
          <w:iCs/>
          <w:smallCaps/>
          <w:color w:val="000000" w:themeColor="text1"/>
          <w:spacing w:val="10"/>
          <w:sz w:val="28"/>
          <w:szCs w:val="28"/>
        </w:rPr>
      </w:pPr>
      <w:r>
        <w:rPr>
          <w:color w:val="000000" w:themeColor="text1"/>
        </w:rPr>
        <w:br w:type="page"/>
      </w:r>
    </w:p>
    <w:p w:rsidR="009406E2" w:rsidRDefault="00834AB9">
      <w:pPr>
        <w:pStyle w:val="Subttulo"/>
        <w:rPr>
          <w:color w:val="000000" w:themeColor="text1"/>
        </w:rPr>
      </w:pPr>
      <w:r>
        <w:rPr>
          <w:color w:val="000000" w:themeColor="text1"/>
        </w:rPr>
        <w:lastRenderedPageBreak/>
        <w:t>5. Conclusiones</w:t>
      </w:r>
      <w:bookmarkEnd w:id="5"/>
      <w:r>
        <w:rPr>
          <w:color w:val="000000" w:themeColor="text1"/>
        </w:rPr>
        <w:t xml:space="preserve"> </w:t>
      </w:r>
    </w:p>
    <w:p w:rsidR="009406E2" w:rsidRDefault="00834AB9">
      <w:pPr>
        <w:jc w:val="both"/>
        <w:rPr>
          <w:color w:val="000000" w:themeColor="text1"/>
        </w:rPr>
      </w:pPr>
      <w:r>
        <w:rPr>
          <w:color w:val="000000" w:themeColor="text1"/>
        </w:rPr>
        <w:t>La experiencia PAP1 fue, sin duda, diferente a todas las demás actividades académicas que he vivido en la universidad, así como, asumo, para la mayoría de mis compañeros ya que, como menciono varias veces durante este documento, yo ya pertenecía al grupo de trabajo de Continental un año antes de iniciar el PAP. No realicé ninguna actividad diferente, salvo documentar lo que el PAP solicitaba.</w:t>
      </w:r>
    </w:p>
    <w:p w:rsidR="009406E2" w:rsidRDefault="00834AB9">
      <w:pPr>
        <w:jc w:val="both"/>
        <w:rPr>
          <w:color w:val="000000" w:themeColor="text1"/>
        </w:rPr>
      </w:pPr>
      <w:r>
        <w:rPr>
          <w:color w:val="000000" w:themeColor="text1"/>
        </w:rPr>
        <w:t>Consecuentemente, admito que mi experiencia PAP fue de lo más cómoda y satisfactoria, poniéndola en perspectiva y comparación con la de compañeros de mi generación, así como los de otras carreras.</w:t>
      </w:r>
    </w:p>
    <w:p w:rsidR="009406E2" w:rsidRDefault="00834AB9">
      <w:pPr>
        <w:jc w:val="both"/>
        <w:rPr>
          <w:color w:val="000000" w:themeColor="text1"/>
        </w:rPr>
      </w:pPr>
      <w:r>
        <w:rPr>
          <w:color w:val="000000" w:themeColor="text1"/>
        </w:rPr>
        <w:t>Quizá, sin tener tanta relación con el aspecto PAP, si me complace compartir que, durante el tiempo que llevo en el ámbito laboral de la ingeniería electrónica, mejoré en más de un 100% la calidad de mis entregables en ámbitos externos (escuela, escritos lúdicos, formatos en general). Me volví mucho más estricto en cuanto a presentación y formato, así como en desarrollar, aprender o utilizar técnicas que hagan eficiente tal proceso.</w:t>
      </w:r>
    </w:p>
    <w:p w:rsidR="009406E2" w:rsidRDefault="00834AB9">
      <w:pPr>
        <w:jc w:val="both"/>
        <w:rPr>
          <w:color w:val="000000" w:themeColor="text1"/>
        </w:rPr>
      </w:pPr>
      <w:r>
        <w:rPr>
          <w:color w:val="000000" w:themeColor="text1"/>
        </w:rPr>
        <w:t>Considero que de alguna forma, será útil la documentación del proceso PAP, si no para mi, para alguien que tenga dudas o tambaleos acerca del mundo laboral en la industria electrónica de México, si así lo deciden los académicos.</w:t>
      </w:r>
    </w:p>
    <w:p w:rsidR="009406E2" w:rsidRDefault="00834AB9">
      <w:pPr>
        <w:jc w:val="both"/>
        <w:rPr>
          <w:color w:val="000000" w:themeColor="text1"/>
        </w:rPr>
      </w:pPr>
      <w:r>
        <w:rPr>
          <w:color w:val="000000" w:themeColor="text1"/>
        </w:rPr>
        <w:t>Finalmente, considero que siempre pudo haber sido mejor la experiencia, sin que esto signifique que el resultado no fue óptimo o satisfactorio (hablando de la retrospectiva). Me encuentro satisfecho con el resultado de mi experiencia y logros con respecto al esfuerzo impreso en tal campaña.</w:t>
      </w:r>
    </w:p>
    <w:p w:rsidR="009406E2" w:rsidRDefault="009406E2">
      <w:pPr>
        <w:spacing w:before="100" w:beforeAutospacing="1" w:after="100" w:afterAutospacing="1" w:line="240" w:lineRule="auto"/>
        <w:jc w:val="both"/>
        <w:rPr>
          <w:rFonts w:ascii="Calibri" w:hAnsi="Calibri" w:cs="Calibri"/>
          <w:color w:val="000000" w:themeColor="text1"/>
          <w:szCs w:val="20"/>
        </w:rPr>
      </w:pPr>
    </w:p>
    <w:p w:rsidR="009406E2" w:rsidRPr="00886637" w:rsidRDefault="009406E2" w:rsidP="00886637">
      <w:pPr>
        <w:pStyle w:val="Ttulo1"/>
        <w:rPr>
          <w:color w:val="000000" w:themeColor="text1"/>
          <w:sz w:val="18"/>
          <w:szCs w:val="20"/>
        </w:rPr>
      </w:pPr>
    </w:p>
    <w:sectPr w:rsidR="009406E2" w:rsidRPr="00886637">
      <w:foot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77AB" w:rsidRDefault="005277AB">
      <w:pPr>
        <w:spacing w:after="0" w:line="240" w:lineRule="auto"/>
      </w:pPr>
      <w:r>
        <w:separator/>
      </w:r>
    </w:p>
  </w:endnote>
  <w:endnote w:type="continuationSeparator" w:id="0">
    <w:p w:rsidR="005277AB" w:rsidRDefault="005277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06E2" w:rsidRDefault="00834AB9">
    <w:pPr>
      <w:pStyle w:val="Piedepgina"/>
      <w:jc w:val="right"/>
    </w:pPr>
    <w:r>
      <w:fldChar w:fldCharType="begin"/>
    </w:r>
    <w:r>
      <w:instrText>PAGE   \* MERGEFORMAT</w:instrText>
    </w:r>
    <w:r>
      <w:fldChar w:fldCharType="separate"/>
    </w:r>
    <w:r w:rsidR="00886637" w:rsidRPr="00886637">
      <w:rPr>
        <w:noProof/>
        <w:lang w:val="es-ES"/>
      </w:rPr>
      <w:t>2</w:t>
    </w:r>
    <w:r>
      <w:rPr>
        <w:noProof/>
        <w:lang w:val="es-ES"/>
      </w:rPr>
      <w:fldChar w:fldCharType="end"/>
    </w:r>
  </w:p>
  <w:p w:rsidR="009406E2" w:rsidRDefault="009406E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77AB" w:rsidRDefault="005277AB">
      <w:pPr>
        <w:spacing w:after="0" w:line="240" w:lineRule="auto"/>
      </w:pPr>
      <w:r>
        <w:separator/>
      </w:r>
    </w:p>
  </w:footnote>
  <w:footnote w:type="continuationSeparator" w:id="0">
    <w:p w:rsidR="005277AB" w:rsidRDefault="005277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981AE5"/>
    <w:multiLevelType w:val="hybridMultilevel"/>
    <w:tmpl w:val="B32651F8"/>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 w15:restartNumberingAfterBreak="0">
    <w:nsid w:val="5BA6415F"/>
    <w:multiLevelType w:val="hybridMultilevel"/>
    <w:tmpl w:val="3EAA6C4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5C89386A"/>
    <w:multiLevelType w:val="hybridMultilevel"/>
    <w:tmpl w:val="0150AB4C"/>
    <w:lvl w:ilvl="0" w:tplc="D15437FA">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3" w15:restartNumberingAfterBreak="0">
    <w:nsid w:val="60A74489"/>
    <w:multiLevelType w:val="hybridMultilevel"/>
    <w:tmpl w:val="175C74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B0563FE"/>
    <w:multiLevelType w:val="hybridMultilevel"/>
    <w:tmpl w:val="ACA6F37A"/>
    <w:lvl w:ilvl="0" w:tplc="080A000F">
      <w:start w:val="1"/>
      <w:numFmt w:val="decimal"/>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num w:numId="1">
    <w:abstractNumId w:val="4"/>
  </w:num>
  <w:num w:numId="2">
    <w:abstractNumId w:val="2"/>
  </w:num>
  <w:num w:numId="3">
    <w:abstractNumId w:val="0"/>
  </w:num>
  <w:num w:numId="4">
    <w:abstractNumId w:val="1"/>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6E2"/>
    <w:rsid w:val="000B3956"/>
    <w:rsid w:val="00131042"/>
    <w:rsid w:val="00262C58"/>
    <w:rsid w:val="002839A1"/>
    <w:rsid w:val="002F4829"/>
    <w:rsid w:val="005277AB"/>
    <w:rsid w:val="00834AB9"/>
    <w:rsid w:val="00886637"/>
    <w:rsid w:val="008E54DB"/>
    <w:rsid w:val="009406E2"/>
    <w:rsid w:val="00C105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EF671B"/>
  <w15:docId w15:val="{6C99FF26-61C4-48F2-ADEE-AD664C56F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pPr>
      <w:spacing w:after="200" w:line="276" w:lineRule="auto"/>
    </w:pPr>
    <w:rPr>
      <w:rFonts w:ascii="Cambria" w:eastAsia="Times New Roman" w:hAnsi="Cambria" w:cs="Times New Roman"/>
      <w:lang w:eastAsia="es-MX"/>
    </w:rPr>
  </w:style>
  <w:style w:type="paragraph" w:styleId="Ttulo1">
    <w:name w:val="heading 1"/>
    <w:basedOn w:val="Normal"/>
    <w:next w:val="Normal"/>
    <w:link w:val="Ttulo1Car"/>
    <w:uiPriority w:val="9"/>
    <w:qFormat/>
    <w:pPr>
      <w:spacing w:before="480" w:after="0"/>
      <w:contextualSpacing/>
      <w:outlineLvl w:val="0"/>
    </w:pPr>
    <w:rPr>
      <w:smallCaps/>
      <w:spacing w:val="5"/>
      <w:sz w:val="36"/>
      <w:szCs w:val="36"/>
    </w:rPr>
  </w:style>
  <w:style w:type="paragraph" w:styleId="Ttulo2">
    <w:name w:val="heading 2"/>
    <w:basedOn w:val="Normal"/>
    <w:next w:val="Normal"/>
    <w:link w:val="Ttulo2Car"/>
    <w:uiPriority w:val="9"/>
    <w:unhideWhenUsed/>
    <w:qFormat/>
    <w:pPr>
      <w:keepNext/>
      <w:keepLines/>
      <w:spacing w:before="40" w:after="0" w:line="240" w:lineRule="auto"/>
      <w:outlineLvl w:val="1"/>
    </w:pPr>
    <w:rPr>
      <w:rFonts w:asciiTheme="majorHAnsi" w:eastAsiaTheme="majorEastAsia" w:hAnsiTheme="majorHAnsi" w:cstheme="majorBidi"/>
      <w:color w:val="2E74B5" w:themeColor="accent1" w:themeShade="BF"/>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Pr>
      <w:rFonts w:ascii="Cambria" w:eastAsia="Times New Roman" w:hAnsi="Cambria" w:cs="Times New Roman"/>
      <w:smallCaps/>
      <w:spacing w:val="5"/>
      <w:sz w:val="36"/>
      <w:szCs w:val="36"/>
      <w:lang w:eastAsia="es-MX"/>
    </w:rPr>
  </w:style>
  <w:style w:type="character" w:styleId="Hipervnculo">
    <w:name w:val="Hyperlink"/>
    <w:uiPriority w:val="99"/>
    <w:rPr>
      <w:color w:val="0000FF"/>
      <w:u w:val="single"/>
    </w:rPr>
  </w:style>
  <w:style w:type="paragraph" w:styleId="Encabezado">
    <w:name w:val="header"/>
    <w:basedOn w:val="Normal"/>
    <w:link w:val="EncabezadoCar"/>
    <w:unhideWhenUsed/>
    <w:pPr>
      <w:tabs>
        <w:tab w:val="center" w:pos="4252"/>
        <w:tab w:val="right" w:pos="8504"/>
      </w:tabs>
    </w:pPr>
    <w:rPr>
      <w:rFonts w:ascii="Arial" w:hAnsi="Arial"/>
      <w:sz w:val="20"/>
      <w:lang w:eastAsia="en-US"/>
    </w:rPr>
  </w:style>
  <w:style w:type="character" w:customStyle="1" w:styleId="EncabezadoCar">
    <w:name w:val="Encabezado Car"/>
    <w:basedOn w:val="Fuentedeprrafopredeter"/>
    <w:link w:val="Encabezado"/>
    <w:rPr>
      <w:rFonts w:ascii="Arial" w:eastAsia="Times New Roman" w:hAnsi="Arial" w:cs="Times New Roman"/>
      <w:sz w:val="20"/>
    </w:rPr>
  </w:style>
  <w:style w:type="paragraph" w:styleId="Subttulo">
    <w:name w:val="Subtitle"/>
    <w:basedOn w:val="Normal"/>
    <w:next w:val="Normal"/>
    <w:link w:val="SubttuloCar"/>
    <w:uiPriority w:val="11"/>
    <w:qFormat/>
    <w:rPr>
      <w:i/>
      <w:iCs/>
      <w:smallCaps/>
      <w:spacing w:val="10"/>
      <w:sz w:val="28"/>
      <w:szCs w:val="28"/>
    </w:rPr>
  </w:style>
  <w:style w:type="character" w:customStyle="1" w:styleId="SubttuloCar">
    <w:name w:val="Subtítulo Car"/>
    <w:basedOn w:val="Fuentedeprrafopredeter"/>
    <w:link w:val="Subttulo"/>
    <w:uiPriority w:val="11"/>
    <w:rPr>
      <w:rFonts w:ascii="Cambria" w:eastAsia="Times New Roman" w:hAnsi="Cambria" w:cs="Times New Roman"/>
      <w:i/>
      <w:iCs/>
      <w:smallCaps/>
      <w:spacing w:val="10"/>
      <w:sz w:val="28"/>
      <w:szCs w:val="28"/>
      <w:lang w:eastAsia="es-MX"/>
    </w:rPr>
  </w:style>
  <w:style w:type="paragraph" w:styleId="TDC1">
    <w:name w:val="toc 1"/>
    <w:basedOn w:val="Normal"/>
    <w:next w:val="Normal"/>
    <w:autoRedefine/>
    <w:uiPriority w:val="39"/>
    <w:qFormat/>
  </w:style>
  <w:style w:type="paragraph" w:styleId="Piedepgina">
    <w:name w:val="footer"/>
    <w:basedOn w:val="Normal"/>
    <w:link w:val="PiedepginaCar"/>
    <w:uiPriority w:val="99"/>
    <w:pPr>
      <w:tabs>
        <w:tab w:val="center" w:pos="4419"/>
        <w:tab w:val="right" w:pos="8838"/>
      </w:tabs>
    </w:pPr>
  </w:style>
  <w:style w:type="character" w:customStyle="1" w:styleId="PiedepginaCar">
    <w:name w:val="Pie de página Car"/>
    <w:basedOn w:val="Fuentedeprrafopredeter"/>
    <w:link w:val="Piedepgina"/>
    <w:uiPriority w:val="99"/>
    <w:rPr>
      <w:rFonts w:ascii="Cambria" w:eastAsia="Times New Roman" w:hAnsi="Cambria" w:cs="Times New Roman"/>
      <w:lang w:eastAsia="es-MX"/>
    </w:rPr>
  </w:style>
  <w:style w:type="character" w:customStyle="1" w:styleId="Ttulo2Car">
    <w:name w:val="Título 2 Car"/>
    <w:basedOn w:val="Fuentedeprrafopredeter"/>
    <w:link w:val="Ttulo2"/>
    <w:uiPriority w:val="9"/>
    <w:rPr>
      <w:rFonts w:asciiTheme="majorHAnsi" w:eastAsiaTheme="majorEastAsia" w:hAnsiTheme="majorHAnsi" w:cstheme="majorBidi"/>
      <w:color w:val="2E74B5" w:themeColor="accent1" w:themeShade="BF"/>
      <w:sz w:val="26"/>
      <w:szCs w:val="26"/>
      <w:lang w:val="es-ES" w:eastAsia="es-ES"/>
    </w:rPr>
  </w:style>
  <w:style w:type="paragraph" w:customStyle="1" w:styleId="Default">
    <w:name w:val="Default"/>
    <w:pPr>
      <w:autoSpaceDE w:val="0"/>
      <w:autoSpaceDN w:val="0"/>
      <w:adjustRightInd w:val="0"/>
      <w:spacing w:after="0" w:line="240" w:lineRule="auto"/>
    </w:pPr>
    <w:rPr>
      <w:rFonts w:ascii="Arial" w:eastAsia="Calibri" w:hAnsi="Arial" w:cs="Arial"/>
      <w:color w:val="000000"/>
      <w:sz w:val="24"/>
      <w:szCs w:val="24"/>
      <w:lang w:val="es-ES" w:eastAsia="es-ES"/>
    </w:rPr>
  </w:style>
  <w:style w:type="paragraph" w:styleId="Prrafodelista">
    <w:name w:val="List Paragraph"/>
    <w:basedOn w:val="Normal"/>
    <w:uiPriority w:val="34"/>
    <w:qFormat/>
    <w:pPr>
      <w:ind w:left="720"/>
      <w:contextualSpacing/>
    </w:pPr>
    <w:rPr>
      <w:rFonts w:ascii="Calibri" w:hAnsi="Calibri"/>
    </w:rPr>
  </w:style>
  <w:style w:type="paragraph" w:styleId="Textodeglobo">
    <w:name w:val="Balloon Text"/>
    <w:basedOn w:val="Normal"/>
    <w:link w:val="TextodegloboCar"/>
    <w:uiPriority w:val="99"/>
    <w:semiHidden/>
    <w:unhideWhenUse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Pr>
      <w:rFonts w:ascii="Tahoma" w:eastAsia="Times New Roman" w:hAnsi="Tahoma" w:cs="Tahoma"/>
      <w:sz w:val="16"/>
      <w:szCs w:val="16"/>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6429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10</Pages>
  <Words>1926</Words>
  <Characters>10595</Characters>
  <Application>Microsoft Office Word</Application>
  <DocSecurity>0</DocSecurity>
  <Lines>88</Lines>
  <Paragraphs>24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Continental AG</Company>
  <LinksUpToDate>false</LinksUpToDate>
  <CharactersWithSpaces>12497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JuanMa</dc:creator>
  <cp:lastModifiedBy>JuanMa .</cp:lastModifiedBy>
  <cp:revision>2</cp:revision>
  <dcterms:created xsi:type="dcterms:W3CDTF">2017-05-04T11:56:00Z</dcterms:created>
  <dcterms:modified xsi:type="dcterms:W3CDTF">2017-05-04T11:56:00Z</dcterms:modified>
</cp:coreProperties>
</file>