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0D32ADEA" w14:textId="77777777" w:rsidR="00EA0E4F" w:rsidRPr="00EE2161" w:rsidRDefault="00EA0E4F" w:rsidP="00120CA9">
      <w:pPr>
        <w:pStyle w:val="Encabezado"/>
        <w:tabs>
          <w:tab w:val="left" w:pos="708"/>
        </w:tabs>
        <w:spacing w:line="360" w:lineRule="auto"/>
        <w:jc w:val="center"/>
        <w:rPr>
          <w:rFonts w:ascii="Arial" w:hAnsi="Arial" w:cs="Arial"/>
          <w:b/>
          <w:caps/>
          <w:sz w:val="24"/>
          <w:szCs w:val="24"/>
        </w:rPr>
      </w:pPr>
      <w:r w:rsidRPr="00EE2161">
        <w:rPr>
          <w:rFonts w:ascii="Arial" w:hAnsi="Arial" w:cs="Arial"/>
          <w:b/>
          <w:caps/>
          <w:sz w:val="24"/>
          <w:szCs w:val="24"/>
        </w:rPr>
        <w:t>Instituto Tecnológico y de Estudios Superiores de Occidente</w:t>
      </w:r>
    </w:p>
    <w:p w14:paraId="6C46B349" w14:textId="77777777" w:rsidR="00FB409F" w:rsidRDefault="00FB409F" w:rsidP="00120CA9">
      <w:pPr>
        <w:pStyle w:val="Encabezado"/>
        <w:tabs>
          <w:tab w:val="left" w:pos="708"/>
        </w:tabs>
        <w:spacing w:line="360" w:lineRule="auto"/>
        <w:jc w:val="center"/>
        <w:rPr>
          <w:rFonts w:ascii="Arial" w:hAnsi="Arial" w:cs="Arial"/>
          <w:b/>
          <w:sz w:val="24"/>
          <w:szCs w:val="24"/>
        </w:rPr>
      </w:pPr>
    </w:p>
    <w:p w14:paraId="6F58EA15" w14:textId="77777777" w:rsidR="00EA0E4F" w:rsidRDefault="00B62692" w:rsidP="00B62692">
      <w:pPr>
        <w:pStyle w:val="Encabezado"/>
        <w:tabs>
          <w:tab w:val="left" w:pos="708"/>
        </w:tabs>
        <w:spacing w:line="360" w:lineRule="auto"/>
        <w:jc w:val="center"/>
        <w:rPr>
          <w:rFonts w:ascii="Arial" w:hAnsi="Arial" w:cs="Arial"/>
          <w:b/>
          <w:sz w:val="24"/>
          <w:szCs w:val="24"/>
          <w:lang w:val="es-MX"/>
        </w:rPr>
      </w:pPr>
      <w:r>
        <w:rPr>
          <w:rFonts w:ascii="Arial" w:hAnsi="Arial" w:cs="Arial"/>
          <w:b/>
          <w:sz w:val="24"/>
          <w:szCs w:val="24"/>
          <w:lang w:val="es-MX"/>
        </w:rPr>
        <w:t>Departamento de Procesos Tecnológicos e Industriales</w:t>
      </w:r>
    </w:p>
    <w:p w14:paraId="41191D7E" w14:textId="77777777" w:rsidR="00B62692" w:rsidRPr="00B62692" w:rsidRDefault="00B62692" w:rsidP="00120CA9">
      <w:pPr>
        <w:pStyle w:val="Encabezado"/>
        <w:tabs>
          <w:tab w:val="left" w:pos="708"/>
        </w:tabs>
        <w:spacing w:line="360" w:lineRule="auto"/>
        <w:rPr>
          <w:rFonts w:ascii="Arial" w:hAnsi="Arial" w:cs="Arial"/>
          <w:lang w:val="es-MX"/>
        </w:rPr>
      </w:pPr>
    </w:p>
    <w:p w14:paraId="7B8D39F8" w14:textId="77777777" w:rsidR="00EA0E4F" w:rsidRPr="00FB409F" w:rsidRDefault="00EA0E4F" w:rsidP="00120CA9">
      <w:pPr>
        <w:pStyle w:val="Encabezado"/>
        <w:tabs>
          <w:tab w:val="left" w:pos="708"/>
        </w:tabs>
        <w:spacing w:line="360" w:lineRule="auto"/>
        <w:jc w:val="center"/>
        <w:rPr>
          <w:rFonts w:ascii="Arial" w:hAnsi="Arial" w:cs="Arial"/>
          <w:b/>
        </w:rPr>
      </w:pPr>
      <w:r w:rsidRPr="00EE2161">
        <w:rPr>
          <w:rFonts w:ascii="Arial" w:hAnsi="Arial" w:cs="Arial"/>
          <w:b/>
          <w:sz w:val="24"/>
          <w:szCs w:val="24"/>
        </w:rPr>
        <w:t>PROYECTO DE APLICACIÓN PROFESIONAL (PAP)</w:t>
      </w:r>
    </w:p>
    <w:p w14:paraId="73F5DF12" w14:textId="77777777" w:rsidR="008B7C98" w:rsidRPr="00FB409F" w:rsidRDefault="008B7C98" w:rsidP="00120CA9">
      <w:pPr>
        <w:pStyle w:val="Encabezado"/>
        <w:tabs>
          <w:tab w:val="left" w:pos="708"/>
        </w:tabs>
        <w:spacing w:line="360" w:lineRule="auto"/>
        <w:rPr>
          <w:rFonts w:ascii="Arial" w:hAnsi="Arial" w:cs="Arial"/>
          <w:b/>
          <w:color w:val="17365D"/>
        </w:rPr>
      </w:pPr>
    </w:p>
    <w:p w14:paraId="3A7B98AB" w14:textId="77777777" w:rsidR="008B7C98" w:rsidRDefault="00E4521A" w:rsidP="00120CA9">
      <w:pPr>
        <w:pStyle w:val="Encabezado"/>
        <w:tabs>
          <w:tab w:val="left" w:pos="708"/>
        </w:tabs>
        <w:spacing w:line="360" w:lineRule="auto"/>
        <w:jc w:val="center"/>
        <w:rPr>
          <w:rFonts w:ascii="Arial" w:hAnsi="Arial" w:cs="Arial"/>
          <w:b/>
          <w:sz w:val="24"/>
          <w:szCs w:val="24"/>
          <w:lang w:val="es-MX"/>
        </w:rPr>
      </w:pPr>
      <w:r>
        <w:rPr>
          <w:rFonts w:ascii="Arial" w:hAnsi="Arial" w:cs="Arial"/>
          <w:b/>
          <w:sz w:val="24"/>
          <w:szCs w:val="24"/>
          <w:lang w:val="es-MX"/>
        </w:rPr>
        <w:t>Programa de Apoyo al Desarrollo Tecnológico de la Industria</w:t>
      </w:r>
    </w:p>
    <w:p w14:paraId="329CBDF3" w14:textId="77777777" w:rsidR="00E4521A" w:rsidRPr="00E4521A" w:rsidRDefault="00E4521A" w:rsidP="00120CA9">
      <w:pPr>
        <w:pStyle w:val="Encabezado"/>
        <w:tabs>
          <w:tab w:val="left" w:pos="708"/>
        </w:tabs>
        <w:spacing w:line="360" w:lineRule="auto"/>
        <w:jc w:val="center"/>
        <w:rPr>
          <w:rFonts w:ascii="Arial" w:hAnsi="Arial" w:cs="Arial"/>
          <w:color w:val="1F4E79"/>
          <w:sz w:val="24"/>
          <w:szCs w:val="24"/>
          <w:lang w:val="es-MX" w:eastAsia="es-MX"/>
        </w:rPr>
      </w:pPr>
    </w:p>
    <w:p w14:paraId="422FE759" w14:textId="77777777" w:rsidR="00491787" w:rsidRDefault="00491787" w:rsidP="00120CA9">
      <w:pPr>
        <w:pStyle w:val="Encabezado"/>
        <w:tabs>
          <w:tab w:val="left" w:pos="708"/>
        </w:tabs>
        <w:spacing w:line="360" w:lineRule="auto"/>
        <w:jc w:val="center"/>
        <w:rPr>
          <w:rFonts w:ascii="Arial" w:hAnsi="Arial" w:cs="Arial"/>
          <w:b/>
          <w:color w:val="17365D"/>
          <w:sz w:val="24"/>
          <w:szCs w:val="24"/>
        </w:rPr>
      </w:pPr>
    </w:p>
    <w:p w14:paraId="42CB1387" w14:textId="77777777" w:rsidR="009F113F" w:rsidRPr="00EE2161" w:rsidRDefault="00491787" w:rsidP="00120CA9">
      <w:pPr>
        <w:pStyle w:val="Encabezado"/>
        <w:tabs>
          <w:tab w:val="left" w:pos="708"/>
        </w:tabs>
        <w:spacing w:line="360" w:lineRule="auto"/>
        <w:jc w:val="center"/>
        <w:rPr>
          <w:rFonts w:ascii="Arial" w:hAnsi="Arial" w:cs="Arial"/>
          <w:b/>
          <w:color w:val="17365D"/>
          <w:sz w:val="24"/>
          <w:szCs w:val="24"/>
        </w:rPr>
      </w:pPr>
      <w:r w:rsidRPr="00EE2161">
        <w:rPr>
          <w:rFonts w:ascii="Arial" w:hAnsi="Arial" w:cs="Arial"/>
          <w:noProof/>
          <w:sz w:val="24"/>
          <w:szCs w:val="24"/>
          <w:lang w:val="es-MX" w:eastAsia="es-MX"/>
        </w:rPr>
        <w:drawing>
          <wp:anchor distT="0" distB="0" distL="114300" distR="114300" simplePos="0" relativeHeight="251630080" behindDoc="1" locked="0" layoutInCell="1" allowOverlap="1" wp14:anchorId="7F73E25B" wp14:editId="75226CE6">
            <wp:simplePos x="0" y="0"/>
            <wp:positionH relativeFrom="margin">
              <wp:align>center</wp:align>
            </wp:positionH>
            <wp:positionV relativeFrom="page">
              <wp:posOffset>3445179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B905DA" w14:textId="77777777" w:rsidR="00EA0E4F" w:rsidRPr="00EE2161" w:rsidRDefault="00EA0E4F" w:rsidP="00120CA9">
      <w:pPr>
        <w:spacing w:line="360" w:lineRule="auto"/>
        <w:rPr>
          <w:rFonts w:ascii="Arial" w:hAnsi="Arial" w:cs="Arial"/>
          <w:b/>
        </w:rPr>
      </w:pPr>
    </w:p>
    <w:p w14:paraId="6C222D92" w14:textId="77777777" w:rsidR="00EA0E4F" w:rsidRPr="00EE2161" w:rsidRDefault="00EA0E4F" w:rsidP="00120CA9">
      <w:pPr>
        <w:spacing w:line="360" w:lineRule="auto"/>
        <w:jc w:val="center"/>
        <w:rPr>
          <w:rFonts w:ascii="Arial" w:hAnsi="Arial" w:cs="Arial"/>
          <w:b/>
        </w:rPr>
      </w:pPr>
    </w:p>
    <w:p w14:paraId="763B2EC6" w14:textId="77777777" w:rsidR="00EA0E4F" w:rsidRPr="00EE2161" w:rsidRDefault="00EA0E4F" w:rsidP="00120CA9">
      <w:pPr>
        <w:spacing w:line="360" w:lineRule="auto"/>
        <w:jc w:val="center"/>
        <w:rPr>
          <w:rFonts w:ascii="Arial" w:hAnsi="Arial" w:cs="Arial"/>
          <w:b/>
        </w:rPr>
      </w:pPr>
    </w:p>
    <w:p w14:paraId="577E6222" w14:textId="77777777" w:rsidR="00EA0E4F" w:rsidRPr="00EE2161" w:rsidRDefault="00EA0E4F" w:rsidP="00120CA9">
      <w:pPr>
        <w:spacing w:line="360" w:lineRule="auto"/>
        <w:rPr>
          <w:rFonts w:ascii="Arial" w:hAnsi="Arial" w:cs="Arial"/>
          <w:b/>
        </w:rPr>
      </w:pPr>
    </w:p>
    <w:p w14:paraId="2687841A" w14:textId="77777777" w:rsidR="00865564" w:rsidRDefault="00865564" w:rsidP="00120CA9">
      <w:pPr>
        <w:pStyle w:val="Encabezado"/>
        <w:tabs>
          <w:tab w:val="left" w:pos="708"/>
        </w:tabs>
        <w:spacing w:line="360" w:lineRule="auto"/>
        <w:rPr>
          <w:rFonts w:ascii="Arial" w:hAnsi="Arial" w:cs="Arial"/>
          <w:b/>
          <w:sz w:val="24"/>
          <w:szCs w:val="24"/>
          <w:lang w:val="es-ES"/>
        </w:rPr>
      </w:pPr>
    </w:p>
    <w:p w14:paraId="37E39371" w14:textId="77777777" w:rsidR="00EE2161" w:rsidRDefault="00EE2161" w:rsidP="00120CA9">
      <w:pPr>
        <w:pStyle w:val="Encabezado"/>
        <w:tabs>
          <w:tab w:val="left" w:pos="708"/>
        </w:tabs>
        <w:spacing w:line="360" w:lineRule="auto"/>
        <w:rPr>
          <w:rFonts w:ascii="Arial" w:hAnsi="Arial" w:cs="Arial"/>
          <w:b/>
          <w:sz w:val="24"/>
          <w:szCs w:val="24"/>
          <w:lang w:val="es-MX"/>
        </w:rPr>
      </w:pPr>
    </w:p>
    <w:p w14:paraId="309C2028" w14:textId="77777777" w:rsidR="00880145" w:rsidRPr="00880145" w:rsidRDefault="00880145" w:rsidP="00120CA9">
      <w:pPr>
        <w:pStyle w:val="Encabezado"/>
        <w:tabs>
          <w:tab w:val="left" w:pos="708"/>
        </w:tabs>
        <w:spacing w:line="360" w:lineRule="auto"/>
        <w:rPr>
          <w:rFonts w:ascii="Arial" w:hAnsi="Arial" w:cs="Arial"/>
          <w:b/>
          <w:sz w:val="24"/>
          <w:szCs w:val="24"/>
          <w:lang w:val="es-MX"/>
        </w:rPr>
      </w:pPr>
    </w:p>
    <w:p w14:paraId="708A6AA8" w14:textId="77777777" w:rsidR="00EA0E4F" w:rsidRPr="00880145" w:rsidRDefault="00E4521A" w:rsidP="00120CA9">
      <w:pPr>
        <w:pStyle w:val="Encabezado"/>
        <w:tabs>
          <w:tab w:val="left" w:pos="708"/>
        </w:tabs>
        <w:spacing w:line="360" w:lineRule="auto"/>
        <w:jc w:val="center"/>
        <w:rPr>
          <w:rFonts w:ascii="Arial" w:hAnsi="Arial" w:cs="Arial"/>
          <w:b/>
          <w:sz w:val="24"/>
          <w:szCs w:val="24"/>
          <w:lang w:val="es-MX"/>
        </w:rPr>
      </w:pPr>
      <w:r>
        <w:rPr>
          <w:rFonts w:ascii="Arial" w:hAnsi="Arial" w:cs="Arial"/>
          <w:b/>
          <w:sz w:val="24"/>
          <w:szCs w:val="24"/>
          <w:lang w:val="es-MX"/>
        </w:rPr>
        <w:t>4E06 Programa de Apoyo al Desarrollo Tecnológico de la Industria</w:t>
      </w:r>
    </w:p>
    <w:p w14:paraId="092A9DDB" w14:textId="77777777" w:rsidR="00E4521A" w:rsidRDefault="00E4521A" w:rsidP="00120CA9">
      <w:pPr>
        <w:pStyle w:val="Encabezado"/>
        <w:tabs>
          <w:tab w:val="left" w:pos="708"/>
        </w:tabs>
        <w:spacing w:line="360" w:lineRule="auto"/>
        <w:jc w:val="center"/>
        <w:rPr>
          <w:rFonts w:ascii="Arial" w:hAnsi="Arial" w:cs="Arial"/>
          <w:b/>
          <w:sz w:val="24"/>
          <w:szCs w:val="24"/>
          <w:lang w:val="es-MX"/>
        </w:rPr>
      </w:pPr>
    </w:p>
    <w:p w14:paraId="42F6808C" w14:textId="2BC1FF81" w:rsidR="00E262E5" w:rsidRDefault="00100D3A" w:rsidP="00A94018">
      <w:pPr>
        <w:pStyle w:val="Textocomentario"/>
        <w:jc w:val="center"/>
      </w:pPr>
      <w:r>
        <w:rPr>
          <w:rFonts w:ascii="Arial" w:hAnsi="Arial" w:cs="Arial"/>
          <w:b/>
          <w:sz w:val="24"/>
          <w:szCs w:val="24"/>
          <w:lang w:val="es-MX"/>
        </w:rPr>
        <w:t>“</w:t>
      </w:r>
      <w:r w:rsidR="00E4521A">
        <w:rPr>
          <w:rFonts w:ascii="Arial" w:hAnsi="Arial" w:cs="Arial"/>
          <w:b/>
          <w:sz w:val="24"/>
          <w:szCs w:val="24"/>
          <w:lang w:val="es-MX"/>
        </w:rPr>
        <w:t>Desarrollo de Competencias en Tecnología Electroquímica y sus</w:t>
      </w:r>
    </w:p>
    <w:p w14:paraId="05AE5839" w14:textId="0D8E4A54" w:rsidR="00E262E5" w:rsidRDefault="00E262E5" w:rsidP="00A94018">
      <w:pPr>
        <w:pStyle w:val="Encabezado"/>
        <w:tabs>
          <w:tab w:val="left" w:pos="708"/>
        </w:tabs>
        <w:spacing w:line="360" w:lineRule="auto"/>
        <w:jc w:val="center"/>
        <w:rPr>
          <w:rFonts w:ascii="Arial" w:hAnsi="Arial" w:cs="Arial"/>
          <w:b/>
          <w:sz w:val="24"/>
          <w:szCs w:val="24"/>
          <w:lang w:val="es-MX"/>
        </w:rPr>
      </w:pPr>
      <w:r>
        <w:rPr>
          <w:rFonts w:ascii="Arial" w:hAnsi="Arial" w:cs="Arial"/>
          <w:b/>
          <w:sz w:val="24"/>
          <w:szCs w:val="24"/>
          <w:lang w:val="es-MX"/>
        </w:rPr>
        <w:t>Aplicaciones</w:t>
      </w:r>
      <w:r w:rsidR="00395270">
        <w:rPr>
          <w:rFonts w:ascii="Arial" w:hAnsi="Arial" w:cs="Arial"/>
          <w:b/>
          <w:sz w:val="24"/>
          <w:szCs w:val="24"/>
          <w:lang w:val="es-MX"/>
        </w:rPr>
        <w:t>: Anodizado de Aluminio</w:t>
      </w:r>
      <w:bookmarkStart w:id="0" w:name="_GoBack"/>
      <w:bookmarkEnd w:id="0"/>
      <w:r>
        <w:rPr>
          <w:rFonts w:ascii="Arial" w:hAnsi="Arial" w:cs="Arial"/>
          <w:b/>
          <w:sz w:val="24"/>
          <w:szCs w:val="24"/>
          <w:lang w:val="es-MX"/>
        </w:rPr>
        <w:t>”</w:t>
      </w:r>
    </w:p>
    <w:p w14:paraId="0C7B42A0" w14:textId="11943FD3" w:rsidR="00EA0E4F" w:rsidRPr="00EE2161" w:rsidRDefault="00E262E5" w:rsidP="00A94018">
      <w:pPr>
        <w:pStyle w:val="Encabezado"/>
        <w:tabs>
          <w:tab w:val="left" w:pos="708"/>
        </w:tabs>
        <w:spacing w:line="360" w:lineRule="auto"/>
        <w:jc w:val="center"/>
        <w:rPr>
          <w:rFonts w:ascii="Arial" w:hAnsi="Arial" w:cs="Arial"/>
          <w:b/>
          <w:sz w:val="24"/>
          <w:szCs w:val="24"/>
        </w:rPr>
      </w:pPr>
      <w:r>
        <w:rPr>
          <w:rFonts w:ascii="Arial" w:hAnsi="Arial" w:cs="Arial"/>
          <w:b/>
          <w:sz w:val="24"/>
          <w:szCs w:val="24"/>
          <w:lang w:val="es-MX"/>
        </w:rPr>
        <w:t xml:space="preserve">ITESO, San Pedro </w:t>
      </w:r>
      <w:r w:rsidR="00182F6C">
        <w:rPr>
          <w:rFonts w:ascii="Arial" w:hAnsi="Arial" w:cs="Arial"/>
          <w:b/>
          <w:sz w:val="24"/>
          <w:szCs w:val="24"/>
          <w:lang w:val="es-MX"/>
        </w:rPr>
        <w:t>Tlaquepaque, Jalisco</w:t>
      </w:r>
      <w:r w:rsidR="00E92F75" w:rsidRPr="00EE2161">
        <w:rPr>
          <w:rFonts w:ascii="Arial" w:hAnsi="Arial" w:cs="Arial"/>
          <w:b/>
          <w:sz w:val="24"/>
          <w:szCs w:val="24"/>
        </w:rPr>
        <w:t>”</w:t>
      </w:r>
    </w:p>
    <w:p w14:paraId="6FB7A546" w14:textId="77777777" w:rsidR="00865564" w:rsidRDefault="00865564" w:rsidP="00120CA9">
      <w:pPr>
        <w:spacing w:line="360" w:lineRule="auto"/>
        <w:jc w:val="center"/>
        <w:rPr>
          <w:rFonts w:ascii="Arial" w:hAnsi="Arial" w:cs="Arial"/>
          <w:color w:val="1F4E79"/>
          <w:lang w:val="es-MX" w:eastAsia="es-MX"/>
        </w:rPr>
      </w:pPr>
    </w:p>
    <w:p w14:paraId="734C74A0" w14:textId="77777777" w:rsidR="00FB409F" w:rsidRDefault="00FB409F" w:rsidP="00120CA9">
      <w:pPr>
        <w:spacing w:line="360" w:lineRule="auto"/>
        <w:rPr>
          <w:rFonts w:ascii="Arial" w:hAnsi="Arial" w:cs="Arial"/>
          <w:lang w:val="es-MX" w:eastAsia="es-MX"/>
        </w:rPr>
      </w:pPr>
    </w:p>
    <w:p w14:paraId="57230440" w14:textId="77777777" w:rsidR="00EA0E4F" w:rsidRPr="00EE2161" w:rsidRDefault="00EA0E4F" w:rsidP="00120CA9">
      <w:pPr>
        <w:pStyle w:val="Encabezado"/>
        <w:tabs>
          <w:tab w:val="left" w:pos="708"/>
        </w:tabs>
        <w:spacing w:line="360" w:lineRule="auto"/>
        <w:rPr>
          <w:rFonts w:ascii="Arial" w:hAnsi="Arial" w:cs="Arial"/>
          <w:sz w:val="24"/>
          <w:szCs w:val="24"/>
        </w:rPr>
      </w:pPr>
    </w:p>
    <w:p w14:paraId="7566FB44" w14:textId="77777777" w:rsidR="00865564" w:rsidRPr="00E4521A" w:rsidRDefault="00E4521A" w:rsidP="00120CA9">
      <w:pPr>
        <w:pStyle w:val="Encabezado"/>
        <w:tabs>
          <w:tab w:val="left" w:pos="708"/>
        </w:tabs>
        <w:spacing w:line="360" w:lineRule="auto"/>
        <w:jc w:val="center"/>
        <w:rPr>
          <w:rFonts w:ascii="Arial" w:hAnsi="Arial" w:cs="Arial"/>
          <w:sz w:val="24"/>
          <w:szCs w:val="24"/>
          <w:lang w:val="es-MX"/>
        </w:rPr>
      </w:pPr>
      <w:r>
        <w:rPr>
          <w:rFonts w:ascii="Arial" w:hAnsi="Arial" w:cs="Arial"/>
          <w:b/>
          <w:sz w:val="24"/>
          <w:szCs w:val="24"/>
        </w:rPr>
        <w:t>PRESENTA</w:t>
      </w:r>
    </w:p>
    <w:p w14:paraId="0AC24EC0" w14:textId="5282058F" w:rsidR="00AD36D5" w:rsidRPr="00E4521A" w:rsidRDefault="004779E1" w:rsidP="004779E1">
      <w:pPr>
        <w:spacing w:line="360" w:lineRule="auto"/>
        <w:rPr>
          <w:rFonts w:ascii="Arial" w:hAnsi="Arial" w:cs="Arial"/>
          <w:lang w:val="es-MX" w:eastAsia="es-MX"/>
        </w:rPr>
      </w:pPr>
      <w:r w:rsidRPr="00E4521A">
        <w:rPr>
          <w:rFonts w:ascii="Arial" w:hAnsi="Arial" w:cs="Arial"/>
          <w:lang w:val="es-MX" w:eastAsia="es-MX"/>
        </w:rPr>
        <w:t>Ing</w:t>
      </w:r>
      <w:r w:rsidR="005159DA">
        <w:rPr>
          <w:rFonts w:ascii="Arial" w:hAnsi="Arial" w:cs="Arial"/>
          <w:lang w:val="es-MX" w:eastAsia="es-MX"/>
        </w:rPr>
        <w:t>eniería</w:t>
      </w:r>
      <w:r w:rsidRPr="00E4521A">
        <w:rPr>
          <w:rFonts w:ascii="Arial" w:hAnsi="Arial" w:cs="Arial"/>
          <w:lang w:val="es-MX" w:eastAsia="es-MX"/>
        </w:rPr>
        <w:t xml:space="preserve"> Químic</w:t>
      </w:r>
      <w:r w:rsidR="005159DA">
        <w:rPr>
          <w:rFonts w:ascii="Arial" w:hAnsi="Arial" w:cs="Arial"/>
          <w:lang w:val="es-MX" w:eastAsia="es-MX"/>
        </w:rPr>
        <w:t>a</w:t>
      </w:r>
      <w:r w:rsidR="00E4521A" w:rsidRPr="00E4521A">
        <w:rPr>
          <w:rFonts w:ascii="Arial" w:hAnsi="Arial" w:cs="Arial"/>
          <w:lang w:val="es-MX" w:eastAsia="es-MX"/>
        </w:rPr>
        <w:t>.</w:t>
      </w:r>
      <w:r w:rsidRPr="00E4521A">
        <w:rPr>
          <w:rFonts w:ascii="Arial" w:hAnsi="Arial" w:cs="Arial"/>
          <w:lang w:val="es-MX" w:eastAsia="es-MX"/>
        </w:rPr>
        <w:t xml:space="preserve"> Juan Humberto Morales </w:t>
      </w:r>
      <w:proofErr w:type="spellStart"/>
      <w:r w:rsidR="005159DA">
        <w:rPr>
          <w:rFonts w:ascii="Arial" w:hAnsi="Arial" w:cs="Arial"/>
          <w:lang w:val="es-MX" w:eastAsia="es-MX"/>
        </w:rPr>
        <w:t>A</w:t>
      </w:r>
      <w:r w:rsidRPr="00E4521A">
        <w:rPr>
          <w:rFonts w:ascii="Arial" w:hAnsi="Arial" w:cs="Arial"/>
          <w:lang w:val="es-MX" w:eastAsia="es-MX"/>
        </w:rPr>
        <w:t>ngeles</w:t>
      </w:r>
      <w:proofErr w:type="spellEnd"/>
    </w:p>
    <w:p w14:paraId="5B53D6B8" w14:textId="77777777" w:rsidR="004B7BA4" w:rsidRPr="00E4521A" w:rsidRDefault="00F34155" w:rsidP="00120CA9">
      <w:pPr>
        <w:spacing w:line="360" w:lineRule="auto"/>
        <w:rPr>
          <w:rFonts w:ascii="Arial" w:hAnsi="Arial" w:cs="Arial"/>
          <w:lang w:val="es-MX" w:eastAsia="es-MX"/>
        </w:rPr>
      </w:pPr>
      <w:r w:rsidRPr="00E4521A">
        <w:rPr>
          <w:rFonts w:ascii="Arial" w:hAnsi="Arial" w:cs="Arial"/>
          <w:lang w:val="es-MX"/>
        </w:rPr>
        <w:t>P</w:t>
      </w:r>
      <w:proofErr w:type="spellStart"/>
      <w:r w:rsidRPr="00E4521A">
        <w:rPr>
          <w:rFonts w:ascii="Arial" w:hAnsi="Arial" w:cs="Arial"/>
        </w:rPr>
        <w:t>rofesor</w:t>
      </w:r>
      <w:proofErr w:type="spellEnd"/>
      <w:r w:rsidR="00EA0E4F" w:rsidRPr="00E4521A">
        <w:rPr>
          <w:rFonts w:ascii="Arial" w:hAnsi="Arial" w:cs="Arial"/>
        </w:rPr>
        <w:t xml:space="preserve"> PAP: </w:t>
      </w:r>
      <w:r w:rsidR="00E4521A" w:rsidRPr="00E4521A">
        <w:rPr>
          <w:rFonts w:ascii="Arial" w:hAnsi="Arial" w:cs="Arial"/>
          <w:lang w:val="es-MX" w:eastAsia="es-MX"/>
        </w:rPr>
        <w:t>Fernando Hernández Ramírez</w:t>
      </w:r>
    </w:p>
    <w:p w14:paraId="3A6128CF" w14:textId="77777777" w:rsidR="00E4521A" w:rsidRDefault="00E4521A" w:rsidP="00120CA9">
      <w:pPr>
        <w:spacing w:line="360" w:lineRule="auto"/>
        <w:jc w:val="center"/>
        <w:rPr>
          <w:rFonts w:ascii="Arial" w:hAnsi="Arial" w:cs="Arial"/>
        </w:rPr>
      </w:pPr>
    </w:p>
    <w:p w14:paraId="3C67707B" w14:textId="5BCBFF45" w:rsidR="00C90173" w:rsidRDefault="00E262E5" w:rsidP="00C90173">
      <w:pPr>
        <w:spacing w:line="360" w:lineRule="auto"/>
        <w:jc w:val="center"/>
        <w:rPr>
          <w:rFonts w:ascii="Arial" w:hAnsi="Arial" w:cs="Arial"/>
        </w:rPr>
      </w:pPr>
      <w:r>
        <w:rPr>
          <w:rFonts w:ascii="Arial" w:hAnsi="Arial" w:cs="Arial"/>
        </w:rPr>
        <w:t xml:space="preserve">San Pedro </w:t>
      </w:r>
      <w:r w:rsidR="004976C1" w:rsidRPr="00EE2161">
        <w:rPr>
          <w:rFonts w:ascii="Arial" w:hAnsi="Arial" w:cs="Arial"/>
        </w:rPr>
        <w:t xml:space="preserve">Tlaquepaque, Jalisco, </w:t>
      </w:r>
      <w:r w:rsidR="004779E1">
        <w:rPr>
          <w:rFonts w:ascii="Arial" w:hAnsi="Arial" w:cs="Arial"/>
        </w:rPr>
        <w:t>Mayo de 201</w:t>
      </w:r>
      <w:r>
        <w:rPr>
          <w:rFonts w:ascii="Arial" w:hAnsi="Arial" w:cs="Arial"/>
        </w:rPr>
        <w:t>6</w:t>
      </w:r>
    </w:p>
    <w:p w14:paraId="6752EC02" w14:textId="77777777" w:rsidR="00C90173" w:rsidRPr="00C90173" w:rsidRDefault="00C90173" w:rsidP="00C90173">
      <w:pPr>
        <w:spacing w:line="360" w:lineRule="auto"/>
        <w:jc w:val="center"/>
        <w:rPr>
          <w:rFonts w:ascii="Arial" w:hAnsi="Arial" w:cs="Arial"/>
          <w:color w:val="1F4E79"/>
          <w:lang w:val="es-MX" w:eastAsia="es-MX"/>
        </w:rPr>
      </w:pPr>
    </w:p>
    <w:p w14:paraId="7334F3F2" w14:textId="77777777" w:rsidR="00EE54A2" w:rsidRPr="000366DF" w:rsidRDefault="000366DF" w:rsidP="000366DF">
      <w:pPr>
        <w:pStyle w:val="Ttulo1"/>
        <w:spacing w:before="0" w:line="360" w:lineRule="auto"/>
        <w:jc w:val="center"/>
        <w:rPr>
          <w:lang w:val="es-MX" w:eastAsia="es-MX"/>
        </w:rPr>
      </w:pPr>
      <w:r>
        <w:rPr>
          <w:lang w:val="es-MX" w:eastAsia="es-MX"/>
        </w:rPr>
        <w:lastRenderedPageBreak/>
        <w:t>REPORTE PAP</w:t>
      </w:r>
    </w:p>
    <w:p w14:paraId="517F8858" w14:textId="77777777" w:rsidR="004779E1" w:rsidRPr="00164A35" w:rsidRDefault="004779E1" w:rsidP="00120CA9">
      <w:pPr>
        <w:spacing w:line="360" w:lineRule="auto"/>
        <w:jc w:val="center"/>
        <w:rPr>
          <w:rFonts w:ascii="Arial" w:hAnsi="Arial" w:cs="Arial"/>
          <w:lang w:val="es-MX"/>
        </w:rPr>
      </w:pPr>
    </w:p>
    <w:p w14:paraId="249E7482" w14:textId="77777777" w:rsidR="00632919" w:rsidRPr="00EE2161" w:rsidRDefault="00632919" w:rsidP="00120CA9">
      <w:pPr>
        <w:spacing w:line="360" w:lineRule="auto"/>
        <w:jc w:val="center"/>
        <w:rPr>
          <w:rFonts w:ascii="Arial" w:hAnsi="Arial" w:cs="Arial"/>
          <w:b/>
          <w:lang w:val="es-MX" w:eastAsia="es-MX"/>
        </w:rPr>
      </w:pPr>
      <w:r w:rsidRPr="00EE2161">
        <w:rPr>
          <w:rFonts w:ascii="Arial" w:hAnsi="Arial" w:cs="Arial"/>
          <w:b/>
          <w:lang w:val="es-MX" w:eastAsia="es-MX"/>
        </w:rPr>
        <w:t>ÍNDICE</w:t>
      </w:r>
    </w:p>
    <w:p w14:paraId="6DE85F36" w14:textId="77777777" w:rsidR="00576EF4" w:rsidRPr="00EE2161" w:rsidRDefault="00576EF4" w:rsidP="00120CA9">
      <w:pPr>
        <w:spacing w:line="360" w:lineRule="auto"/>
        <w:jc w:val="center"/>
        <w:rPr>
          <w:rFonts w:ascii="Arial" w:hAnsi="Arial" w:cs="Arial"/>
          <w:b/>
          <w:lang w:val="es-MX" w:eastAsia="es-MX"/>
        </w:rPr>
      </w:pPr>
    </w:p>
    <w:tbl>
      <w:tblPr>
        <w:tblW w:w="0" w:type="auto"/>
        <w:tblBorders>
          <w:insideH w:val="single" w:sz="4" w:space="0" w:color="auto"/>
          <w:insideV w:val="single" w:sz="4" w:space="0" w:color="auto"/>
        </w:tblBorders>
        <w:tblLook w:val="04A0" w:firstRow="1" w:lastRow="0" w:firstColumn="1" w:lastColumn="0" w:noHBand="0" w:noVBand="1"/>
      </w:tblPr>
      <w:tblGrid>
        <w:gridCol w:w="7598"/>
        <w:gridCol w:w="1240"/>
      </w:tblGrid>
      <w:tr w:rsidR="00576EF4" w:rsidRPr="00100D3A" w14:paraId="3D7AAAD9" w14:textId="77777777" w:rsidTr="000E0991">
        <w:tc>
          <w:tcPr>
            <w:tcW w:w="7598" w:type="dxa"/>
            <w:shd w:val="clear" w:color="auto" w:fill="auto"/>
          </w:tcPr>
          <w:p w14:paraId="06999F78" w14:textId="77777777" w:rsidR="00576EF4" w:rsidRPr="00120CA9" w:rsidRDefault="00576EF4" w:rsidP="00120CA9">
            <w:pPr>
              <w:pStyle w:val="Prrafodelista"/>
              <w:spacing w:after="0" w:line="360" w:lineRule="auto"/>
              <w:ind w:left="0"/>
              <w:jc w:val="both"/>
              <w:rPr>
                <w:rFonts w:ascii="Arial" w:hAnsi="Arial" w:cs="Arial"/>
                <w:sz w:val="24"/>
                <w:szCs w:val="24"/>
              </w:rPr>
            </w:pPr>
            <w:r w:rsidRPr="00120CA9">
              <w:rPr>
                <w:rFonts w:ascii="Arial" w:hAnsi="Arial" w:cs="Arial"/>
                <w:sz w:val="24"/>
                <w:szCs w:val="24"/>
              </w:rPr>
              <w:t xml:space="preserve">Presentación </w:t>
            </w:r>
            <w:r w:rsidR="00100D3A" w:rsidRPr="00120CA9">
              <w:rPr>
                <w:rFonts w:ascii="Arial" w:hAnsi="Arial" w:cs="Arial"/>
                <w:sz w:val="24"/>
                <w:szCs w:val="24"/>
              </w:rPr>
              <w:t xml:space="preserve">Institucional </w:t>
            </w:r>
            <w:r w:rsidRPr="00120CA9">
              <w:rPr>
                <w:rFonts w:ascii="Arial" w:hAnsi="Arial" w:cs="Arial"/>
                <w:sz w:val="24"/>
                <w:szCs w:val="24"/>
              </w:rPr>
              <w:t>de los Proyectos de Aplicación Profesional.</w:t>
            </w:r>
          </w:p>
        </w:tc>
        <w:tc>
          <w:tcPr>
            <w:tcW w:w="1240" w:type="dxa"/>
            <w:shd w:val="clear" w:color="auto" w:fill="auto"/>
          </w:tcPr>
          <w:p w14:paraId="4E877404" w14:textId="77777777" w:rsidR="00576EF4" w:rsidRPr="00100D3A" w:rsidRDefault="00576EF4" w:rsidP="00120CA9">
            <w:pPr>
              <w:spacing w:line="360" w:lineRule="auto"/>
              <w:jc w:val="right"/>
              <w:rPr>
                <w:rFonts w:ascii="Arial" w:hAnsi="Arial" w:cs="Arial"/>
                <w:lang w:val="es-MX" w:eastAsia="es-MX"/>
              </w:rPr>
            </w:pPr>
            <w:r w:rsidRPr="00100D3A">
              <w:rPr>
                <w:rFonts w:ascii="Arial" w:hAnsi="Arial" w:cs="Arial"/>
                <w:lang w:val="es-MX" w:eastAsia="es-MX"/>
              </w:rPr>
              <w:t>2</w:t>
            </w:r>
          </w:p>
        </w:tc>
      </w:tr>
      <w:tr w:rsidR="00576EF4" w:rsidRPr="00100D3A" w14:paraId="63638CFC" w14:textId="77777777" w:rsidTr="000E0991">
        <w:tc>
          <w:tcPr>
            <w:tcW w:w="7598" w:type="dxa"/>
            <w:shd w:val="clear" w:color="auto" w:fill="auto"/>
          </w:tcPr>
          <w:p w14:paraId="25F9282A" w14:textId="77777777" w:rsidR="00576EF4" w:rsidRPr="00120CA9" w:rsidRDefault="00120CA9" w:rsidP="00120CA9">
            <w:pPr>
              <w:pStyle w:val="Prrafodelista"/>
              <w:spacing w:after="0" w:line="360" w:lineRule="auto"/>
              <w:ind w:left="0"/>
              <w:jc w:val="both"/>
              <w:rPr>
                <w:rFonts w:ascii="Arial" w:hAnsi="Arial" w:cs="Arial"/>
                <w:sz w:val="24"/>
                <w:szCs w:val="24"/>
              </w:rPr>
            </w:pPr>
            <w:r>
              <w:rPr>
                <w:rFonts w:ascii="Arial" w:hAnsi="Arial" w:cs="Arial"/>
                <w:sz w:val="24"/>
                <w:szCs w:val="24"/>
              </w:rPr>
              <w:t>Resumen</w:t>
            </w:r>
          </w:p>
        </w:tc>
        <w:tc>
          <w:tcPr>
            <w:tcW w:w="1240" w:type="dxa"/>
            <w:shd w:val="clear" w:color="auto" w:fill="auto"/>
          </w:tcPr>
          <w:p w14:paraId="6286AB39" w14:textId="77777777" w:rsidR="00576EF4" w:rsidRPr="00100D3A" w:rsidRDefault="00576EF4" w:rsidP="00120CA9">
            <w:pPr>
              <w:spacing w:line="360" w:lineRule="auto"/>
              <w:jc w:val="right"/>
              <w:rPr>
                <w:rFonts w:ascii="Arial" w:hAnsi="Arial" w:cs="Arial"/>
                <w:lang w:val="es-MX" w:eastAsia="es-MX"/>
              </w:rPr>
            </w:pPr>
            <w:r w:rsidRPr="00100D3A">
              <w:rPr>
                <w:rFonts w:ascii="Arial" w:hAnsi="Arial" w:cs="Arial"/>
                <w:lang w:val="es-MX" w:eastAsia="es-MX"/>
              </w:rPr>
              <w:t>2</w:t>
            </w:r>
          </w:p>
        </w:tc>
      </w:tr>
      <w:tr w:rsidR="00576EF4" w:rsidRPr="00100D3A" w14:paraId="630DB424" w14:textId="77777777" w:rsidTr="000E0991">
        <w:tc>
          <w:tcPr>
            <w:tcW w:w="7598" w:type="dxa"/>
            <w:shd w:val="clear" w:color="auto" w:fill="auto"/>
          </w:tcPr>
          <w:p w14:paraId="7D24933C" w14:textId="77777777" w:rsidR="00100D3A" w:rsidRPr="00120CA9" w:rsidRDefault="00100D3A" w:rsidP="00120CA9">
            <w:pPr>
              <w:pStyle w:val="Prrafodelista"/>
              <w:spacing w:after="0" w:line="360" w:lineRule="auto"/>
              <w:ind w:left="0"/>
              <w:jc w:val="both"/>
              <w:rPr>
                <w:rFonts w:ascii="Arial" w:hAnsi="Arial" w:cs="Arial"/>
                <w:sz w:val="24"/>
                <w:szCs w:val="24"/>
              </w:rPr>
            </w:pPr>
            <w:r w:rsidRPr="00120CA9">
              <w:rPr>
                <w:rFonts w:ascii="Arial" w:hAnsi="Arial" w:cs="Arial"/>
                <w:sz w:val="24"/>
                <w:szCs w:val="24"/>
              </w:rPr>
              <w:t xml:space="preserve">1. </w:t>
            </w:r>
            <w:r w:rsidR="00576EF4" w:rsidRPr="00120CA9">
              <w:rPr>
                <w:rFonts w:ascii="Arial" w:hAnsi="Arial" w:cs="Arial"/>
                <w:sz w:val="24"/>
                <w:szCs w:val="24"/>
              </w:rPr>
              <w:t>Introducción.</w:t>
            </w:r>
          </w:p>
          <w:p w14:paraId="7F315004"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1.1. Objetivos</w:t>
            </w:r>
          </w:p>
          <w:p w14:paraId="21D7A6F6"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1.2. Justificación</w:t>
            </w:r>
          </w:p>
          <w:p w14:paraId="692CE86E"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1.3. Antecedentes</w:t>
            </w:r>
          </w:p>
          <w:p w14:paraId="7ADDC595" w14:textId="77777777" w:rsidR="00100D3A"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1.4. Contexto</w:t>
            </w:r>
          </w:p>
          <w:p w14:paraId="28F1EE79" w14:textId="77777777" w:rsidR="00576EF4" w:rsidRPr="00120CA9" w:rsidRDefault="00100D3A" w:rsidP="00120CA9">
            <w:pPr>
              <w:pStyle w:val="Prrafodelista"/>
              <w:spacing w:after="0" w:line="360" w:lineRule="auto"/>
              <w:ind w:left="708"/>
              <w:jc w:val="both"/>
              <w:rPr>
                <w:rFonts w:ascii="Arial" w:hAnsi="Arial" w:cs="Arial"/>
                <w:sz w:val="24"/>
                <w:szCs w:val="24"/>
              </w:rPr>
            </w:pPr>
            <w:r w:rsidRPr="00120CA9">
              <w:rPr>
                <w:rFonts w:ascii="Arial" w:hAnsi="Arial" w:cs="Arial"/>
                <w:sz w:val="24"/>
                <w:szCs w:val="24"/>
              </w:rPr>
              <w:t>1.5. Enunciado breve del contenido del reporte</w:t>
            </w:r>
          </w:p>
        </w:tc>
        <w:tc>
          <w:tcPr>
            <w:tcW w:w="1240" w:type="dxa"/>
            <w:shd w:val="clear" w:color="auto" w:fill="auto"/>
          </w:tcPr>
          <w:p w14:paraId="64566FD9" w14:textId="77777777" w:rsidR="00576EF4" w:rsidRPr="00100D3A" w:rsidRDefault="0087579A" w:rsidP="00120CA9">
            <w:pPr>
              <w:spacing w:line="360" w:lineRule="auto"/>
              <w:jc w:val="right"/>
              <w:rPr>
                <w:rFonts w:ascii="Arial" w:hAnsi="Arial" w:cs="Arial"/>
                <w:lang w:val="es-MX" w:eastAsia="es-MX"/>
              </w:rPr>
            </w:pPr>
            <w:r w:rsidRPr="00100D3A">
              <w:rPr>
                <w:rFonts w:ascii="Arial" w:hAnsi="Arial" w:cs="Arial"/>
                <w:lang w:val="es-MX" w:eastAsia="es-MX"/>
              </w:rPr>
              <w:t>3</w:t>
            </w:r>
          </w:p>
        </w:tc>
      </w:tr>
      <w:tr w:rsidR="00576EF4" w:rsidRPr="00100D3A" w14:paraId="348DE724" w14:textId="77777777" w:rsidTr="000E0991">
        <w:tc>
          <w:tcPr>
            <w:tcW w:w="7598" w:type="dxa"/>
            <w:shd w:val="clear" w:color="auto" w:fill="auto"/>
          </w:tcPr>
          <w:p w14:paraId="1FC4C0E4" w14:textId="77777777" w:rsidR="000E0991" w:rsidRPr="00120CA9" w:rsidRDefault="000E0991" w:rsidP="00120CA9">
            <w:pPr>
              <w:spacing w:line="360" w:lineRule="auto"/>
              <w:jc w:val="both"/>
              <w:rPr>
                <w:rFonts w:ascii="Arial" w:hAnsi="Arial" w:cs="Arial"/>
              </w:rPr>
            </w:pPr>
            <w:r w:rsidRPr="00120CA9">
              <w:rPr>
                <w:rFonts w:ascii="Arial" w:hAnsi="Arial" w:cs="Arial"/>
              </w:rPr>
              <w:t>2. Desarrollo:</w:t>
            </w:r>
          </w:p>
          <w:p w14:paraId="5A28AF50" w14:textId="77777777" w:rsidR="000E0991" w:rsidRPr="00120CA9" w:rsidRDefault="000E0991" w:rsidP="00120CA9">
            <w:pPr>
              <w:spacing w:line="360" w:lineRule="auto"/>
              <w:ind w:left="1416"/>
              <w:jc w:val="both"/>
              <w:rPr>
                <w:rFonts w:ascii="Arial" w:hAnsi="Arial" w:cs="Arial"/>
              </w:rPr>
            </w:pPr>
            <w:r w:rsidRPr="00120CA9">
              <w:rPr>
                <w:rFonts w:ascii="Arial" w:hAnsi="Arial" w:cs="Arial"/>
              </w:rPr>
              <w:t>2.1. Sustento teórico y metodológico.</w:t>
            </w:r>
          </w:p>
          <w:p w14:paraId="65DA6AA6" w14:textId="77777777" w:rsidR="000E0991" w:rsidRPr="00120CA9" w:rsidRDefault="000E0991" w:rsidP="00120CA9">
            <w:pPr>
              <w:spacing w:line="360" w:lineRule="auto"/>
              <w:ind w:left="1416"/>
              <w:jc w:val="both"/>
              <w:rPr>
                <w:rFonts w:ascii="Arial" w:hAnsi="Arial" w:cs="Arial"/>
              </w:rPr>
            </w:pPr>
            <w:r w:rsidRPr="00120CA9">
              <w:rPr>
                <w:rFonts w:ascii="Arial" w:hAnsi="Arial" w:cs="Arial"/>
              </w:rPr>
              <w:t>2.2. Planeación y seguimiento del proyecto.</w:t>
            </w:r>
          </w:p>
          <w:p w14:paraId="073A534D" w14:textId="77777777" w:rsidR="00576EF4" w:rsidRPr="00120CA9" w:rsidRDefault="00576EF4" w:rsidP="00120CA9">
            <w:pPr>
              <w:spacing w:line="360" w:lineRule="auto"/>
              <w:jc w:val="both"/>
              <w:rPr>
                <w:rFonts w:ascii="Arial" w:hAnsi="Arial" w:cs="Arial"/>
              </w:rPr>
            </w:pPr>
          </w:p>
        </w:tc>
        <w:tc>
          <w:tcPr>
            <w:tcW w:w="1240" w:type="dxa"/>
            <w:shd w:val="clear" w:color="auto" w:fill="auto"/>
          </w:tcPr>
          <w:p w14:paraId="639A6126" w14:textId="77777777" w:rsidR="00576EF4" w:rsidRPr="00100D3A" w:rsidRDefault="00272C50" w:rsidP="00120CA9">
            <w:pPr>
              <w:spacing w:line="360" w:lineRule="auto"/>
              <w:jc w:val="right"/>
              <w:rPr>
                <w:rFonts w:ascii="Arial" w:hAnsi="Arial" w:cs="Arial"/>
                <w:lang w:val="es-MX" w:eastAsia="es-MX"/>
              </w:rPr>
            </w:pPr>
            <w:r>
              <w:rPr>
                <w:rFonts w:ascii="Arial" w:hAnsi="Arial" w:cs="Arial"/>
                <w:lang w:val="es-MX" w:eastAsia="es-MX"/>
              </w:rPr>
              <w:t>5</w:t>
            </w:r>
          </w:p>
        </w:tc>
      </w:tr>
      <w:tr w:rsidR="00576EF4" w:rsidRPr="00100D3A" w14:paraId="7CA5E795" w14:textId="77777777" w:rsidTr="000E0991">
        <w:tc>
          <w:tcPr>
            <w:tcW w:w="7598" w:type="dxa"/>
            <w:shd w:val="clear" w:color="auto" w:fill="auto"/>
          </w:tcPr>
          <w:p w14:paraId="42E91EFA" w14:textId="77777777" w:rsidR="000E0991" w:rsidRPr="00120CA9" w:rsidRDefault="000E0991" w:rsidP="00120CA9">
            <w:pPr>
              <w:spacing w:line="360" w:lineRule="auto"/>
              <w:jc w:val="both"/>
              <w:rPr>
                <w:rFonts w:ascii="Arial" w:hAnsi="Arial" w:cs="Arial"/>
              </w:rPr>
            </w:pPr>
            <w:r w:rsidRPr="00120CA9">
              <w:rPr>
                <w:rFonts w:ascii="Arial" w:hAnsi="Arial" w:cs="Arial"/>
              </w:rPr>
              <w:t>3. Resultados del trabajo profesional.</w:t>
            </w:r>
          </w:p>
          <w:p w14:paraId="045640EE" w14:textId="77777777" w:rsidR="00576EF4" w:rsidRPr="00120CA9" w:rsidRDefault="00576EF4" w:rsidP="00120CA9">
            <w:pPr>
              <w:spacing w:line="360" w:lineRule="auto"/>
              <w:jc w:val="both"/>
              <w:rPr>
                <w:rFonts w:ascii="Arial" w:hAnsi="Arial" w:cs="Arial"/>
                <w:lang w:val="es-MX" w:eastAsia="es-MX"/>
              </w:rPr>
            </w:pPr>
          </w:p>
        </w:tc>
        <w:tc>
          <w:tcPr>
            <w:tcW w:w="1240" w:type="dxa"/>
            <w:shd w:val="clear" w:color="auto" w:fill="auto"/>
          </w:tcPr>
          <w:p w14:paraId="7C059158" w14:textId="6C284D95" w:rsidR="00576EF4" w:rsidRPr="00100D3A" w:rsidRDefault="00713E3B" w:rsidP="00120CA9">
            <w:pPr>
              <w:spacing w:line="360" w:lineRule="auto"/>
              <w:jc w:val="right"/>
              <w:rPr>
                <w:rFonts w:ascii="Arial" w:hAnsi="Arial" w:cs="Arial"/>
                <w:lang w:val="es-MX" w:eastAsia="es-MX"/>
              </w:rPr>
            </w:pPr>
            <w:r>
              <w:rPr>
                <w:rFonts w:ascii="Arial" w:hAnsi="Arial" w:cs="Arial"/>
                <w:lang w:val="es-MX" w:eastAsia="es-MX"/>
              </w:rPr>
              <w:t>21</w:t>
            </w:r>
          </w:p>
        </w:tc>
      </w:tr>
      <w:tr w:rsidR="00576EF4" w:rsidRPr="00100D3A" w14:paraId="096E8E36" w14:textId="77777777" w:rsidTr="000E0991">
        <w:tc>
          <w:tcPr>
            <w:tcW w:w="7598" w:type="dxa"/>
            <w:shd w:val="clear" w:color="auto" w:fill="auto"/>
          </w:tcPr>
          <w:p w14:paraId="03B240D5" w14:textId="77777777" w:rsidR="000E0991" w:rsidRPr="00120CA9" w:rsidRDefault="000E0991" w:rsidP="00120CA9">
            <w:pPr>
              <w:spacing w:line="360" w:lineRule="auto"/>
              <w:jc w:val="both"/>
              <w:rPr>
                <w:rFonts w:ascii="Arial" w:hAnsi="Arial" w:cs="Arial"/>
              </w:rPr>
            </w:pPr>
            <w:r w:rsidRPr="00120CA9">
              <w:rPr>
                <w:rFonts w:ascii="Arial" w:hAnsi="Arial" w:cs="Arial"/>
              </w:rPr>
              <w:t>4. Reflexiones del alumno o alumnos sobre sus aprendizajes, las implicaciones éticas y los aportes sociales del proyecto.</w:t>
            </w:r>
          </w:p>
          <w:p w14:paraId="686DEF09" w14:textId="77777777" w:rsidR="00576EF4" w:rsidRPr="00120CA9" w:rsidRDefault="00576EF4" w:rsidP="00120CA9">
            <w:pPr>
              <w:pStyle w:val="Prrafodelista"/>
              <w:spacing w:after="0" w:line="360" w:lineRule="auto"/>
              <w:ind w:left="0"/>
              <w:jc w:val="both"/>
              <w:rPr>
                <w:rFonts w:ascii="Arial" w:hAnsi="Arial" w:cs="Arial"/>
                <w:sz w:val="24"/>
                <w:szCs w:val="24"/>
                <w:lang w:val="es-ES"/>
              </w:rPr>
            </w:pPr>
          </w:p>
        </w:tc>
        <w:tc>
          <w:tcPr>
            <w:tcW w:w="1240" w:type="dxa"/>
            <w:shd w:val="clear" w:color="auto" w:fill="auto"/>
          </w:tcPr>
          <w:p w14:paraId="5C782D4B" w14:textId="6FA5B342" w:rsidR="00576EF4" w:rsidRPr="00100D3A" w:rsidRDefault="0087579A" w:rsidP="00120CA9">
            <w:pPr>
              <w:spacing w:line="360" w:lineRule="auto"/>
              <w:jc w:val="right"/>
              <w:rPr>
                <w:rFonts w:ascii="Arial" w:hAnsi="Arial" w:cs="Arial"/>
                <w:lang w:val="es-MX" w:eastAsia="es-MX"/>
              </w:rPr>
            </w:pPr>
            <w:r w:rsidRPr="00100D3A">
              <w:rPr>
                <w:rFonts w:ascii="Arial" w:hAnsi="Arial" w:cs="Arial"/>
                <w:lang w:val="es-MX" w:eastAsia="es-MX"/>
              </w:rPr>
              <w:t>4</w:t>
            </w:r>
            <w:r w:rsidR="00713E3B">
              <w:rPr>
                <w:rFonts w:ascii="Arial" w:hAnsi="Arial" w:cs="Arial"/>
                <w:lang w:val="es-MX" w:eastAsia="es-MX"/>
              </w:rPr>
              <w:t>9</w:t>
            </w:r>
          </w:p>
        </w:tc>
      </w:tr>
      <w:tr w:rsidR="00576EF4" w:rsidRPr="00100D3A" w14:paraId="64DE8D9D" w14:textId="77777777" w:rsidTr="000E0991">
        <w:tc>
          <w:tcPr>
            <w:tcW w:w="7598" w:type="dxa"/>
            <w:shd w:val="clear" w:color="auto" w:fill="auto"/>
          </w:tcPr>
          <w:p w14:paraId="715259AC" w14:textId="77777777" w:rsidR="00576EF4" w:rsidRPr="00120CA9" w:rsidRDefault="000E0991" w:rsidP="00120CA9">
            <w:pPr>
              <w:spacing w:line="360" w:lineRule="auto"/>
              <w:jc w:val="both"/>
              <w:rPr>
                <w:rFonts w:ascii="Arial" w:hAnsi="Arial" w:cs="Arial"/>
              </w:rPr>
            </w:pPr>
            <w:r w:rsidRPr="00120CA9">
              <w:rPr>
                <w:rFonts w:ascii="Arial" w:hAnsi="Arial" w:cs="Arial"/>
              </w:rPr>
              <w:t>5. Conclusiones.</w:t>
            </w:r>
          </w:p>
        </w:tc>
        <w:tc>
          <w:tcPr>
            <w:tcW w:w="1240" w:type="dxa"/>
            <w:shd w:val="clear" w:color="auto" w:fill="auto"/>
          </w:tcPr>
          <w:p w14:paraId="7F471431" w14:textId="38EB3C38" w:rsidR="00576EF4" w:rsidRPr="00100D3A" w:rsidRDefault="00713E3B" w:rsidP="00120CA9">
            <w:pPr>
              <w:spacing w:line="360" w:lineRule="auto"/>
              <w:jc w:val="right"/>
              <w:rPr>
                <w:rFonts w:ascii="Arial" w:hAnsi="Arial" w:cs="Arial"/>
                <w:lang w:val="es-MX" w:eastAsia="es-MX"/>
              </w:rPr>
            </w:pPr>
            <w:r>
              <w:rPr>
                <w:rFonts w:ascii="Arial" w:hAnsi="Arial" w:cs="Arial"/>
                <w:lang w:val="es-MX" w:eastAsia="es-MX"/>
              </w:rPr>
              <w:t>51</w:t>
            </w:r>
          </w:p>
        </w:tc>
      </w:tr>
      <w:tr w:rsidR="00576EF4" w:rsidRPr="00100D3A" w14:paraId="4E445294" w14:textId="77777777" w:rsidTr="000E0991">
        <w:tc>
          <w:tcPr>
            <w:tcW w:w="7598" w:type="dxa"/>
            <w:shd w:val="clear" w:color="auto" w:fill="auto"/>
          </w:tcPr>
          <w:p w14:paraId="48EBBCF1" w14:textId="77777777" w:rsidR="00576EF4" w:rsidRPr="00120CA9" w:rsidRDefault="000E0991" w:rsidP="00120CA9">
            <w:pPr>
              <w:spacing w:line="360" w:lineRule="auto"/>
              <w:jc w:val="both"/>
              <w:rPr>
                <w:rFonts w:ascii="Arial" w:hAnsi="Arial" w:cs="Arial"/>
              </w:rPr>
            </w:pPr>
            <w:r w:rsidRPr="00120CA9">
              <w:rPr>
                <w:rFonts w:ascii="Arial" w:hAnsi="Arial" w:cs="Arial"/>
              </w:rPr>
              <w:t>6. Bibliografía.</w:t>
            </w:r>
          </w:p>
        </w:tc>
        <w:tc>
          <w:tcPr>
            <w:tcW w:w="1240" w:type="dxa"/>
            <w:shd w:val="clear" w:color="auto" w:fill="auto"/>
          </w:tcPr>
          <w:p w14:paraId="16BC3B86" w14:textId="15ABA662" w:rsidR="00576EF4" w:rsidRPr="00100D3A" w:rsidRDefault="00713E3B" w:rsidP="00713E3B">
            <w:pPr>
              <w:spacing w:line="360" w:lineRule="auto"/>
              <w:jc w:val="right"/>
              <w:rPr>
                <w:rFonts w:ascii="Arial" w:hAnsi="Arial" w:cs="Arial"/>
                <w:lang w:val="es-MX" w:eastAsia="es-MX"/>
              </w:rPr>
            </w:pPr>
            <w:r>
              <w:rPr>
                <w:rFonts w:ascii="Arial" w:hAnsi="Arial" w:cs="Arial"/>
                <w:lang w:val="es-MX" w:eastAsia="es-MX"/>
              </w:rPr>
              <w:t>53</w:t>
            </w:r>
          </w:p>
        </w:tc>
      </w:tr>
    </w:tbl>
    <w:p w14:paraId="2E20DBDF" w14:textId="77777777" w:rsidR="00120CA9" w:rsidRDefault="00120CA9" w:rsidP="00120CA9">
      <w:pPr>
        <w:spacing w:line="360" w:lineRule="auto"/>
        <w:rPr>
          <w:rFonts w:ascii="Arial" w:hAnsi="Arial" w:cs="Arial"/>
          <w:b/>
          <w:lang w:val="es-MX" w:eastAsia="es-MX"/>
        </w:rPr>
      </w:pPr>
      <w:r>
        <w:rPr>
          <w:rFonts w:ascii="Arial" w:hAnsi="Arial" w:cs="Arial"/>
          <w:b/>
          <w:lang w:val="es-MX" w:eastAsia="es-MX"/>
        </w:rPr>
        <w:br w:type="page"/>
      </w:r>
    </w:p>
    <w:p w14:paraId="3D9FC743" w14:textId="77777777" w:rsidR="004B7BA4" w:rsidRPr="00EE2161" w:rsidRDefault="004B7BA4" w:rsidP="00120CA9">
      <w:pPr>
        <w:pStyle w:val="Ttulo1"/>
        <w:spacing w:line="360" w:lineRule="auto"/>
        <w:jc w:val="center"/>
        <w:rPr>
          <w:lang w:val="es-MX" w:eastAsia="es-MX"/>
        </w:rPr>
      </w:pPr>
      <w:r w:rsidRPr="00EE2161">
        <w:rPr>
          <w:lang w:val="es-MX" w:eastAsia="es-MX"/>
        </w:rPr>
        <w:lastRenderedPageBreak/>
        <w:t>REPORTE PAP</w:t>
      </w:r>
    </w:p>
    <w:p w14:paraId="35AC3998" w14:textId="77777777" w:rsidR="004B7BA4" w:rsidRPr="00EE2161" w:rsidRDefault="004B7BA4" w:rsidP="00120CA9">
      <w:pPr>
        <w:spacing w:line="360" w:lineRule="auto"/>
        <w:jc w:val="center"/>
        <w:rPr>
          <w:rFonts w:ascii="Arial" w:hAnsi="Arial" w:cs="Arial"/>
          <w:b/>
          <w:lang w:val="es-MX" w:eastAsia="es-MX"/>
        </w:rPr>
      </w:pPr>
    </w:p>
    <w:p w14:paraId="2B2A5768" w14:textId="77777777" w:rsidR="006A307F" w:rsidRDefault="006A307F" w:rsidP="00120CA9">
      <w:pPr>
        <w:pStyle w:val="Ttulo2"/>
        <w:spacing w:line="360" w:lineRule="auto"/>
        <w:rPr>
          <w:lang w:val="es-MX" w:eastAsia="es-MX"/>
        </w:rPr>
      </w:pPr>
      <w:r w:rsidRPr="006A307F">
        <w:t>Presentación Institucional de los Proyectos de Aplicación Profesional</w:t>
      </w:r>
      <w:r w:rsidRPr="006A307F">
        <w:rPr>
          <w:lang w:val="es-MX" w:eastAsia="es-MX"/>
        </w:rPr>
        <w:t xml:space="preserve"> </w:t>
      </w:r>
    </w:p>
    <w:p w14:paraId="12680CCC" w14:textId="77777777" w:rsidR="00EC2406" w:rsidRDefault="00EC2406" w:rsidP="00120CA9">
      <w:pPr>
        <w:pStyle w:val="Default"/>
        <w:spacing w:line="360" w:lineRule="auto"/>
        <w:jc w:val="both"/>
        <w:rPr>
          <w:rFonts w:eastAsia="Times New Roman"/>
          <w:color w:val="1F4E79"/>
          <w:lang w:val="es-MX" w:eastAsia="es-MX"/>
        </w:rPr>
      </w:pPr>
    </w:p>
    <w:p w14:paraId="3CBFA3AF" w14:textId="77777777" w:rsidR="001A5A1A" w:rsidRPr="00120CA9" w:rsidRDefault="0091328F" w:rsidP="00120CA9">
      <w:pPr>
        <w:pStyle w:val="Default"/>
        <w:spacing w:line="360" w:lineRule="auto"/>
        <w:jc w:val="both"/>
      </w:pPr>
      <w:r>
        <w:tab/>
      </w:r>
      <w:r w:rsidR="001A5A1A" w:rsidRPr="00120CA9">
        <w:t>Los Proyectos de Aplicación Profesional s</w:t>
      </w:r>
      <w:proofErr w:type="spellStart"/>
      <w:r w:rsidR="00A54A72" w:rsidRPr="00120CA9">
        <w:rPr>
          <w:rFonts w:eastAsia="Times New Roman"/>
          <w:color w:val="auto"/>
          <w:lang w:val="es-MX" w:eastAsia="es-MX"/>
        </w:rPr>
        <w:t>on</w:t>
      </w:r>
      <w:proofErr w:type="spellEnd"/>
      <w:r w:rsidR="00A54A72" w:rsidRPr="00120CA9">
        <w:rPr>
          <w:rFonts w:eastAsia="Times New Roman"/>
          <w:color w:val="auto"/>
          <w:lang w:val="es-MX" w:eastAsia="es-MX"/>
        </w:rPr>
        <w:t xml:space="preserve"> una modalidad educativa del ITESO en la que</w:t>
      </w:r>
      <w:r w:rsidR="005B282F" w:rsidRPr="00120CA9">
        <w:rPr>
          <w:rFonts w:eastAsia="Times New Roman"/>
          <w:color w:val="auto"/>
          <w:lang w:val="es-MX" w:eastAsia="es-MX"/>
        </w:rPr>
        <w:t xml:space="preserve"> los estudiantes aplican sus saberes y competencias socio-profesionales a través del desarrollo de un proyecto en un escenario real para plantear soluciones o</w:t>
      </w:r>
      <w:r w:rsidR="0033455F" w:rsidRPr="00120CA9">
        <w:rPr>
          <w:rFonts w:eastAsia="Times New Roman"/>
          <w:color w:val="auto"/>
          <w:lang w:val="es-MX" w:eastAsia="es-MX"/>
        </w:rPr>
        <w:t xml:space="preserve"> resolver problemas del entorno.</w:t>
      </w:r>
      <w:r w:rsidR="001A5A1A" w:rsidRPr="00120CA9">
        <w:t xml:space="preserve"> Se orientan a formar para la vida, a los estudiantes, en el ejercicio de una profesión socialmente pertinente.</w:t>
      </w:r>
    </w:p>
    <w:p w14:paraId="1EF7458C" w14:textId="77777777" w:rsidR="005B282F" w:rsidRPr="00120CA9" w:rsidRDefault="0091328F" w:rsidP="00120CA9">
      <w:pPr>
        <w:pStyle w:val="Default"/>
        <w:spacing w:line="360" w:lineRule="auto"/>
        <w:jc w:val="both"/>
        <w:rPr>
          <w:rFonts w:eastAsia="Times New Roman"/>
          <w:color w:val="auto"/>
          <w:lang w:val="es-MX" w:eastAsia="es-MX"/>
        </w:rPr>
      </w:pPr>
      <w:r>
        <w:rPr>
          <w:rFonts w:eastAsia="Times New Roman"/>
          <w:color w:val="auto"/>
          <w:lang w:val="es-MX" w:eastAsia="es-MX"/>
        </w:rPr>
        <w:tab/>
      </w:r>
      <w:r w:rsidR="005B282F" w:rsidRPr="00120CA9">
        <w:rPr>
          <w:rFonts w:eastAsia="Times New Roman"/>
          <w:color w:val="auto"/>
          <w:lang w:val="es-MX" w:eastAsia="es-MX"/>
        </w:rPr>
        <w:t xml:space="preserve">A través del PAP los alumnos acreditan </w:t>
      </w:r>
      <w:r w:rsidR="001A5A1A" w:rsidRPr="00120CA9">
        <w:rPr>
          <w:rFonts w:eastAsia="Times New Roman"/>
          <w:color w:val="auto"/>
          <w:lang w:val="es-MX" w:eastAsia="es-MX"/>
        </w:rPr>
        <w:t xml:space="preserve">el </w:t>
      </w:r>
      <w:r w:rsidR="005B282F" w:rsidRPr="00120CA9">
        <w:rPr>
          <w:rFonts w:eastAsia="Times New Roman"/>
          <w:color w:val="auto"/>
          <w:lang w:val="es-MX" w:eastAsia="es-MX"/>
        </w:rPr>
        <w:t>servicio social</w:t>
      </w:r>
      <w:r w:rsidR="001A5A1A" w:rsidRPr="00120CA9">
        <w:rPr>
          <w:rFonts w:eastAsia="Times New Roman"/>
          <w:color w:val="auto"/>
          <w:lang w:val="es-MX" w:eastAsia="es-MX"/>
        </w:rPr>
        <w:t>,</w:t>
      </w:r>
      <w:r w:rsidR="005B282F" w:rsidRPr="00120CA9">
        <w:rPr>
          <w:rFonts w:eastAsia="Times New Roman"/>
          <w:color w:val="auto"/>
          <w:lang w:val="es-MX" w:eastAsia="es-MX"/>
        </w:rPr>
        <w:t xml:space="preserve"> </w:t>
      </w:r>
      <w:r w:rsidR="001A5A1A" w:rsidRPr="00120CA9">
        <w:rPr>
          <w:rFonts w:eastAsia="Times New Roman"/>
          <w:color w:val="auto"/>
          <w:lang w:val="es-MX" w:eastAsia="es-MX"/>
        </w:rPr>
        <w:t>y la opción terminal</w:t>
      </w:r>
      <w:r w:rsidR="005B282F" w:rsidRPr="00120CA9">
        <w:rPr>
          <w:rFonts w:eastAsia="Times New Roman"/>
          <w:color w:val="auto"/>
          <w:lang w:val="es-MX" w:eastAsia="es-MX"/>
        </w:rPr>
        <w:t xml:space="preserve">, </w:t>
      </w:r>
      <w:r w:rsidR="001A5A1A" w:rsidRPr="00120CA9">
        <w:rPr>
          <w:rFonts w:eastAsia="Times New Roman"/>
          <w:color w:val="auto"/>
          <w:lang w:val="es-MX" w:eastAsia="es-MX"/>
        </w:rPr>
        <w:t xml:space="preserve">en tanto </w:t>
      </w:r>
      <w:r w:rsidR="005B282F" w:rsidRPr="00120CA9">
        <w:rPr>
          <w:rFonts w:eastAsia="Times New Roman"/>
          <w:color w:val="auto"/>
          <w:lang w:val="es-MX" w:eastAsia="es-MX"/>
        </w:rPr>
        <w:t>sus actividades contribuyan de manera significativa al escenario</w:t>
      </w:r>
      <w:r w:rsidR="00D221D1" w:rsidRPr="00120CA9">
        <w:rPr>
          <w:rFonts w:eastAsia="Times New Roman"/>
          <w:color w:val="auto"/>
          <w:lang w:val="es-MX" w:eastAsia="es-MX"/>
        </w:rPr>
        <w:t xml:space="preserve"> en el que se desarrolla el proyecto,</w:t>
      </w:r>
      <w:r w:rsidR="005B282F" w:rsidRPr="00120CA9">
        <w:rPr>
          <w:rFonts w:eastAsia="Times New Roman"/>
          <w:color w:val="auto"/>
          <w:lang w:val="es-MX" w:eastAsia="es-MX"/>
        </w:rPr>
        <w:t xml:space="preserve"> y sus aprendizajes, reflexiones y aportes sean documentados en</w:t>
      </w:r>
      <w:r w:rsidR="00D221D1" w:rsidRPr="00120CA9">
        <w:rPr>
          <w:rFonts w:eastAsia="Times New Roman"/>
          <w:color w:val="auto"/>
          <w:lang w:val="es-MX" w:eastAsia="es-MX"/>
        </w:rPr>
        <w:t xml:space="preserve"> un reporte como el presente. </w:t>
      </w:r>
    </w:p>
    <w:p w14:paraId="0F33BE97" w14:textId="77777777" w:rsidR="00A54A72" w:rsidRPr="00120CA9" w:rsidRDefault="00A54A72" w:rsidP="00120CA9">
      <w:pPr>
        <w:spacing w:line="360" w:lineRule="auto"/>
        <w:ind w:right="-57"/>
        <w:jc w:val="both"/>
        <w:rPr>
          <w:rFonts w:ascii="Arial" w:hAnsi="Arial" w:cs="Arial"/>
          <w:lang w:val="es-MX" w:eastAsia="es-MX"/>
        </w:rPr>
      </w:pPr>
    </w:p>
    <w:p w14:paraId="4F235935" w14:textId="77777777" w:rsidR="00F34155" w:rsidRDefault="00DE6277" w:rsidP="00120CA9">
      <w:pPr>
        <w:pStyle w:val="Ttulo2"/>
        <w:spacing w:line="360" w:lineRule="auto"/>
      </w:pPr>
      <w:r w:rsidRPr="00EE2161">
        <w:t>Resumen</w:t>
      </w:r>
    </w:p>
    <w:p w14:paraId="1A22227E" w14:textId="77777777" w:rsidR="00EE2161" w:rsidRDefault="00EE2161" w:rsidP="00120CA9">
      <w:pPr>
        <w:spacing w:line="360" w:lineRule="auto"/>
        <w:rPr>
          <w:rFonts w:ascii="Arial" w:hAnsi="Arial" w:cs="Arial"/>
          <w:b/>
          <w:lang w:val="es-MX" w:eastAsia="es-MX"/>
        </w:rPr>
      </w:pPr>
    </w:p>
    <w:p w14:paraId="2A920641" w14:textId="0BF1A2F2" w:rsidR="001268C2" w:rsidRPr="001268C2" w:rsidRDefault="001268C2" w:rsidP="001268C2">
      <w:pPr>
        <w:spacing w:line="360" w:lineRule="auto"/>
        <w:jc w:val="both"/>
        <w:rPr>
          <w:rFonts w:ascii="Arial" w:hAnsi="Arial" w:cs="Arial"/>
          <w:lang w:val="es-MX" w:eastAsia="es-MX"/>
        </w:rPr>
      </w:pPr>
      <w:r>
        <w:rPr>
          <w:rFonts w:ascii="Arial" w:hAnsi="Arial" w:cs="Arial"/>
          <w:lang w:val="es-MX" w:eastAsia="es-MX"/>
        </w:rPr>
        <w:tab/>
      </w:r>
      <w:r w:rsidRPr="001268C2">
        <w:rPr>
          <w:rFonts w:ascii="Arial" w:hAnsi="Arial" w:cs="Arial"/>
          <w:lang w:val="es-MX" w:eastAsia="es-MX"/>
        </w:rPr>
        <w:t xml:space="preserve">En este PAP se estudió el proceso de anodizado </w:t>
      </w:r>
      <w:r>
        <w:rPr>
          <w:rFonts w:ascii="Arial" w:hAnsi="Arial" w:cs="Arial"/>
          <w:lang w:val="es-MX" w:eastAsia="es-MX"/>
        </w:rPr>
        <w:t>de placas de</w:t>
      </w:r>
      <w:r w:rsidRPr="001268C2">
        <w:rPr>
          <w:rFonts w:ascii="Arial" w:hAnsi="Arial" w:cs="Arial"/>
          <w:lang w:val="es-MX" w:eastAsia="es-MX"/>
        </w:rPr>
        <w:t xml:space="preserve"> aluminio a nivel laboratorio, usando ácido sulfúrico como electrolito. Se analizó el comportamiento del sistema a voltajes entre 5 y 20 V</w:t>
      </w:r>
      <w:r>
        <w:rPr>
          <w:rFonts w:ascii="Arial" w:hAnsi="Arial" w:cs="Arial"/>
          <w:lang w:val="es-MX" w:eastAsia="es-MX"/>
        </w:rPr>
        <w:t xml:space="preserve">, pudiendo así encontrar </w:t>
      </w:r>
      <w:r w:rsidR="001D6EA9">
        <w:rPr>
          <w:rFonts w:ascii="Arial" w:hAnsi="Arial" w:cs="Arial"/>
          <w:lang w:val="es-MX" w:eastAsia="es-MX"/>
        </w:rPr>
        <w:t>las condiciones óptimas de operación para el sistema utilizado</w:t>
      </w:r>
      <w:r>
        <w:rPr>
          <w:rFonts w:ascii="Arial" w:hAnsi="Arial" w:cs="Arial"/>
          <w:lang w:val="es-MX" w:eastAsia="es-MX"/>
        </w:rPr>
        <w:t xml:space="preserve">. Se caracterizaron la dureza y el espesor de la capa de óxido formada </w:t>
      </w:r>
      <w:r w:rsidR="001D6EA9">
        <w:rPr>
          <w:rFonts w:ascii="Arial" w:hAnsi="Arial" w:cs="Arial"/>
          <w:lang w:val="es-MX" w:eastAsia="es-MX"/>
        </w:rPr>
        <w:t>en estas condiciones</w:t>
      </w:r>
      <w:r>
        <w:rPr>
          <w:rFonts w:ascii="Arial" w:hAnsi="Arial" w:cs="Arial"/>
          <w:lang w:val="es-MX" w:eastAsia="es-MX"/>
        </w:rPr>
        <w:t>. También se estudió el proceso del teñido de la capa de óxido, usando colorantes orgánicos y compuestos inorgánicos, para encontrar cómo afectan la concentración del colorante, el tiempo de teñido y el tiempo de anodizado de la placa.</w:t>
      </w:r>
    </w:p>
    <w:p w14:paraId="3F06B438" w14:textId="77777777" w:rsidR="001268C2" w:rsidRPr="00EE2161" w:rsidRDefault="001268C2" w:rsidP="00120CA9">
      <w:pPr>
        <w:spacing w:line="360" w:lineRule="auto"/>
        <w:rPr>
          <w:rFonts w:ascii="Arial" w:hAnsi="Arial" w:cs="Arial"/>
          <w:b/>
          <w:lang w:val="es-MX" w:eastAsia="es-MX"/>
        </w:rPr>
      </w:pPr>
    </w:p>
    <w:p w14:paraId="504CDC72" w14:textId="77777777" w:rsidR="00713E3B" w:rsidRDefault="00713E3B">
      <w:pPr>
        <w:rPr>
          <w:rFonts w:asciiTheme="majorHAnsi" w:eastAsiaTheme="majorEastAsia" w:hAnsiTheme="majorHAnsi" w:cstheme="majorBidi"/>
          <w:color w:val="365F91" w:themeColor="accent1" w:themeShade="BF"/>
          <w:sz w:val="26"/>
          <w:szCs w:val="26"/>
        </w:rPr>
      </w:pPr>
      <w:r>
        <w:br w:type="page"/>
      </w:r>
    </w:p>
    <w:p w14:paraId="7F3CA28E" w14:textId="61352EAF" w:rsidR="00EA0E4F" w:rsidRDefault="001A5A1A" w:rsidP="00120CA9">
      <w:pPr>
        <w:pStyle w:val="Ttulo2"/>
        <w:spacing w:line="360" w:lineRule="auto"/>
      </w:pPr>
      <w:r>
        <w:lastRenderedPageBreak/>
        <w:t xml:space="preserve">1. </w:t>
      </w:r>
      <w:r w:rsidR="00EE2161">
        <w:t>Introducción</w:t>
      </w:r>
    </w:p>
    <w:p w14:paraId="54351619" w14:textId="77777777" w:rsidR="006D4369" w:rsidRPr="006D4369" w:rsidRDefault="006D4369" w:rsidP="006D4369"/>
    <w:p w14:paraId="139DA84F" w14:textId="77777777" w:rsidR="00F16ED3" w:rsidRDefault="001A5A1A" w:rsidP="006D4369">
      <w:pPr>
        <w:spacing w:line="360" w:lineRule="auto"/>
        <w:jc w:val="both"/>
        <w:rPr>
          <w:rFonts w:ascii="Arial" w:hAnsi="Arial" w:cs="Arial"/>
        </w:rPr>
      </w:pPr>
      <w:r w:rsidRPr="008854B7">
        <w:rPr>
          <w:rFonts w:ascii="Arial" w:hAnsi="Arial" w:cs="Arial"/>
        </w:rPr>
        <w:t>1.1. Objetivos</w:t>
      </w:r>
    </w:p>
    <w:p w14:paraId="224E8F68" w14:textId="5004D489" w:rsidR="00EC2406" w:rsidRDefault="00EC2406" w:rsidP="006D4369">
      <w:pPr>
        <w:spacing w:line="360" w:lineRule="auto"/>
        <w:jc w:val="both"/>
        <w:rPr>
          <w:rFonts w:ascii="Arial" w:hAnsi="Arial" w:cs="Arial"/>
        </w:rPr>
      </w:pPr>
      <w:r>
        <w:rPr>
          <w:rFonts w:ascii="Arial" w:hAnsi="Arial" w:cs="Arial"/>
        </w:rPr>
        <w:tab/>
        <w:t xml:space="preserve">Este proyecto </w:t>
      </w:r>
      <w:r w:rsidR="00B24BA5">
        <w:rPr>
          <w:rFonts w:ascii="Arial" w:hAnsi="Arial" w:cs="Arial"/>
        </w:rPr>
        <w:t>persigue</w:t>
      </w:r>
      <w:r>
        <w:rPr>
          <w:rFonts w:ascii="Arial" w:hAnsi="Arial" w:cs="Arial"/>
        </w:rPr>
        <w:t xml:space="preserve"> el desarrollo de competencias en el área de tecnología electroquímica, para el ITESO sea capaz de ofrecer apoyo a micro y pequeñas empresas, a los estudiantes y la sociedad, para enfrentar problemas relacionados con la industria, la academia y la investigación.</w:t>
      </w:r>
    </w:p>
    <w:p w14:paraId="3AE03ECE" w14:textId="77777777" w:rsidR="00EC2406" w:rsidRPr="008854B7" w:rsidRDefault="00EC2406" w:rsidP="006D4369">
      <w:pPr>
        <w:spacing w:line="360" w:lineRule="auto"/>
        <w:jc w:val="both"/>
        <w:rPr>
          <w:rFonts w:ascii="Arial" w:hAnsi="Arial" w:cs="Arial"/>
        </w:rPr>
      </w:pPr>
      <w:r>
        <w:rPr>
          <w:rFonts w:ascii="Arial" w:hAnsi="Arial" w:cs="Arial"/>
        </w:rPr>
        <w:tab/>
        <w:t>Dentro de las diferentes competencias que se pretenden desarrollar como parte del proyecto general, se encuentra el estudio del proceso de anodizado de aluminio a nivel de laboratorio.</w:t>
      </w:r>
    </w:p>
    <w:p w14:paraId="47D63D40" w14:textId="77777777" w:rsidR="00F62B72" w:rsidRPr="00EC2406" w:rsidRDefault="00F070E2" w:rsidP="00F62B72">
      <w:pPr>
        <w:spacing w:line="360" w:lineRule="auto"/>
        <w:ind w:firstLine="708"/>
        <w:jc w:val="both"/>
        <w:rPr>
          <w:rFonts w:ascii="Arial" w:hAnsi="Arial" w:cs="Arial"/>
          <w:lang w:eastAsia="es-MX"/>
        </w:rPr>
      </w:pPr>
      <w:r>
        <w:rPr>
          <w:rFonts w:ascii="Arial" w:hAnsi="Arial" w:cs="Arial"/>
          <w:lang w:eastAsia="es-MX"/>
        </w:rPr>
        <w:t xml:space="preserve">Para ello, se necesita </w:t>
      </w:r>
      <w:r w:rsidR="00F62B72" w:rsidRPr="00EC2406">
        <w:rPr>
          <w:rFonts w:ascii="Arial" w:hAnsi="Arial" w:cs="Arial"/>
          <w:lang w:eastAsia="es-MX"/>
        </w:rPr>
        <w:t xml:space="preserve">conocer el estado del arte del proceso, para poder conocer el proceso a detalle y las diferentes condiciones con las </w:t>
      </w:r>
      <w:r w:rsidR="00EC2406">
        <w:rPr>
          <w:rFonts w:ascii="Arial" w:hAnsi="Arial" w:cs="Arial"/>
          <w:lang w:eastAsia="es-MX"/>
        </w:rPr>
        <w:t>que puede trabajarse</w:t>
      </w:r>
      <w:r w:rsidR="00F62B72" w:rsidRPr="00EC2406">
        <w:rPr>
          <w:rFonts w:ascii="Arial" w:hAnsi="Arial" w:cs="Arial"/>
          <w:lang w:eastAsia="es-MX"/>
        </w:rPr>
        <w:t>.</w:t>
      </w:r>
      <w:r w:rsidR="00880145" w:rsidRPr="00EC2406">
        <w:rPr>
          <w:rFonts w:ascii="Arial" w:hAnsi="Arial" w:cs="Arial"/>
          <w:lang w:eastAsia="es-MX"/>
        </w:rPr>
        <w:t xml:space="preserve"> A partir de la información encontrada, se escogerán una serie de condiciones de trabajo para poder implementar el proceso de anodizado a nivel laboratorio y poder llevar a ca</w:t>
      </w:r>
      <w:r w:rsidR="00EC2406">
        <w:rPr>
          <w:rFonts w:ascii="Arial" w:hAnsi="Arial" w:cs="Arial"/>
          <w:lang w:eastAsia="es-MX"/>
        </w:rPr>
        <w:t>bo la caracterización del mismo. (</w:t>
      </w:r>
      <w:r w:rsidR="00880145" w:rsidRPr="00EC2406">
        <w:rPr>
          <w:rFonts w:ascii="Arial" w:hAnsi="Arial" w:cs="Arial"/>
          <w:lang w:eastAsia="es-MX"/>
        </w:rPr>
        <w:t xml:space="preserve">Determinación del espesor, medición de </w:t>
      </w:r>
      <w:proofErr w:type="gramStart"/>
      <w:r w:rsidRPr="00EC2406">
        <w:rPr>
          <w:rFonts w:ascii="Arial" w:hAnsi="Arial" w:cs="Arial"/>
          <w:lang w:eastAsia="es-MX"/>
        </w:rPr>
        <w:t>propiedades mecánicas y co</w:t>
      </w:r>
      <w:r>
        <w:rPr>
          <w:rFonts w:ascii="Arial" w:hAnsi="Arial" w:cs="Arial"/>
          <w:lang w:eastAsia="es-MX"/>
        </w:rPr>
        <w:t>loreado</w:t>
      </w:r>
      <w:proofErr w:type="gramEnd"/>
      <w:r w:rsidR="00EC2406">
        <w:rPr>
          <w:rFonts w:ascii="Arial" w:hAnsi="Arial" w:cs="Arial"/>
          <w:lang w:eastAsia="es-MX"/>
        </w:rPr>
        <w:t xml:space="preserve"> de la película anódica.)</w:t>
      </w:r>
    </w:p>
    <w:p w14:paraId="00F8A6FB" w14:textId="77777777" w:rsidR="004C089A" w:rsidRDefault="004C089A" w:rsidP="006D4369">
      <w:pPr>
        <w:spacing w:line="360" w:lineRule="auto"/>
        <w:jc w:val="both"/>
        <w:rPr>
          <w:rFonts w:ascii="Arial" w:hAnsi="Arial" w:cs="Arial"/>
        </w:rPr>
      </w:pPr>
    </w:p>
    <w:p w14:paraId="5E2A9FC8" w14:textId="77777777" w:rsidR="00F16ED3" w:rsidRDefault="001A5A1A" w:rsidP="006D4369">
      <w:pPr>
        <w:spacing w:line="360" w:lineRule="auto"/>
        <w:jc w:val="both"/>
        <w:rPr>
          <w:rFonts w:ascii="Arial" w:hAnsi="Arial" w:cs="Arial"/>
        </w:rPr>
      </w:pPr>
      <w:r w:rsidRPr="008854B7">
        <w:rPr>
          <w:rFonts w:ascii="Arial" w:hAnsi="Arial" w:cs="Arial"/>
        </w:rPr>
        <w:t>1.2. Justificación</w:t>
      </w:r>
    </w:p>
    <w:p w14:paraId="2440A921" w14:textId="77777777" w:rsidR="00F070E2" w:rsidRDefault="00F070E2" w:rsidP="006D4369">
      <w:pPr>
        <w:spacing w:line="360" w:lineRule="auto"/>
        <w:jc w:val="both"/>
        <w:rPr>
          <w:rFonts w:ascii="Arial" w:hAnsi="Arial" w:cs="Arial"/>
        </w:rPr>
      </w:pPr>
      <w:r>
        <w:rPr>
          <w:rFonts w:ascii="Arial" w:hAnsi="Arial" w:cs="Arial"/>
        </w:rPr>
        <w:tab/>
        <w:t>El desarrollo de este proyecto permite obtener conocimientos especializados sobre un proceso en particular, el cual es uno de los procesos de tratamiento de metales más comunes, lo cual permite que en caso de que sea necesario la resolución de problemas en esta área, se tengan los conocimientos y herramientas necesarias para poder darles solución.</w:t>
      </w:r>
    </w:p>
    <w:p w14:paraId="5FA52463" w14:textId="77777777" w:rsidR="000B239D" w:rsidRDefault="000B239D" w:rsidP="006D4369">
      <w:pPr>
        <w:spacing w:line="360" w:lineRule="auto"/>
        <w:jc w:val="both"/>
        <w:rPr>
          <w:rFonts w:ascii="Arial" w:hAnsi="Arial" w:cs="Arial"/>
        </w:rPr>
      </w:pPr>
      <w:r>
        <w:rPr>
          <w:rFonts w:ascii="Arial" w:hAnsi="Arial" w:cs="Arial"/>
        </w:rPr>
        <w:tab/>
        <w:t>Entre los beneficiados del proyecto se encuentran las industrias locales dedicadas a este proceso, ya que permite el poder brindarles asesoría en la materia para diversos problemas que puedan tener.</w:t>
      </w:r>
    </w:p>
    <w:p w14:paraId="5D71DC27" w14:textId="59606F6D" w:rsidR="000B239D" w:rsidRDefault="000B239D" w:rsidP="006D4369">
      <w:pPr>
        <w:spacing w:line="360" w:lineRule="auto"/>
        <w:jc w:val="both"/>
        <w:rPr>
          <w:rFonts w:ascii="Arial" w:hAnsi="Arial" w:cs="Arial"/>
        </w:rPr>
      </w:pPr>
      <w:r>
        <w:rPr>
          <w:rFonts w:ascii="Arial" w:hAnsi="Arial" w:cs="Arial"/>
        </w:rPr>
        <w:tab/>
        <w:t xml:space="preserve">Los estudiantes del ITESO también se benefician por la realización del proyecto debido a que el proceso puede implementarse </w:t>
      </w:r>
      <w:r w:rsidR="001A13E1">
        <w:rPr>
          <w:rFonts w:ascii="Arial" w:hAnsi="Arial" w:cs="Arial"/>
        </w:rPr>
        <w:t>como una práctica de laboratorio, en materias como Química General, Química Inorgánica,</w:t>
      </w:r>
      <w:r w:rsidR="00C41908">
        <w:rPr>
          <w:rFonts w:ascii="Arial" w:hAnsi="Arial" w:cs="Arial"/>
        </w:rPr>
        <w:t xml:space="preserve"> Química Inorgánica Descriptiva,</w:t>
      </w:r>
      <w:r w:rsidR="001A13E1">
        <w:rPr>
          <w:rFonts w:ascii="Arial" w:hAnsi="Arial" w:cs="Arial"/>
        </w:rPr>
        <w:t xml:space="preserve"> Fisicoquímica</w:t>
      </w:r>
      <w:r w:rsidR="00C41908">
        <w:rPr>
          <w:rFonts w:ascii="Arial" w:hAnsi="Arial" w:cs="Arial"/>
        </w:rPr>
        <w:t xml:space="preserve"> y Fisicoquímica de Soluciones y Superficies,</w:t>
      </w:r>
      <w:r w:rsidR="001A13E1">
        <w:rPr>
          <w:rFonts w:ascii="Arial" w:hAnsi="Arial" w:cs="Arial"/>
        </w:rPr>
        <w:t xml:space="preserve"> lo cual les permitirá conocer de cerca cómo se lleva a cabo el proceso.</w:t>
      </w:r>
    </w:p>
    <w:p w14:paraId="7417BD79" w14:textId="77777777" w:rsidR="000B239D" w:rsidRPr="008854B7" w:rsidRDefault="000B239D" w:rsidP="006D4369">
      <w:pPr>
        <w:spacing w:line="360" w:lineRule="auto"/>
        <w:jc w:val="both"/>
        <w:rPr>
          <w:rFonts w:ascii="Arial" w:hAnsi="Arial" w:cs="Arial"/>
        </w:rPr>
      </w:pPr>
    </w:p>
    <w:p w14:paraId="4DCCCE15" w14:textId="77777777" w:rsidR="00770206" w:rsidRPr="00770206" w:rsidRDefault="00770206" w:rsidP="006D4369">
      <w:pPr>
        <w:spacing w:line="360" w:lineRule="auto"/>
        <w:jc w:val="both"/>
        <w:rPr>
          <w:rFonts w:ascii="Arial" w:hAnsi="Arial" w:cs="Arial"/>
        </w:rPr>
      </w:pPr>
      <w:r w:rsidRPr="00770206">
        <w:rPr>
          <w:rFonts w:ascii="Arial" w:hAnsi="Arial" w:cs="Arial"/>
        </w:rPr>
        <w:t>1.3 Antecedentes del proyecto</w:t>
      </w:r>
    </w:p>
    <w:p w14:paraId="3408ACF3" w14:textId="77777777" w:rsidR="00880BB7" w:rsidRPr="005C43ED" w:rsidRDefault="004042A9" w:rsidP="006D4369">
      <w:pPr>
        <w:spacing w:line="360" w:lineRule="auto"/>
        <w:jc w:val="both"/>
        <w:rPr>
          <w:rFonts w:ascii="Arial" w:hAnsi="Arial" w:cs="Arial"/>
          <w:lang w:val="es-MX" w:eastAsia="es-MX"/>
        </w:rPr>
      </w:pPr>
      <w:r>
        <w:rPr>
          <w:rFonts w:ascii="Arial" w:hAnsi="Arial" w:cs="Arial"/>
          <w:color w:val="17365D"/>
          <w:lang w:val="es-MX" w:eastAsia="es-MX"/>
        </w:rPr>
        <w:tab/>
      </w:r>
      <w:r w:rsidR="00C41908" w:rsidRPr="005C43ED">
        <w:rPr>
          <w:rFonts w:ascii="Arial" w:hAnsi="Arial" w:cs="Arial"/>
          <w:lang w:val="es-MX" w:eastAsia="es-MX"/>
        </w:rPr>
        <w:t xml:space="preserve">El proceso de anodizado de aluminio ha sido estudiado con anterioridad en el ITESO. Por ejemplo, </w:t>
      </w:r>
      <w:r w:rsidR="006E742A" w:rsidRPr="005C43ED">
        <w:rPr>
          <w:rFonts w:ascii="Arial" w:hAnsi="Arial" w:cs="Arial"/>
          <w:lang w:val="es-MX" w:eastAsia="es-MX"/>
        </w:rPr>
        <w:t>la tesis profesional “Optimización de un proceso de anodizado de aluminio” de Jorge Guillermo Ibáñez Cornejo, con fecha de septiembre de 1977, se enfoca a estudiar y optimizar los procesos de anodizado específicos de la empresa Nuevos Anodizados IMOL, S.A.</w:t>
      </w:r>
      <w:r w:rsidR="00C41908" w:rsidRPr="005C43ED">
        <w:rPr>
          <w:rFonts w:ascii="Arial" w:hAnsi="Arial" w:cs="Arial"/>
          <w:lang w:val="es-MX" w:eastAsia="es-MX"/>
        </w:rPr>
        <w:t xml:space="preserve"> </w:t>
      </w:r>
      <w:r w:rsidR="00880BB7" w:rsidRPr="005C43ED">
        <w:rPr>
          <w:rFonts w:ascii="Arial" w:hAnsi="Arial" w:cs="Arial"/>
          <w:lang w:val="es-MX" w:eastAsia="es-MX"/>
        </w:rPr>
        <w:t>La diferencia principal con este trabajo radica en que, en este caso, nos enfocamos al proceso a nivel laboratorio. Además, en la tesis profesional mencionada no se hace un estudio de la coloración de los recubrimientos.</w:t>
      </w:r>
    </w:p>
    <w:p w14:paraId="524C024D" w14:textId="18C69871" w:rsidR="00880BB7" w:rsidRPr="005C43ED" w:rsidRDefault="00880BB7" w:rsidP="005C43ED">
      <w:pPr>
        <w:spacing w:line="360" w:lineRule="auto"/>
        <w:ind w:firstLine="708"/>
        <w:jc w:val="both"/>
        <w:rPr>
          <w:rFonts w:ascii="Arial" w:hAnsi="Arial" w:cs="Arial"/>
          <w:lang w:val="es-MX" w:eastAsia="es-MX"/>
        </w:rPr>
      </w:pPr>
      <w:r w:rsidRPr="005C43ED">
        <w:rPr>
          <w:rFonts w:ascii="Arial" w:hAnsi="Arial" w:cs="Arial"/>
          <w:lang w:val="es-MX" w:eastAsia="es-MX"/>
        </w:rPr>
        <w:t>En fechas más recientes</w:t>
      </w:r>
      <w:r w:rsidR="00A728E9" w:rsidRPr="005C43ED">
        <w:rPr>
          <w:rFonts w:ascii="Arial" w:hAnsi="Arial" w:cs="Arial"/>
          <w:lang w:val="es-MX" w:eastAsia="es-MX"/>
        </w:rPr>
        <w:t xml:space="preserve"> (marzo de 2015)</w:t>
      </w:r>
      <w:r w:rsidRPr="005C43ED">
        <w:rPr>
          <w:rFonts w:ascii="Arial" w:hAnsi="Arial" w:cs="Arial"/>
          <w:lang w:val="es-MX" w:eastAsia="es-MX"/>
        </w:rPr>
        <w:t>, el profesor Fernando Hernández Ramírez</w:t>
      </w:r>
      <w:r w:rsidR="00A728E9" w:rsidRPr="005C43ED">
        <w:rPr>
          <w:rFonts w:ascii="Arial" w:hAnsi="Arial" w:cs="Arial"/>
          <w:lang w:val="es-MX" w:eastAsia="es-MX"/>
        </w:rPr>
        <w:t xml:space="preserve"> realizó un acercamiento con la empresa TDI Tecnología y Diseño Industrial, ubicada en la Zona Metropolitana de Guadalajara, para simular la distribución de corriente y potencial en una celda de anodizado de titanio propiedad de la empresa. Esta información proviene de una comunicación personal del profesor, ya que el reporte es confidencial.</w:t>
      </w:r>
    </w:p>
    <w:p w14:paraId="4AF4368B" w14:textId="77777777" w:rsidR="004042A9" w:rsidRPr="005C43ED" w:rsidRDefault="004042A9" w:rsidP="006D4369">
      <w:pPr>
        <w:spacing w:line="360" w:lineRule="auto"/>
        <w:jc w:val="both"/>
        <w:rPr>
          <w:rFonts w:ascii="Arial" w:hAnsi="Arial" w:cs="Arial"/>
          <w:lang w:val="es-MX" w:eastAsia="es-MX"/>
        </w:rPr>
      </w:pPr>
    </w:p>
    <w:p w14:paraId="15DD4718" w14:textId="77777777" w:rsidR="001A5A1A" w:rsidRDefault="001A5A1A" w:rsidP="006D4369">
      <w:pPr>
        <w:spacing w:line="360" w:lineRule="auto"/>
        <w:jc w:val="both"/>
        <w:rPr>
          <w:rFonts w:ascii="Arial" w:hAnsi="Arial" w:cs="Arial"/>
        </w:rPr>
      </w:pPr>
      <w:r w:rsidRPr="008854B7">
        <w:rPr>
          <w:rFonts w:ascii="Arial" w:hAnsi="Arial" w:cs="Arial"/>
        </w:rPr>
        <w:t>1.4. Contexto</w:t>
      </w:r>
    </w:p>
    <w:p w14:paraId="64FD19F7" w14:textId="10CB215F" w:rsidR="00A158A4" w:rsidRDefault="000366DF" w:rsidP="006D4369">
      <w:pPr>
        <w:spacing w:line="360" w:lineRule="auto"/>
        <w:jc w:val="both"/>
        <w:rPr>
          <w:rFonts w:ascii="Arial" w:hAnsi="Arial" w:cs="Arial"/>
        </w:rPr>
      </w:pPr>
      <w:r>
        <w:rPr>
          <w:rFonts w:ascii="Arial" w:hAnsi="Arial" w:cs="Arial"/>
        </w:rPr>
        <w:tab/>
        <w:t>El anodizado de aluminio es un</w:t>
      </w:r>
      <w:r w:rsidR="00C77248">
        <w:rPr>
          <w:rFonts w:ascii="Arial" w:hAnsi="Arial" w:cs="Arial"/>
        </w:rPr>
        <w:t>o</w:t>
      </w:r>
      <w:r>
        <w:rPr>
          <w:rFonts w:ascii="Arial" w:hAnsi="Arial" w:cs="Arial"/>
        </w:rPr>
        <w:t xml:space="preserve"> de los procesos metalúrgicos que</w:t>
      </w:r>
      <w:r w:rsidR="00C77248">
        <w:rPr>
          <w:rFonts w:ascii="Arial" w:hAnsi="Arial" w:cs="Arial"/>
        </w:rPr>
        <w:t xml:space="preserve"> más</w:t>
      </w:r>
      <w:r>
        <w:rPr>
          <w:rFonts w:ascii="Arial" w:hAnsi="Arial" w:cs="Arial"/>
        </w:rPr>
        <w:t xml:space="preserve"> se realizan debido a su facilidad</w:t>
      </w:r>
      <w:r w:rsidR="00C77248">
        <w:rPr>
          <w:rFonts w:ascii="Arial" w:hAnsi="Arial" w:cs="Arial"/>
        </w:rPr>
        <w:t xml:space="preserve">, </w:t>
      </w:r>
      <w:r>
        <w:rPr>
          <w:rFonts w:ascii="Arial" w:hAnsi="Arial" w:cs="Arial"/>
        </w:rPr>
        <w:t>bajo costo</w:t>
      </w:r>
      <w:r w:rsidR="00C77248">
        <w:rPr>
          <w:rFonts w:ascii="Arial" w:hAnsi="Arial" w:cs="Arial"/>
        </w:rPr>
        <w:t xml:space="preserve"> y a la mejora de las propiedades mecánicas y químicas que confiere al material</w:t>
      </w:r>
      <w:r>
        <w:rPr>
          <w:rFonts w:ascii="Arial" w:hAnsi="Arial" w:cs="Arial"/>
        </w:rPr>
        <w:t xml:space="preserve">. En la zona metropolitana de Guadalajara existen diversas empresas </w:t>
      </w:r>
      <w:r w:rsidR="00BE7C19">
        <w:rPr>
          <w:rFonts w:ascii="Arial" w:hAnsi="Arial" w:cs="Arial"/>
        </w:rPr>
        <w:t>y talleres dedicados</w:t>
      </w:r>
      <w:r>
        <w:rPr>
          <w:rFonts w:ascii="Arial" w:hAnsi="Arial" w:cs="Arial"/>
        </w:rPr>
        <w:t xml:space="preserve"> a este proceso, </w:t>
      </w:r>
      <w:r w:rsidR="00027D22">
        <w:rPr>
          <w:rFonts w:ascii="Arial" w:hAnsi="Arial" w:cs="Arial"/>
        </w:rPr>
        <w:t xml:space="preserve">entre las cuales se encuentran Anodizados Santa María, TDI, </w:t>
      </w:r>
      <w:proofErr w:type="spellStart"/>
      <w:r w:rsidR="00BE7C19">
        <w:rPr>
          <w:rFonts w:ascii="Arial" w:hAnsi="Arial" w:cs="Arial"/>
        </w:rPr>
        <w:t>Anoloc</w:t>
      </w:r>
      <w:proofErr w:type="spellEnd"/>
      <w:r w:rsidR="00BE7C19">
        <w:rPr>
          <w:rFonts w:ascii="Arial" w:hAnsi="Arial" w:cs="Arial"/>
        </w:rPr>
        <w:t xml:space="preserve"> S.A, las cuales podrán beneficiarse con los resultados de este proyecto.</w:t>
      </w:r>
    </w:p>
    <w:p w14:paraId="5CDA060D" w14:textId="77777777" w:rsidR="004042A9" w:rsidRDefault="004042A9" w:rsidP="006D4369">
      <w:pPr>
        <w:spacing w:line="360" w:lineRule="auto"/>
        <w:jc w:val="both"/>
        <w:rPr>
          <w:rFonts w:ascii="Arial" w:hAnsi="Arial" w:cs="Arial"/>
        </w:rPr>
      </w:pPr>
    </w:p>
    <w:p w14:paraId="3326FB16" w14:textId="77777777" w:rsidR="008854B7" w:rsidRPr="004A2CE8" w:rsidRDefault="001A5A1A" w:rsidP="004A2CE8">
      <w:pPr>
        <w:spacing w:line="360" w:lineRule="auto"/>
        <w:jc w:val="both"/>
        <w:rPr>
          <w:rFonts w:ascii="Arial" w:hAnsi="Arial" w:cs="Arial"/>
        </w:rPr>
      </w:pPr>
      <w:r>
        <w:rPr>
          <w:rFonts w:ascii="Arial" w:hAnsi="Arial" w:cs="Arial"/>
        </w:rPr>
        <w:t>1.5. E</w:t>
      </w:r>
      <w:r w:rsidRPr="00100D3A">
        <w:rPr>
          <w:rFonts w:ascii="Arial" w:hAnsi="Arial" w:cs="Arial"/>
        </w:rPr>
        <w:t>nunciado breve del contenido del reporte</w:t>
      </w:r>
    </w:p>
    <w:p w14:paraId="0BC87D2D" w14:textId="404CE0BD" w:rsidR="001268C2" w:rsidRPr="00713E3B" w:rsidRDefault="003855E1" w:rsidP="00713E3B">
      <w:pPr>
        <w:spacing w:after="200" w:line="360" w:lineRule="auto"/>
        <w:jc w:val="both"/>
        <w:rPr>
          <w:rFonts w:ascii="Arial" w:hAnsi="Arial" w:cs="Arial"/>
          <w:lang w:val="es-MX" w:eastAsia="es-MX"/>
        </w:rPr>
      </w:pPr>
      <w:r>
        <w:rPr>
          <w:rFonts w:ascii="Arial" w:hAnsi="Arial" w:cs="Arial"/>
          <w:b/>
          <w:lang w:val="es-MX" w:eastAsia="es-MX"/>
        </w:rPr>
        <w:tab/>
      </w:r>
      <w:r w:rsidRPr="004A2CE8">
        <w:rPr>
          <w:rFonts w:ascii="Arial" w:hAnsi="Arial" w:cs="Arial"/>
          <w:lang w:val="es-MX" w:eastAsia="es-MX"/>
        </w:rPr>
        <w:t>Este documento contiene l</w:t>
      </w:r>
      <w:r w:rsidR="000242C7" w:rsidRPr="004A2CE8">
        <w:rPr>
          <w:rFonts w:ascii="Arial" w:hAnsi="Arial" w:cs="Arial"/>
          <w:lang w:val="es-MX" w:eastAsia="es-MX"/>
        </w:rPr>
        <w:t>as actividades realizadas y resultados obtenidos referentes al estudio del proceso de anodizado a niv</w:t>
      </w:r>
      <w:r w:rsidR="004A2CE8" w:rsidRPr="004A2CE8">
        <w:rPr>
          <w:rFonts w:ascii="Arial" w:hAnsi="Arial" w:cs="Arial"/>
          <w:lang w:val="es-MX" w:eastAsia="es-MX"/>
        </w:rPr>
        <w:t xml:space="preserve">el laboratorio, abarcando el análisis del comportamiento de la celda electroquímica utilizando los recursos de los laboratorios de ITESO, la caracterización de algunas propiedades mecánicas de </w:t>
      </w:r>
      <w:r w:rsidR="004A2CE8" w:rsidRPr="004A2CE8">
        <w:rPr>
          <w:rFonts w:ascii="Arial" w:hAnsi="Arial" w:cs="Arial"/>
          <w:lang w:val="es-MX" w:eastAsia="es-MX"/>
        </w:rPr>
        <w:lastRenderedPageBreak/>
        <w:t>las piezas anodizadas, como la dureza y el grosor de la capa de óxido formada, y el teñido de la capa de óxido usando colorantes orgánicos y compuestos inorgánicos.</w:t>
      </w:r>
    </w:p>
    <w:p w14:paraId="2576D1D5" w14:textId="77777777" w:rsidR="006A307F" w:rsidRDefault="006D4369" w:rsidP="006D4369">
      <w:pPr>
        <w:pStyle w:val="Ttulo2"/>
      </w:pPr>
      <w:r>
        <w:t>2. Desarrollo</w:t>
      </w:r>
    </w:p>
    <w:p w14:paraId="5A5CB1D8" w14:textId="77777777" w:rsidR="006A307F" w:rsidRDefault="006A307F" w:rsidP="00120CA9">
      <w:pPr>
        <w:spacing w:line="360" w:lineRule="auto"/>
        <w:jc w:val="both"/>
      </w:pPr>
    </w:p>
    <w:p w14:paraId="311F80AA" w14:textId="77777777" w:rsidR="006A307F" w:rsidRDefault="006A307F" w:rsidP="006D4369">
      <w:pPr>
        <w:spacing w:line="360" w:lineRule="auto"/>
        <w:jc w:val="both"/>
        <w:rPr>
          <w:rFonts w:ascii="Arial" w:hAnsi="Arial" w:cs="Arial"/>
        </w:rPr>
      </w:pPr>
      <w:r w:rsidRPr="006D4369">
        <w:rPr>
          <w:rFonts w:ascii="Arial" w:hAnsi="Arial" w:cs="Arial"/>
        </w:rPr>
        <w:t>2.1. Sustento teórico y metodológico.</w:t>
      </w:r>
    </w:p>
    <w:p w14:paraId="2097C164" w14:textId="6E31C6C7" w:rsidR="000242C7" w:rsidRPr="00027D22" w:rsidRDefault="00027D22" w:rsidP="00027D22">
      <w:pPr>
        <w:spacing w:before="240" w:line="360" w:lineRule="auto"/>
        <w:jc w:val="both"/>
        <w:rPr>
          <w:rFonts w:asciiTheme="minorHAnsi" w:hAnsiTheme="minorHAnsi" w:cs="Arial"/>
        </w:rPr>
      </w:pPr>
      <w:r>
        <w:rPr>
          <w:rFonts w:asciiTheme="minorHAnsi" w:hAnsiTheme="minorHAnsi" w:cs="Arial"/>
        </w:rPr>
        <w:tab/>
      </w:r>
      <w:r w:rsidR="000242C7" w:rsidRPr="00494D8A">
        <w:rPr>
          <w:rFonts w:ascii="Arial" w:hAnsi="Arial" w:cs="Arial"/>
        </w:rPr>
        <w:t>El aluminio es un metal que, debido a sus propiedades mecánicas, ha sido utilizado en una gran diversidad</w:t>
      </w:r>
      <w:r>
        <w:rPr>
          <w:rFonts w:ascii="Arial" w:hAnsi="Arial" w:cs="Arial"/>
        </w:rPr>
        <w:t xml:space="preserve"> de aplicaciones industriales</w:t>
      </w:r>
      <w:proofErr w:type="gramStart"/>
      <w:r>
        <w:rPr>
          <w:rFonts w:ascii="Arial" w:hAnsi="Arial" w:cs="Arial"/>
        </w:rPr>
        <w:t>.[</w:t>
      </w:r>
      <w:proofErr w:type="gramEnd"/>
      <w:r>
        <w:rPr>
          <w:rFonts w:ascii="Arial" w:hAnsi="Arial" w:cs="Arial"/>
        </w:rPr>
        <w:t>1</w:t>
      </w:r>
      <w:r w:rsidR="000242C7" w:rsidRPr="00494D8A">
        <w:rPr>
          <w:rFonts w:ascii="Arial" w:hAnsi="Arial" w:cs="Arial"/>
        </w:rPr>
        <w:t xml:space="preserve">] </w:t>
      </w:r>
      <w:r w:rsidR="000242C7">
        <w:rPr>
          <w:rFonts w:ascii="Arial" w:hAnsi="Arial" w:cs="Arial"/>
        </w:rPr>
        <w:t xml:space="preserve"> </w:t>
      </w:r>
      <w:r w:rsidR="000242C7" w:rsidRPr="00494D8A">
        <w:rPr>
          <w:rFonts w:ascii="Arial" w:hAnsi="Arial" w:cs="Arial"/>
        </w:rPr>
        <w:t>Al analizar sus diferentes propiedades, se observó que su superficie estaba cubierta por una capa nativa de óxido; característica que comparte con otros met</w:t>
      </w:r>
      <w:r>
        <w:rPr>
          <w:rFonts w:ascii="Arial" w:hAnsi="Arial" w:cs="Arial"/>
        </w:rPr>
        <w:t xml:space="preserve">ales como el Titanio, Vanadio, </w:t>
      </w:r>
      <w:r w:rsidR="000242C7" w:rsidRPr="00494D8A">
        <w:rPr>
          <w:rFonts w:ascii="Arial" w:hAnsi="Arial" w:cs="Arial"/>
        </w:rPr>
        <w:t xml:space="preserve">Tungsteno y Niobio. </w:t>
      </w:r>
      <w:r>
        <w:rPr>
          <w:rFonts w:ascii="Arial" w:hAnsi="Arial" w:cs="Arial"/>
        </w:rPr>
        <w:t xml:space="preserve">[2] </w:t>
      </w:r>
      <w:r w:rsidR="000242C7" w:rsidRPr="00494D8A">
        <w:rPr>
          <w:rFonts w:ascii="Arial" w:hAnsi="Arial" w:cs="Arial"/>
        </w:rPr>
        <w:t xml:space="preserve">Estas capas de óxido, a pesar de tener un grosor de algunos nanómetros, retardan las reacciones que se dan sobre la superficie del metal. Estos metales se conocen en inglés </w:t>
      </w:r>
      <w:proofErr w:type="gramStart"/>
      <w:r w:rsidR="000242C7" w:rsidRPr="00494D8A">
        <w:rPr>
          <w:rFonts w:ascii="Arial" w:hAnsi="Arial" w:cs="Arial"/>
        </w:rPr>
        <w:t>como ”</w:t>
      </w:r>
      <w:proofErr w:type="spellStart"/>
      <w:proofErr w:type="gramEnd"/>
      <w:r w:rsidR="000242C7" w:rsidRPr="00494D8A">
        <w:rPr>
          <w:rFonts w:ascii="Arial" w:hAnsi="Arial" w:cs="Arial"/>
        </w:rPr>
        <w:t>valve</w:t>
      </w:r>
      <w:proofErr w:type="spellEnd"/>
      <w:r w:rsidR="000242C7" w:rsidRPr="00494D8A">
        <w:rPr>
          <w:rFonts w:ascii="Arial" w:hAnsi="Arial" w:cs="Arial"/>
        </w:rPr>
        <w:t xml:space="preserve"> </w:t>
      </w:r>
      <w:proofErr w:type="spellStart"/>
      <w:r w:rsidR="000242C7" w:rsidRPr="00494D8A">
        <w:rPr>
          <w:rFonts w:ascii="Arial" w:hAnsi="Arial" w:cs="Arial"/>
        </w:rPr>
        <w:t>metals</w:t>
      </w:r>
      <w:proofErr w:type="spellEnd"/>
      <w:r w:rsidR="000242C7" w:rsidRPr="00494D8A">
        <w:rPr>
          <w:rFonts w:ascii="Arial" w:hAnsi="Arial" w:cs="Arial"/>
        </w:rPr>
        <w:t>” (metales válvula) porque con ellos se construyeron los primeros rectificadores de corriente que actúan como “válvulas electrónicas”</w:t>
      </w:r>
      <w:r w:rsidR="00A30D6D">
        <w:rPr>
          <w:rFonts w:ascii="Arial" w:hAnsi="Arial" w:cs="Arial"/>
        </w:rPr>
        <w:t>.</w:t>
      </w:r>
    </w:p>
    <w:p w14:paraId="78E2E5AD" w14:textId="77777777" w:rsidR="000242C7" w:rsidRPr="00494D8A" w:rsidRDefault="000242C7" w:rsidP="000242C7">
      <w:pPr>
        <w:spacing w:line="360" w:lineRule="auto"/>
        <w:jc w:val="both"/>
        <w:rPr>
          <w:rFonts w:ascii="Arial" w:hAnsi="Arial" w:cs="Arial"/>
        </w:rPr>
      </w:pPr>
    </w:p>
    <w:p w14:paraId="33922193" w14:textId="77777777" w:rsidR="000242C7" w:rsidRPr="00494D8A" w:rsidRDefault="000242C7" w:rsidP="000242C7">
      <w:pPr>
        <w:spacing w:line="360" w:lineRule="auto"/>
        <w:jc w:val="both"/>
        <w:rPr>
          <w:rFonts w:ascii="Arial" w:hAnsi="Arial" w:cs="Arial"/>
          <w:b/>
        </w:rPr>
      </w:pPr>
      <w:r w:rsidRPr="00494D8A">
        <w:rPr>
          <w:rFonts w:ascii="Arial" w:hAnsi="Arial" w:cs="Arial"/>
          <w:b/>
        </w:rPr>
        <w:t>Anodizado</w:t>
      </w:r>
    </w:p>
    <w:p w14:paraId="081EC478" w14:textId="77777777" w:rsidR="000242C7" w:rsidRPr="00494D8A" w:rsidRDefault="000242C7" w:rsidP="000242C7">
      <w:pPr>
        <w:spacing w:line="360" w:lineRule="auto"/>
        <w:ind w:firstLine="708"/>
        <w:jc w:val="both"/>
        <w:rPr>
          <w:rFonts w:ascii="Arial" w:hAnsi="Arial" w:cs="Arial"/>
        </w:rPr>
      </w:pPr>
      <w:r w:rsidRPr="00494D8A">
        <w:rPr>
          <w:rFonts w:ascii="Arial" w:hAnsi="Arial" w:cs="Arial"/>
        </w:rPr>
        <w:t>El anodizado es uno de los tratamientos más comunes del aluminio. En todos los procesos de anodizado, la reacción principal que se lleva a cabo es la conversión del aluminio supe</w:t>
      </w:r>
      <w:r w:rsidR="00027D22">
        <w:rPr>
          <w:rFonts w:ascii="Arial" w:hAnsi="Arial" w:cs="Arial"/>
        </w:rPr>
        <w:t>rficial en óxido de aluminio. [3</w:t>
      </w:r>
      <w:r w:rsidRPr="00494D8A">
        <w:rPr>
          <w:rFonts w:ascii="Arial" w:hAnsi="Arial" w:cs="Arial"/>
        </w:rPr>
        <w:t>]</w:t>
      </w:r>
    </w:p>
    <w:p w14:paraId="1F63EEB0" w14:textId="77777777" w:rsidR="000242C7" w:rsidRPr="00494D8A" w:rsidRDefault="000242C7" w:rsidP="000242C7">
      <w:pPr>
        <w:spacing w:line="360" w:lineRule="auto"/>
        <w:jc w:val="both"/>
        <w:rPr>
          <w:rFonts w:ascii="Arial" w:hAnsi="Arial" w:cs="Arial"/>
        </w:rPr>
      </w:pPr>
    </w:p>
    <w:p w14:paraId="57C8872A" w14:textId="77777777" w:rsidR="000242C7" w:rsidRPr="00494D8A" w:rsidRDefault="000242C7" w:rsidP="000242C7">
      <w:pPr>
        <w:pStyle w:val="Prrafodelista"/>
        <w:spacing w:line="360" w:lineRule="auto"/>
        <w:ind w:left="0"/>
        <w:jc w:val="both"/>
        <w:rPr>
          <w:rFonts w:ascii="Arial" w:hAnsi="Arial" w:cs="Arial"/>
          <w:b/>
          <w:i/>
          <w:sz w:val="24"/>
          <w:szCs w:val="24"/>
        </w:rPr>
      </w:pPr>
      <w:r w:rsidRPr="00494D8A">
        <w:rPr>
          <w:rFonts w:ascii="Arial" w:hAnsi="Arial" w:cs="Arial"/>
          <w:b/>
          <w:i/>
          <w:sz w:val="24"/>
          <w:szCs w:val="24"/>
        </w:rPr>
        <w:t>Tipos de capas anódicas</w:t>
      </w:r>
    </w:p>
    <w:p w14:paraId="42F63D0F" w14:textId="77777777" w:rsidR="000242C7" w:rsidRPr="00494D8A" w:rsidRDefault="000242C7" w:rsidP="000242C7">
      <w:pPr>
        <w:pStyle w:val="Prrafodelista"/>
        <w:spacing w:line="360" w:lineRule="auto"/>
        <w:ind w:left="0" w:firstLine="708"/>
        <w:jc w:val="both"/>
        <w:rPr>
          <w:rFonts w:ascii="Arial" w:hAnsi="Arial" w:cs="Arial"/>
          <w:sz w:val="24"/>
          <w:szCs w:val="24"/>
        </w:rPr>
      </w:pPr>
      <w:r w:rsidRPr="00494D8A">
        <w:rPr>
          <w:rFonts w:ascii="Arial" w:hAnsi="Arial" w:cs="Arial"/>
          <w:sz w:val="24"/>
          <w:szCs w:val="24"/>
        </w:rPr>
        <w:t xml:space="preserve">El tipo de capa de óxido anódico que puede producirse en la superficie del aluminio depende de diferentes factores, el más importante de ellos es el </w:t>
      </w:r>
      <w:r w:rsidR="00027D22">
        <w:rPr>
          <w:rFonts w:ascii="Arial" w:hAnsi="Arial" w:cs="Arial"/>
          <w:sz w:val="24"/>
          <w:szCs w:val="24"/>
        </w:rPr>
        <w:t>tipo de electrolito a usarse. [4</w:t>
      </w:r>
      <w:r w:rsidRPr="00494D8A">
        <w:rPr>
          <w:rFonts w:ascii="Arial" w:hAnsi="Arial" w:cs="Arial"/>
          <w:sz w:val="24"/>
          <w:szCs w:val="24"/>
        </w:rPr>
        <w:t>]</w:t>
      </w:r>
    </w:p>
    <w:p w14:paraId="7B914A61" w14:textId="77777777" w:rsidR="000242C7" w:rsidRPr="00494D8A" w:rsidRDefault="000242C7" w:rsidP="000242C7">
      <w:pPr>
        <w:pStyle w:val="Prrafodelista"/>
        <w:spacing w:line="360" w:lineRule="auto"/>
        <w:ind w:left="0"/>
        <w:jc w:val="both"/>
        <w:rPr>
          <w:rFonts w:ascii="Arial" w:hAnsi="Arial" w:cs="Arial"/>
          <w:sz w:val="24"/>
          <w:szCs w:val="24"/>
        </w:rPr>
      </w:pPr>
      <w:r w:rsidRPr="00494D8A">
        <w:rPr>
          <w:rFonts w:ascii="Arial" w:hAnsi="Arial" w:cs="Arial"/>
          <w:sz w:val="24"/>
          <w:szCs w:val="24"/>
        </w:rPr>
        <w:tab/>
        <w:t>Las películas anódicas tipo barrera se forman al utilizar electrolitos en los que el óxido formado es completamente insoluble en el electrolito; ejemplos de este tipo de electrolito incluyen soluciones neutras de ácido bórico, soluciones de boratos y tartratos, y algunos ácidos orgánicos, incluyendo el cítrico y málico.</w:t>
      </w:r>
    </w:p>
    <w:p w14:paraId="0FDF5497" w14:textId="77777777" w:rsidR="000242C7" w:rsidRPr="00494D8A" w:rsidRDefault="000242C7" w:rsidP="000242C7">
      <w:pPr>
        <w:pStyle w:val="Prrafodelista"/>
        <w:spacing w:line="360" w:lineRule="auto"/>
        <w:ind w:left="0"/>
        <w:jc w:val="both"/>
        <w:rPr>
          <w:rFonts w:ascii="Arial" w:hAnsi="Arial" w:cs="Arial"/>
          <w:sz w:val="24"/>
          <w:szCs w:val="24"/>
        </w:rPr>
      </w:pPr>
      <w:r w:rsidRPr="00494D8A">
        <w:rPr>
          <w:rFonts w:ascii="Arial" w:hAnsi="Arial" w:cs="Arial"/>
          <w:sz w:val="24"/>
          <w:szCs w:val="24"/>
        </w:rPr>
        <w:tab/>
        <w:t>El uso comercial más importante de las capa tipo barrera es dentro de los capacitores dieléctricos y en la protección de aluminio depositado al vacío.</w:t>
      </w:r>
    </w:p>
    <w:p w14:paraId="05BCE752" w14:textId="77777777" w:rsidR="000242C7" w:rsidRPr="00494D8A" w:rsidRDefault="000242C7" w:rsidP="000242C7">
      <w:pPr>
        <w:pStyle w:val="Prrafodelista"/>
        <w:spacing w:line="360" w:lineRule="auto"/>
        <w:ind w:left="0"/>
        <w:jc w:val="both"/>
        <w:rPr>
          <w:rFonts w:ascii="Arial" w:hAnsi="Arial" w:cs="Arial"/>
          <w:sz w:val="24"/>
          <w:szCs w:val="24"/>
        </w:rPr>
      </w:pPr>
      <w:r w:rsidRPr="00494D8A">
        <w:rPr>
          <w:rFonts w:ascii="Arial" w:hAnsi="Arial" w:cs="Arial"/>
          <w:sz w:val="24"/>
          <w:szCs w:val="24"/>
        </w:rPr>
        <w:lastRenderedPageBreak/>
        <w:tab/>
        <w:t>Los electrolitos en los que el óxido formado durante la anodización es ligeramente soluble producen capas del tipo porosa. Entre los electrolitos utilizados en la formación de este tipo de capas se encuentran los ácidos sulfúrico, crómico y oxálico.</w:t>
      </w:r>
    </w:p>
    <w:p w14:paraId="3B02ECB0" w14:textId="0C0B8E11" w:rsidR="000242C7" w:rsidRPr="00494D8A" w:rsidRDefault="000242C7" w:rsidP="000242C7">
      <w:pPr>
        <w:pStyle w:val="Prrafodelista"/>
        <w:spacing w:line="360" w:lineRule="auto"/>
        <w:ind w:left="0"/>
        <w:jc w:val="both"/>
        <w:rPr>
          <w:rFonts w:ascii="Arial" w:hAnsi="Arial" w:cs="Arial"/>
          <w:sz w:val="24"/>
          <w:szCs w:val="24"/>
        </w:rPr>
      </w:pPr>
      <w:r w:rsidRPr="00494D8A">
        <w:rPr>
          <w:rFonts w:ascii="Arial" w:hAnsi="Arial" w:cs="Arial"/>
          <w:sz w:val="24"/>
          <w:szCs w:val="24"/>
        </w:rPr>
        <w:tab/>
        <w:t xml:space="preserve">Las capas porosas tiene una excelente resistencia a la corrosión y a la abrasión y, debido a la alta porosidad, suelen ser una buena base para pinturas o colorantes. El uso industrial de este tipo de capas está restringido a aquellas que han sido selladas. </w:t>
      </w:r>
    </w:p>
    <w:p w14:paraId="5D349DFB" w14:textId="6ED12C19" w:rsidR="006666BC" w:rsidRDefault="000242C7" w:rsidP="000242C7">
      <w:pPr>
        <w:pStyle w:val="Prrafodelista"/>
        <w:spacing w:line="360" w:lineRule="auto"/>
        <w:ind w:left="0"/>
        <w:jc w:val="both"/>
        <w:rPr>
          <w:rFonts w:ascii="Arial" w:hAnsi="Arial" w:cs="Arial"/>
          <w:sz w:val="24"/>
          <w:szCs w:val="24"/>
        </w:rPr>
      </w:pPr>
      <w:r w:rsidRPr="00494D8A">
        <w:rPr>
          <w:rFonts w:ascii="Arial" w:hAnsi="Arial" w:cs="Arial"/>
          <w:sz w:val="24"/>
          <w:szCs w:val="24"/>
        </w:rPr>
        <w:tab/>
        <w:t>A pesar de las tener características y apariencias físicas diferentes, ambos tipos de capa tienen una similitud. Las capas porosas están formadas por una capa exterior gruesa y porosa, que está sobre una capa interna compacta; el grosor de esta capa está controlada por el voltaje aplicado.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6666BC" w14:paraId="5BC67A2F" w14:textId="77777777" w:rsidTr="008C02C6">
        <w:trPr>
          <w:trHeight w:val="4373"/>
        </w:trPr>
        <w:tc>
          <w:tcPr>
            <w:tcW w:w="8978" w:type="dxa"/>
            <w:shd w:val="clear" w:color="auto" w:fill="auto"/>
            <w:vAlign w:val="center"/>
          </w:tcPr>
          <w:p w14:paraId="2E83F18D" w14:textId="258E80D2" w:rsidR="006666BC" w:rsidRDefault="006666BC" w:rsidP="00BC2A91">
            <w:pPr>
              <w:pStyle w:val="Prrafodelista"/>
              <w:spacing w:line="360" w:lineRule="auto"/>
              <w:ind w:left="0"/>
              <w:jc w:val="center"/>
              <w:rPr>
                <w:rFonts w:ascii="Arial" w:hAnsi="Arial" w:cs="Arial"/>
                <w:sz w:val="24"/>
                <w:szCs w:val="24"/>
              </w:rPr>
            </w:pPr>
          </w:p>
          <w:p w14:paraId="087DC3A0" w14:textId="7BC92659" w:rsidR="006666BC" w:rsidRDefault="006666BC" w:rsidP="00BC2A91">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6DE1301E" wp14:editId="44B8B3D5">
                  <wp:extent cx="5608955" cy="2402205"/>
                  <wp:effectExtent l="0" t="0" r="0" b="0"/>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8955" cy="2402205"/>
                          </a:xfrm>
                          <a:prstGeom prst="rect">
                            <a:avLst/>
                          </a:prstGeom>
                          <a:noFill/>
                        </pic:spPr>
                      </pic:pic>
                    </a:graphicData>
                  </a:graphic>
                </wp:inline>
              </w:drawing>
            </w:r>
          </w:p>
        </w:tc>
      </w:tr>
      <w:tr w:rsidR="006666BC" w14:paraId="0542DCFD" w14:textId="77777777" w:rsidTr="008C02C6">
        <w:tc>
          <w:tcPr>
            <w:tcW w:w="8978" w:type="dxa"/>
            <w:shd w:val="clear" w:color="auto" w:fill="auto"/>
          </w:tcPr>
          <w:p w14:paraId="684A4B97" w14:textId="32CCF469" w:rsidR="006666BC" w:rsidRPr="008C02C6" w:rsidRDefault="006666BC" w:rsidP="008C02C6">
            <w:pPr>
              <w:jc w:val="center"/>
              <w:rPr>
                <w:rFonts w:asciiTheme="minorHAnsi" w:hAnsiTheme="minorHAnsi"/>
                <w:b/>
                <w:sz w:val="22"/>
                <w:szCs w:val="22"/>
                <w:lang w:val="es-MX"/>
              </w:rPr>
            </w:pPr>
            <w:r w:rsidRPr="00893DC9">
              <w:rPr>
                <w:rFonts w:asciiTheme="minorHAnsi" w:hAnsiTheme="minorHAnsi"/>
                <w:b/>
                <w:sz w:val="22"/>
                <w:szCs w:val="22"/>
                <w:lang w:val="es-MX"/>
              </w:rPr>
              <w:t xml:space="preserve">Figura 1. Estructura de la capa </w:t>
            </w:r>
            <w:r w:rsidR="008C02C6">
              <w:rPr>
                <w:rFonts w:asciiTheme="minorHAnsi" w:hAnsiTheme="minorHAnsi"/>
                <w:b/>
                <w:sz w:val="22"/>
                <w:szCs w:val="22"/>
                <w:lang w:val="es-MX"/>
              </w:rPr>
              <w:t>tipo barrera y capa tipo porosa</w:t>
            </w:r>
          </w:p>
        </w:tc>
      </w:tr>
    </w:tbl>
    <w:p w14:paraId="25122CF2" w14:textId="1DFCE3E9" w:rsidR="008C02C6" w:rsidRDefault="008C02C6" w:rsidP="000242C7">
      <w:pPr>
        <w:pStyle w:val="Prrafodelista"/>
        <w:spacing w:line="360" w:lineRule="auto"/>
        <w:ind w:left="1080"/>
        <w:jc w:val="both"/>
        <w:rPr>
          <w:rFonts w:ascii="Arial" w:hAnsi="Arial" w:cs="Arial"/>
          <w:sz w:val="24"/>
          <w:szCs w:val="24"/>
        </w:rPr>
      </w:pPr>
    </w:p>
    <w:p w14:paraId="09C03126" w14:textId="77777777" w:rsidR="008C02C6" w:rsidRDefault="008C02C6">
      <w:pPr>
        <w:rPr>
          <w:rFonts w:ascii="Arial" w:hAnsi="Arial" w:cs="Arial"/>
          <w:lang w:val="es-MX" w:eastAsia="es-MX"/>
        </w:rPr>
      </w:pPr>
      <w:r>
        <w:rPr>
          <w:rFonts w:ascii="Arial" w:hAnsi="Arial" w:cs="Arial"/>
        </w:rPr>
        <w:br w:type="page"/>
      </w:r>
    </w:p>
    <w:p w14:paraId="3C7CE228" w14:textId="77777777" w:rsidR="000242C7" w:rsidRPr="00494D8A" w:rsidRDefault="000242C7" w:rsidP="000242C7">
      <w:pPr>
        <w:pStyle w:val="Prrafodelista"/>
        <w:spacing w:line="360" w:lineRule="auto"/>
        <w:ind w:left="1080"/>
        <w:jc w:val="both"/>
        <w:rPr>
          <w:rFonts w:ascii="Arial" w:hAnsi="Arial" w:cs="Arial"/>
          <w:sz w:val="24"/>
          <w:szCs w:val="24"/>
        </w:rPr>
      </w:pPr>
    </w:p>
    <w:tbl>
      <w:tblPr>
        <w:tblStyle w:val="Sombreadomedio2-nfasis1"/>
        <w:tblW w:w="0" w:type="auto"/>
        <w:jc w:val="center"/>
        <w:tblLook w:val="04A0" w:firstRow="1" w:lastRow="0" w:firstColumn="1" w:lastColumn="0" w:noHBand="0" w:noVBand="1"/>
      </w:tblPr>
      <w:tblGrid>
        <w:gridCol w:w="2658"/>
        <w:gridCol w:w="2658"/>
        <w:gridCol w:w="2658"/>
      </w:tblGrid>
      <w:tr w:rsidR="000242C7" w:rsidRPr="00494D8A" w14:paraId="1BDCC328" w14:textId="77777777" w:rsidTr="000242C7">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7974" w:type="dxa"/>
            <w:gridSpan w:val="3"/>
          </w:tcPr>
          <w:p w14:paraId="4552FDBB" w14:textId="77777777" w:rsidR="000242C7" w:rsidRPr="00494D8A" w:rsidRDefault="000242C7" w:rsidP="00311B26">
            <w:pPr>
              <w:pStyle w:val="Prrafodelista"/>
              <w:spacing w:after="0" w:line="360" w:lineRule="auto"/>
              <w:ind w:left="0"/>
              <w:jc w:val="center"/>
              <w:rPr>
                <w:rFonts w:ascii="Arial" w:hAnsi="Arial" w:cs="Arial"/>
                <w:sz w:val="24"/>
                <w:szCs w:val="24"/>
              </w:rPr>
            </w:pPr>
            <w:r w:rsidRPr="00494D8A">
              <w:rPr>
                <w:rFonts w:ascii="Arial" w:hAnsi="Arial" w:cs="Arial"/>
                <w:sz w:val="24"/>
                <w:szCs w:val="24"/>
              </w:rPr>
              <w:t>Tabla 1. Clasificación de los tipos de capas de óxido anódico que se forman en el alu</w:t>
            </w:r>
            <w:r w:rsidR="00027D22">
              <w:rPr>
                <w:rFonts w:ascii="Arial" w:hAnsi="Arial" w:cs="Arial"/>
                <w:sz w:val="24"/>
                <w:szCs w:val="24"/>
              </w:rPr>
              <w:t>minio [4</w:t>
            </w:r>
            <w:r w:rsidRPr="00494D8A">
              <w:rPr>
                <w:rFonts w:ascii="Arial" w:hAnsi="Arial" w:cs="Arial"/>
                <w:sz w:val="24"/>
                <w:szCs w:val="24"/>
              </w:rPr>
              <w:t>]</w:t>
            </w:r>
          </w:p>
        </w:tc>
      </w:tr>
      <w:tr w:rsidR="000242C7" w:rsidRPr="00494D8A" w14:paraId="4F02896A" w14:textId="77777777" w:rsidTr="000242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58" w:type="dxa"/>
          </w:tcPr>
          <w:p w14:paraId="7F378F4C" w14:textId="77777777" w:rsidR="000242C7" w:rsidRPr="00494D8A" w:rsidRDefault="000242C7" w:rsidP="00311B26">
            <w:pPr>
              <w:pStyle w:val="Prrafodelista"/>
              <w:spacing w:line="360" w:lineRule="auto"/>
              <w:ind w:left="0"/>
              <w:jc w:val="both"/>
              <w:rPr>
                <w:rFonts w:ascii="Arial" w:hAnsi="Arial" w:cs="Arial"/>
                <w:sz w:val="24"/>
                <w:szCs w:val="24"/>
                <w:lang w:val="es-ES"/>
              </w:rPr>
            </w:pPr>
          </w:p>
        </w:tc>
        <w:tc>
          <w:tcPr>
            <w:tcW w:w="2658" w:type="dxa"/>
            <w:vAlign w:val="center"/>
          </w:tcPr>
          <w:p w14:paraId="1181588A" w14:textId="77777777" w:rsidR="000242C7" w:rsidRPr="00494D8A" w:rsidRDefault="000242C7" w:rsidP="000242C7">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494D8A">
              <w:rPr>
                <w:rFonts w:ascii="Arial" w:hAnsi="Arial" w:cs="Arial"/>
                <w:b/>
                <w:sz w:val="24"/>
                <w:szCs w:val="24"/>
              </w:rPr>
              <w:t>Tipo Barrera</w:t>
            </w:r>
          </w:p>
        </w:tc>
        <w:tc>
          <w:tcPr>
            <w:tcW w:w="2658" w:type="dxa"/>
            <w:vAlign w:val="center"/>
          </w:tcPr>
          <w:p w14:paraId="2A2E5869" w14:textId="77777777" w:rsidR="000242C7" w:rsidRPr="00494D8A" w:rsidRDefault="000242C7" w:rsidP="000242C7">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494D8A">
              <w:rPr>
                <w:rFonts w:ascii="Arial" w:hAnsi="Arial" w:cs="Arial"/>
                <w:b/>
                <w:sz w:val="24"/>
                <w:szCs w:val="24"/>
              </w:rPr>
              <w:t>Tipo Porosa</w:t>
            </w:r>
          </w:p>
        </w:tc>
      </w:tr>
      <w:tr w:rsidR="000242C7" w:rsidRPr="00494D8A" w14:paraId="1FE88629" w14:textId="77777777" w:rsidTr="000242C7">
        <w:trPr>
          <w:jc w:val="center"/>
        </w:trPr>
        <w:tc>
          <w:tcPr>
            <w:cnfStyle w:val="001000000000" w:firstRow="0" w:lastRow="0" w:firstColumn="1" w:lastColumn="0" w:oddVBand="0" w:evenVBand="0" w:oddHBand="0" w:evenHBand="0" w:firstRowFirstColumn="0" w:firstRowLastColumn="0" w:lastRowFirstColumn="0" w:lastRowLastColumn="0"/>
            <w:tcW w:w="2658" w:type="dxa"/>
            <w:vAlign w:val="center"/>
          </w:tcPr>
          <w:p w14:paraId="2F5E761C" w14:textId="77777777" w:rsidR="000242C7" w:rsidRPr="00494D8A" w:rsidRDefault="000242C7" w:rsidP="000242C7">
            <w:pPr>
              <w:pStyle w:val="Prrafodelista"/>
              <w:spacing w:line="360" w:lineRule="auto"/>
              <w:ind w:left="0"/>
              <w:jc w:val="center"/>
              <w:rPr>
                <w:rFonts w:ascii="Arial" w:hAnsi="Arial" w:cs="Arial"/>
                <w:sz w:val="24"/>
                <w:szCs w:val="24"/>
              </w:rPr>
            </w:pPr>
            <w:r w:rsidRPr="00494D8A">
              <w:rPr>
                <w:rFonts w:ascii="Arial" w:hAnsi="Arial" w:cs="Arial"/>
                <w:sz w:val="24"/>
                <w:szCs w:val="24"/>
              </w:rPr>
              <w:t>Estructura</w:t>
            </w:r>
          </w:p>
        </w:tc>
        <w:tc>
          <w:tcPr>
            <w:tcW w:w="2658" w:type="dxa"/>
            <w:vAlign w:val="center"/>
          </w:tcPr>
          <w:p w14:paraId="55E5D867" w14:textId="77777777" w:rsidR="000242C7" w:rsidRPr="00494D8A" w:rsidRDefault="000242C7" w:rsidP="000242C7">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D8A">
              <w:rPr>
                <w:rFonts w:ascii="Arial" w:hAnsi="Arial" w:cs="Arial"/>
                <w:sz w:val="24"/>
                <w:szCs w:val="24"/>
              </w:rPr>
              <w:t>Delgada, compacta, no porosa.</w:t>
            </w:r>
          </w:p>
        </w:tc>
        <w:tc>
          <w:tcPr>
            <w:tcW w:w="2658" w:type="dxa"/>
            <w:vAlign w:val="center"/>
          </w:tcPr>
          <w:p w14:paraId="6DABC527" w14:textId="77777777" w:rsidR="000242C7" w:rsidRPr="00494D8A" w:rsidRDefault="000242C7" w:rsidP="000242C7">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D8A">
              <w:rPr>
                <w:rFonts w:ascii="Arial" w:hAnsi="Arial" w:cs="Arial"/>
                <w:sz w:val="24"/>
                <w:szCs w:val="24"/>
              </w:rPr>
              <w:t>Capa interna: Delgada, compacta, similar a la capa barrera</w:t>
            </w:r>
          </w:p>
          <w:p w14:paraId="71B74BEC" w14:textId="77777777" w:rsidR="000242C7" w:rsidRPr="00494D8A" w:rsidRDefault="000242C7" w:rsidP="000242C7">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D8A">
              <w:rPr>
                <w:rFonts w:ascii="Arial" w:hAnsi="Arial" w:cs="Arial"/>
                <w:sz w:val="24"/>
                <w:szCs w:val="24"/>
              </w:rPr>
              <w:t>Capa externa: gruesa y porosa</w:t>
            </w:r>
          </w:p>
        </w:tc>
      </w:tr>
      <w:tr w:rsidR="000242C7" w:rsidRPr="00494D8A" w14:paraId="6349C2DF" w14:textId="77777777" w:rsidTr="000242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58" w:type="dxa"/>
            <w:vAlign w:val="center"/>
          </w:tcPr>
          <w:p w14:paraId="366F9C40" w14:textId="77777777" w:rsidR="000242C7" w:rsidRPr="00494D8A" w:rsidRDefault="000242C7" w:rsidP="000242C7">
            <w:pPr>
              <w:pStyle w:val="Prrafodelista"/>
              <w:spacing w:line="360" w:lineRule="auto"/>
              <w:ind w:left="0"/>
              <w:jc w:val="center"/>
              <w:rPr>
                <w:rFonts w:ascii="Arial" w:hAnsi="Arial" w:cs="Arial"/>
                <w:sz w:val="24"/>
                <w:szCs w:val="24"/>
              </w:rPr>
            </w:pPr>
            <w:r w:rsidRPr="00494D8A">
              <w:rPr>
                <w:rFonts w:ascii="Arial" w:hAnsi="Arial" w:cs="Arial"/>
                <w:sz w:val="24"/>
                <w:szCs w:val="24"/>
              </w:rPr>
              <w:t>Grosor</w:t>
            </w:r>
          </w:p>
        </w:tc>
        <w:tc>
          <w:tcPr>
            <w:tcW w:w="2658" w:type="dxa"/>
            <w:vAlign w:val="center"/>
          </w:tcPr>
          <w:p w14:paraId="72CA166B" w14:textId="77777777" w:rsidR="000242C7" w:rsidRPr="00494D8A" w:rsidRDefault="000242C7" w:rsidP="000242C7">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94D8A">
              <w:rPr>
                <w:rFonts w:ascii="Arial" w:hAnsi="Arial" w:cs="Arial"/>
                <w:sz w:val="24"/>
                <w:szCs w:val="24"/>
              </w:rPr>
              <w:t>Depende del voltaje, a una razón de 14 A V</w:t>
            </w:r>
            <w:r w:rsidRPr="00494D8A">
              <w:rPr>
                <w:rFonts w:ascii="Arial" w:hAnsi="Arial" w:cs="Arial"/>
                <w:sz w:val="24"/>
                <w:szCs w:val="24"/>
                <w:vertAlign w:val="superscript"/>
              </w:rPr>
              <w:t>-1</w:t>
            </w:r>
          </w:p>
        </w:tc>
        <w:tc>
          <w:tcPr>
            <w:tcW w:w="2658" w:type="dxa"/>
            <w:vAlign w:val="center"/>
          </w:tcPr>
          <w:p w14:paraId="4DCAF889" w14:textId="77777777" w:rsidR="000242C7" w:rsidRPr="00494D8A" w:rsidRDefault="000242C7" w:rsidP="000242C7">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94D8A">
              <w:rPr>
                <w:rFonts w:ascii="Arial" w:hAnsi="Arial" w:cs="Arial"/>
                <w:sz w:val="24"/>
                <w:szCs w:val="24"/>
              </w:rPr>
              <w:t>Capa interna: depende del voltaje</w:t>
            </w:r>
          </w:p>
          <w:p w14:paraId="7EAD8EBC" w14:textId="77777777" w:rsidR="000242C7" w:rsidRPr="00494D8A" w:rsidRDefault="000242C7" w:rsidP="000242C7">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94D8A">
              <w:rPr>
                <w:rFonts w:ascii="Arial" w:hAnsi="Arial" w:cs="Arial"/>
                <w:sz w:val="24"/>
                <w:szCs w:val="24"/>
              </w:rPr>
              <w:t>Capa externa:</w:t>
            </w:r>
          </w:p>
        </w:tc>
      </w:tr>
      <w:tr w:rsidR="000242C7" w:rsidRPr="00494D8A" w14:paraId="3FF6C785" w14:textId="77777777" w:rsidTr="000242C7">
        <w:trPr>
          <w:jc w:val="center"/>
        </w:trPr>
        <w:tc>
          <w:tcPr>
            <w:cnfStyle w:val="001000000000" w:firstRow="0" w:lastRow="0" w:firstColumn="1" w:lastColumn="0" w:oddVBand="0" w:evenVBand="0" w:oddHBand="0" w:evenHBand="0" w:firstRowFirstColumn="0" w:firstRowLastColumn="0" w:lastRowFirstColumn="0" w:lastRowLastColumn="0"/>
            <w:tcW w:w="2658" w:type="dxa"/>
            <w:vAlign w:val="center"/>
          </w:tcPr>
          <w:p w14:paraId="1FC5D987" w14:textId="77777777" w:rsidR="000242C7" w:rsidRPr="00494D8A" w:rsidRDefault="000242C7" w:rsidP="000242C7">
            <w:pPr>
              <w:pStyle w:val="Prrafodelista"/>
              <w:spacing w:line="360" w:lineRule="auto"/>
              <w:ind w:left="0"/>
              <w:jc w:val="center"/>
              <w:rPr>
                <w:rFonts w:ascii="Arial" w:hAnsi="Arial" w:cs="Arial"/>
                <w:sz w:val="24"/>
                <w:szCs w:val="24"/>
              </w:rPr>
            </w:pPr>
            <w:r w:rsidRPr="00494D8A">
              <w:rPr>
                <w:rFonts w:ascii="Arial" w:hAnsi="Arial" w:cs="Arial"/>
                <w:sz w:val="24"/>
                <w:szCs w:val="24"/>
              </w:rPr>
              <w:t>Electrolitos usados típicamente</w:t>
            </w:r>
          </w:p>
        </w:tc>
        <w:tc>
          <w:tcPr>
            <w:tcW w:w="2658" w:type="dxa"/>
            <w:vAlign w:val="center"/>
          </w:tcPr>
          <w:p w14:paraId="0436D4D5" w14:textId="77777777" w:rsidR="000242C7" w:rsidRPr="00494D8A" w:rsidRDefault="000242C7" w:rsidP="000242C7">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D8A">
              <w:rPr>
                <w:rFonts w:ascii="Arial" w:hAnsi="Arial" w:cs="Arial"/>
                <w:sz w:val="24"/>
                <w:szCs w:val="24"/>
              </w:rPr>
              <w:t>Soluciones de ácido bórico – bórax</w:t>
            </w:r>
          </w:p>
          <w:p w14:paraId="468F991D" w14:textId="77777777" w:rsidR="000242C7" w:rsidRPr="00494D8A" w:rsidRDefault="000242C7" w:rsidP="000242C7">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D8A">
              <w:rPr>
                <w:rFonts w:ascii="Arial" w:hAnsi="Arial" w:cs="Arial"/>
                <w:sz w:val="24"/>
                <w:szCs w:val="24"/>
              </w:rPr>
              <w:t>Ácido cítrico – citrato</w:t>
            </w:r>
          </w:p>
          <w:p w14:paraId="0DF1CE0C" w14:textId="77777777" w:rsidR="000242C7" w:rsidRPr="00494D8A" w:rsidRDefault="000242C7" w:rsidP="000242C7">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D8A">
              <w:rPr>
                <w:rFonts w:ascii="Arial" w:hAnsi="Arial" w:cs="Arial"/>
                <w:sz w:val="24"/>
                <w:szCs w:val="24"/>
              </w:rPr>
              <w:t>Tartrato de amonio</w:t>
            </w:r>
          </w:p>
        </w:tc>
        <w:tc>
          <w:tcPr>
            <w:tcW w:w="2658" w:type="dxa"/>
            <w:vAlign w:val="center"/>
          </w:tcPr>
          <w:p w14:paraId="107A540A" w14:textId="77777777" w:rsidR="000242C7" w:rsidRPr="00494D8A" w:rsidRDefault="000242C7" w:rsidP="000242C7">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494D8A">
              <w:rPr>
                <w:rFonts w:ascii="Arial" w:hAnsi="Arial" w:cs="Arial"/>
                <w:sz w:val="24"/>
                <w:szCs w:val="24"/>
              </w:rPr>
              <w:t>Soluciones de ácidos sulfúrico, fosfórico, oxálico y crómico.</w:t>
            </w:r>
          </w:p>
        </w:tc>
      </w:tr>
      <w:tr w:rsidR="000242C7" w:rsidRPr="00494D8A" w14:paraId="59844E5E" w14:textId="77777777" w:rsidTr="000242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58" w:type="dxa"/>
            <w:vAlign w:val="center"/>
          </w:tcPr>
          <w:p w14:paraId="79510285" w14:textId="77777777" w:rsidR="000242C7" w:rsidRPr="00494D8A" w:rsidRDefault="000242C7" w:rsidP="000242C7">
            <w:pPr>
              <w:pStyle w:val="Prrafodelista"/>
              <w:spacing w:line="360" w:lineRule="auto"/>
              <w:ind w:left="0"/>
              <w:jc w:val="center"/>
              <w:rPr>
                <w:rFonts w:ascii="Arial" w:hAnsi="Arial" w:cs="Arial"/>
                <w:sz w:val="24"/>
                <w:szCs w:val="24"/>
              </w:rPr>
            </w:pPr>
            <w:r w:rsidRPr="00494D8A">
              <w:rPr>
                <w:rFonts w:ascii="Arial" w:hAnsi="Arial" w:cs="Arial"/>
                <w:sz w:val="24"/>
                <w:szCs w:val="24"/>
              </w:rPr>
              <w:t>Usos</w:t>
            </w:r>
          </w:p>
        </w:tc>
        <w:tc>
          <w:tcPr>
            <w:tcW w:w="2658" w:type="dxa"/>
            <w:vAlign w:val="center"/>
          </w:tcPr>
          <w:p w14:paraId="33DA93EA" w14:textId="77777777" w:rsidR="000242C7" w:rsidRPr="00494D8A" w:rsidRDefault="000242C7" w:rsidP="000242C7">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94D8A">
              <w:rPr>
                <w:rFonts w:ascii="Arial" w:hAnsi="Arial" w:cs="Arial"/>
                <w:sz w:val="24"/>
                <w:szCs w:val="24"/>
              </w:rPr>
              <w:t>Capacitores electrolíticos</w:t>
            </w:r>
          </w:p>
        </w:tc>
        <w:tc>
          <w:tcPr>
            <w:tcW w:w="2658" w:type="dxa"/>
            <w:vAlign w:val="center"/>
          </w:tcPr>
          <w:p w14:paraId="63694B8D" w14:textId="77777777" w:rsidR="000242C7" w:rsidRPr="00494D8A" w:rsidRDefault="000242C7" w:rsidP="000242C7">
            <w:pPr>
              <w:pStyle w:val="Prrafodelista"/>
              <w:spacing w:line="360"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494D8A">
              <w:rPr>
                <w:rFonts w:ascii="Arial" w:hAnsi="Arial" w:cs="Arial"/>
                <w:sz w:val="24"/>
                <w:szCs w:val="24"/>
              </w:rPr>
              <w:t>Cualquier situación donde se</w:t>
            </w:r>
            <w:r>
              <w:rPr>
                <w:rFonts w:ascii="Arial" w:hAnsi="Arial" w:cs="Arial"/>
                <w:sz w:val="24"/>
                <w:szCs w:val="24"/>
              </w:rPr>
              <w:t xml:space="preserve"> requiera resistencia a la corro</w:t>
            </w:r>
            <w:r w:rsidRPr="00494D8A">
              <w:rPr>
                <w:rFonts w:ascii="Arial" w:hAnsi="Arial" w:cs="Arial"/>
                <w:sz w:val="24"/>
                <w:szCs w:val="24"/>
              </w:rPr>
              <w:t>sión.</w:t>
            </w:r>
          </w:p>
        </w:tc>
      </w:tr>
    </w:tbl>
    <w:p w14:paraId="43BF4670" w14:textId="77777777" w:rsidR="000242C7" w:rsidRPr="00494D8A" w:rsidRDefault="000242C7" w:rsidP="000242C7">
      <w:pPr>
        <w:spacing w:line="360" w:lineRule="auto"/>
        <w:jc w:val="both"/>
        <w:rPr>
          <w:rFonts w:ascii="Arial" w:hAnsi="Arial" w:cs="Arial"/>
        </w:rPr>
      </w:pPr>
    </w:p>
    <w:p w14:paraId="1BFE0BCF" w14:textId="77777777" w:rsidR="000242C7" w:rsidRPr="00494D8A" w:rsidRDefault="000242C7" w:rsidP="000242C7">
      <w:pPr>
        <w:spacing w:line="360" w:lineRule="auto"/>
        <w:jc w:val="both"/>
        <w:rPr>
          <w:rFonts w:ascii="Arial" w:hAnsi="Arial" w:cs="Arial"/>
          <w:b/>
        </w:rPr>
      </w:pPr>
      <w:r w:rsidRPr="00494D8A">
        <w:rPr>
          <w:rFonts w:ascii="Arial" w:hAnsi="Arial" w:cs="Arial"/>
          <w:b/>
        </w:rPr>
        <w:t>Anodización para la formación de capas porosas.</w:t>
      </w:r>
    </w:p>
    <w:p w14:paraId="7C17C4DC" w14:textId="77777777" w:rsidR="000242C7" w:rsidRPr="00494D8A" w:rsidRDefault="000242C7" w:rsidP="000242C7">
      <w:pPr>
        <w:spacing w:line="360" w:lineRule="auto"/>
        <w:jc w:val="both"/>
        <w:rPr>
          <w:rFonts w:ascii="Arial" w:hAnsi="Arial" w:cs="Arial"/>
          <w:b/>
          <w:i/>
        </w:rPr>
      </w:pPr>
      <w:r w:rsidRPr="00494D8A">
        <w:rPr>
          <w:rFonts w:ascii="Arial" w:hAnsi="Arial" w:cs="Arial"/>
          <w:b/>
          <w:i/>
        </w:rPr>
        <w:t>Pretratamiento</w:t>
      </w:r>
    </w:p>
    <w:p w14:paraId="028A499E" w14:textId="2D2A2791" w:rsidR="000242C7" w:rsidRPr="00494D8A" w:rsidRDefault="000242C7" w:rsidP="000242C7">
      <w:pPr>
        <w:spacing w:line="360" w:lineRule="auto"/>
        <w:jc w:val="both"/>
        <w:rPr>
          <w:rFonts w:ascii="Arial" w:hAnsi="Arial" w:cs="Arial"/>
        </w:rPr>
      </w:pPr>
      <w:r w:rsidRPr="00494D8A">
        <w:rPr>
          <w:rFonts w:ascii="Arial" w:hAnsi="Arial" w:cs="Arial"/>
          <w:b/>
          <w:i/>
        </w:rPr>
        <w:tab/>
      </w:r>
      <w:r w:rsidRPr="00494D8A">
        <w:rPr>
          <w:rFonts w:ascii="Arial" w:hAnsi="Arial" w:cs="Arial"/>
        </w:rPr>
        <w:t xml:space="preserve">El darle un acabado y limpieza correcta y adecuada al objeto de aluminio antes de anodizarlo es esencial si se desea obtener una apariencia uniforme y atractiva. Dependiendo del estado de la pieza que se desea anodizar, los procesos pueden ser tanto mecánicos, como el esmerilado o pulido, o químico, como el </w:t>
      </w:r>
      <w:proofErr w:type="spellStart"/>
      <w:r w:rsidRPr="00494D8A">
        <w:rPr>
          <w:rFonts w:ascii="Arial" w:hAnsi="Arial" w:cs="Arial"/>
        </w:rPr>
        <w:t>electropulido</w:t>
      </w:r>
      <w:proofErr w:type="spellEnd"/>
      <w:r w:rsidRPr="00494D8A">
        <w:rPr>
          <w:rFonts w:ascii="Arial" w:hAnsi="Arial" w:cs="Arial"/>
        </w:rPr>
        <w:t>.</w:t>
      </w:r>
    </w:p>
    <w:p w14:paraId="0E36DD69" w14:textId="77777777" w:rsidR="000242C7" w:rsidRPr="00494D8A" w:rsidRDefault="000242C7" w:rsidP="000242C7">
      <w:pPr>
        <w:spacing w:line="360" w:lineRule="auto"/>
        <w:jc w:val="both"/>
        <w:rPr>
          <w:rFonts w:ascii="Arial" w:hAnsi="Arial" w:cs="Arial"/>
          <w:b/>
          <w:i/>
        </w:rPr>
      </w:pPr>
      <w:r w:rsidRPr="00494D8A">
        <w:rPr>
          <w:rFonts w:ascii="Arial" w:hAnsi="Arial" w:cs="Arial"/>
          <w:b/>
          <w:i/>
        </w:rPr>
        <w:lastRenderedPageBreak/>
        <w:t>Anodización</w:t>
      </w:r>
    </w:p>
    <w:p w14:paraId="69D8C2A9" w14:textId="77777777" w:rsidR="000242C7" w:rsidRPr="00494D8A" w:rsidRDefault="000242C7" w:rsidP="000242C7">
      <w:pPr>
        <w:spacing w:line="360" w:lineRule="auto"/>
        <w:jc w:val="both"/>
        <w:rPr>
          <w:rFonts w:ascii="Arial" w:hAnsi="Arial" w:cs="Arial"/>
        </w:rPr>
      </w:pPr>
      <w:r w:rsidRPr="00494D8A">
        <w:rPr>
          <w:rFonts w:ascii="Arial" w:hAnsi="Arial" w:cs="Arial"/>
          <w:b/>
          <w:i/>
        </w:rPr>
        <w:tab/>
      </w:r>
      <w:r w:rsidRPr="00494D8A">
        <w:rPr>
          <w:rFonts w:ascii="Arial" w:hAnsi="Arial" w:cs="Arial"/>
        </w:rPr>
        <w:t>La anodización se realiza en una celda electrolítica, donde se sumergen las piezas a anodizar en el electrolito, las cuales están conectadas a la salida positiva de la fuente de voltaje, actuando como ánodo; el cátodo, que se conecta a la salida negativa, puede ser de plomo, titanio o aluminio.</w:t>
      </w:r>
    </w:p>
    <w:p w14:paraId="3BB0C31C" w14:textId="77777777" w:rsidR="000242C7" w:rsidRPr="00494D8A" w:rsidRDefault="000242C7" w:rsidP="000242C7">
      <w:pPr>
        <w:spacing w:line="360" w:lineRule="auto"/>
        <w:jc w:val="both"/>
        <w:rPr>
          <w:rFonts w:ascii="Arial" w:hAnsi="Arial" w:cs="Arial"/>
        </w:rPr>
      </w:pPr>
      <w:r w:rsidRPr="00494D8A">
        <w:rPr>
          <w:rFonts w:ascii="Arial" w:hAnsi="Arial" w:cs="Arial"/>
        </w:rPr>
        <w:tab/>
        <w:t>Al aplicar un potencial eléctrico, el electrolito se descompone y los iones hidrógeno se mueven hacia el cátodo donde se reducen y forman gas hidrógeno</w:t>
      </w:r>
      <w:r w:rsidRPr="00494D8A">
        <w:rPr>
          <w:rFonts w:ascii="Arial" w:hAnsi="Arial" w:cs="Arial"/>
          <w:vertAlign w:val="superscript"/>
        </w:rPr>
        <w:t xml:space="preserve"> </w:t>
      </w:r>
      <w:r w:rsidR="00027D22">
        <w:rPr>
          <w:rFonts w:ascii="Arial" w:hAnsi="Arial" w:cs="Arial"/>
        </w:rPr>
        <w:t>[2,5</w:t>
      </w:r>
      <w:r w:rsidRPr="00494D8A">
        <w:rPr>
          <w:rFonts w:ascii="Arial" w:hAnsi="Arial" w:cs="Arial"/>
        </w:rPr>
        <w:t>]:</w:t>
      </w:r>
    </w:p>
    <w:p w14:paraId="0739CA5D" w14:textId="77777777" w:rsidR="000242C7" w:rsidRPr="00494D8A" w:rsidRDefault="00FF07C7" w:rsidP="000242C7">
      <w:pPr>
        <w:spacing w:line="360" w:lineRule="auto"/>
        <w:jc w:val="both"/>
        <w:rPr>
          <w:rFonts w:ascii="Arial" w:hAnsi="Arial" w:cs="Arial"/>
        </w:rPr>
      </w:pPr>
      <m:oMathPara>
        <m:oMath>
          <m:sSub>
            <m:sSubPr>
              <m:ctrlPr>
                <w:rPr>
                  <w:rFonts w:ascii="Cambria Math" w:hAnsi="Cambria Math" w:cs="Arial"/>
                  <w:i/>
                </w:rPr>
              </m:ctrlPr>
            </m:sSubPr>
            <m:e>
              <m:sSup>
                <m:sSupPr>
                  <m:ctrlPr>
                    <w:rPr>
                      <w:rFonts w:ascii="Cambria Math" w:hAnsi="Cambria Math" w:cs="Arial"/>
                      <w:i/>
                    </w:rPr>
                  </m:ctrlPr>
                </m:sSupPr>
                <m:e>
                  <m:r>
                    <w:rPr>
                      <w:rFonts w:ascii="Cambria Math" w:hAnsi="Cambria Math" w:cs="Arial"/>
                    </w:rPr>
                    <m:t>2H</m:t>
                  </m:r>
                </m:e>
                <m:sup>
                  <m:r>
                    <w:rPr>
                      <w:rFonts w:ascii="Cambria Math" w:hAnsi="Cambria Math" w:cs="Arial"/>
                    </w:rPr>
                    <m:t>+</m:t>
                  </m:r>
                </m:sup>
              </m:sSup>
            </m:e>
            <m:sub>
              <m:r>
                <w:rPr>
                  <w:rFonts w:ascii="Cambria Math" w:hAnsi="Cambria Math" w:cs="Arial"/>
                </w:rPr>
                <m:t>(ac)</m:t>
              </m:r>
            </m:sub>
          </m:sSub>
          <m:r>
            <w:rPr>
              <w:rFonts w:ascii="Cambria Math" w:hAnsi="Cambria Math" w:cs="Arial"/>
            </w:rPr>
            <m:t>+</m:t>
          </m:r>
          <m:sSup>
            <m:sSupPr>
              <m:ctrlPr>
                <w:rPr>
                  <w:rFonts w:ascii="Cambria Math" w:hAnsi="Cambria Math" w:cs="Arial"/>
                  <w:i/>
                </w:rPr>
              </m:ctrlPr>
            </m:sSupPr>
            <m:e>
              <m:r>
                <w:rPr>
                  <w:rFonts w:ascii="Cambria Math" w:hAnsi="Cambria Math" w:cs="Arial"/>
                </w:rPr>
                <m:t>2e</m:t>
              </m:r>
            </m:e>
            <m:sup>
              <m:r>
                <w:rPr>
                  <w:rFonts w:ascii="Cambria Math" w:hAnsi="Cambria Math" w:cs="Arial"/>
                </w:rPr>
                <m:t>-</m:t>
              </m:r>
            </m:sup>
          </m:sSup>
          <m:r>
            <w:rPr>
              <w:rFonts w:ascii="Cambria Math" w:hAnsi="Cambria Math" w:cs="Arial"/>
            </w:rPr>
            <m:t xml:space="preserve">→ </m:t>
          </m:r>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H</m:t>
                  </m:r>
                </m:e>
                <m:sub>
                  <m:r>
                    <w:rPr>
                      <w:rFonts w:ascii="Cambria Math" w:hAnsi="Cambria Math" w:cs="Arial"/>
                    </w:rPr>
                    <m:t>2</m:t>
                  </m:r>
                </m:sub>
              </m:sSub>
            </m:e>
            <m:sub>
              <m:r>
                <w:rPr>
                  <w:rFonts w:ascii="Cambria Math" w:hAnsi="Cambria Math" w:cs="Arial"/>
                </w:rPr>
                <m:t>(g)</m:t>
              </m:r>
            </m:sub>
          </m:sSub>
        </m:oMath>
      </m:oMathPara>
    </w:p>
    <w:p w14:paraId="4F15064F" w14:textId="474887FE" w:rsidR="000242C7" w:rsidRPr="006324B3" w:rsidRDefault="000242C7" w:rsidP="000242C7">
      <w:pPr>
        <w:spacing w:line="360" w:lineRule="auto"/>
        <w:jc w:val="both"/>
        <w:rPr>
          <w:rFonts w:ascii="Arial" w:hAnsi="Arial" w:cs="Arial"/>
        </w:rPr>
      </w:pPr>
      <w:r w:rsidRPr="00494D8A">
        <w:rPr>
          <w:rFonts w:ascii="Arial" w:hAnsi="Arial" w:cs="Arial"/>
        </w:rPr>
        <w:tab/>
        <w:t>Al mismo tiempo, los iones negativos se mueven hacia el ánodo. Estos iones reaccionan en la superficie del ánodo para formar el óxido de aluminio</w:t>
      </w:r>
      <w:r w:rsidR="001A057C">
        <w:rPr>
          <w:rFonts w:ascii="Arial" w:hAnsi="Arial" w:cs="Arial"/>
        </w:rPr>
        <w:t xml:space="preserve">. </w:t>
      </w:r>
      <w:r w:rsidR="001A057C" w:rsidRPr="006324B3">
        <w:rPr>
          <w:rFonts w:ascii="Arial" w:hAnsi="Arial" w:cs="Arial"/>
        </w:rPr>
        <w:t>Una posible secuencia de reacciones es</w:t>
      </w:r>
      <w:r w:rsidR="006324B3">
        <w:rPr>
          <w:rFonts w:ascii="Arial" w:hAnsi="Arial" w:cs="Arial"/>
        </w:rPr>
        <w:t xml:space="preserve"> </w:t>
      </w:r>
      <w:r w:rsidR="006324B3" w:rsidRPr="006324B3">
        <w:rPr>
          <w:rFonts w:ascii="Arial" w:hAnsi="Arial" w:cs="Arial"/>
        </w:rPr>
        <w:t>[5]</w:t>
      </w:r>
      <w:r w:rsidR="001A057C" w:rsidRPr="006324B3">
        <w:rPr>
          <w:rFonts w:ascii="Arial" w:hAnsi="Arial" w:cs="Arial"/>
        </w:rPr>
        <w:t xml:space="preserve">: </w:t>
      </w:r>
    </w:p>
    <w:p w14:paraId="749FEB33" w14:textId="77777777" w:rsidR="000242C7" w:rsidRPr="00494D8A" w:rsidRDefault="00FF07C7" w:rsidP="000242C7">
      <w:pPr>
        <w:spacing w:line="36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Al</m:t>
              </m:r>
            </m:e>
            <m:sub>
              <m:r>
                <w:rPr>
                  <w:rFonts w:ascii="Cambria Math" w:hAnsi="Cambria Math" w:cs="Arial"/>
                </w:rPr>
                <m:t>(s)</m:t>
              </m:r>
            </m:sub>
          </m:sSub>
          <m:r>
            <w:rPr>
              <w:rFonts w:ascii="Cambria Math" w:hAnsi="Cambria Math" w:cs="Arial"/>
            </w:rPr>
            <m:t>→</m:t>
          </m:r>
          <m:sSub>
            <m:sSubPr>
              <m:ctrlPr>
                <w:rPr>
                  <w:rFonts w:ascii="Cambria Math" w:hAnsi="Cambria Math" w:cs="Arial"/>
                  <w:i/>
                </w:rPr>
              </m:ctrlPr>
            </m:sSubPr>
            <m:e>
              <m:sSup>
                <m:sSupPr>
                  <m:ctrlPr>
                    <w:rPr>
                      <w:rFonts w:ascii="Cambria Math" w:hAnsi="Cambria Math" w:cs="Arial"/>
                      <w:i/>
                    </w:rPr>
                  </m:ctrlPr>
                </m:sSupPr>
                <m:e>
                  <m:r>
                    <w:rPr>
                      <w:rFonts w:ascii="Cambria Math" w:hAnsi="Cambria Math" w:cs="Arial"/>
                    </w:rPr>
                    <m:t>Al</m:t>
                  </m:r>
                </m:e>
                <m:sup>
                  <m:r>
                    <w:rPr>
                      <w:rFonts w:ascii="Cambria Math" w:hAnsi="Cambria Math" w:cs="Arial"/>
                    </w:rPr>
                    <m:t>3+</m:t>
                  </m:r>
                </m:sup>
              </m:sSup>
            </m:e>
            <m:sub>
              <m:r>
                <w:rPr>
                  <w:rFonts w:ascii="Cambria Math" w:hAnsi="Cambria Math" w:cs="Arial"/>
                </w:rPr>
                <m:t>(aq)</m:t>
              </m:r>
            </m:sub>
          </m:sSub>
          <m:r>
            <w:rPr>
              <w:rFonts w:ascii="Cambria Math" w:hAnsi="Cambria Math" w:cs="Arial"/>
            </w:rPr>
            <m:t>+</m:t>
          </m:r>
          <m:sSup>
            <m:sSupPr>
              <m:ctrlPr>
                <w:rPr>
                  <w:rFonts w:ascii="Cambria Math" w:hAnsi="Cambria Math" w:cs="Arial"/>
                  <w:i/>
                </w:rPr>
              </m:ctrlPr>
            </m:sSupPr>
            <m:e>
              <m:r>
                <w:rPr>
                  <w:rFonts w:ascii="Cambria Math" w:hAnsi="Cambria Math" w:cs="Arial"/>
                </w:rPr>
                <m:t>3e</m:t>
              </m:r>
            </m:e>
            <m:sup>
              <m:r>
                <w:rPr>
                  <w:rFonts w:ascii="Cambria Math" w:hAnsi="Cambria Math" w:cs="Arial"/>
                </w:rPr>
                <m:t>-</m:t>
              </m:r>
            </m:sup>
          </m:sSup>
        </m:oMath>
      </m:oMathPara>
    </w:p>
    <w:p w14:paraId="360EEFF3" w14:textId="77777777" w:rsidR="000242C7" w:rsidRPr="00494D8A" w:rsidRDefault="00FF07C7" w:rsidP="000242C7">
      <w:pPr>
        <w:spacing w:line="36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2</m:t>
              </m:r>
              <m:sSup>
                <m:sSupPr>
                  <m:ctrlPr>
                    <w:rPr>
                      <w:rFonts w:ascii="Cambria Math" w:hAnsi="Cambria Math" w:cs="Arial"/>
                      <w:i/>
                    </w:rPr>
                  </m:ctrlPr>
                </m:sSupPr>
                <m:e>
                  <m:r>
                    <w:rPr>
                      <w:rFonts w:ascii="Cambria Math" w:hAnsi="Cambria Math" w:cs="Arial"/>
                    </w:rPr>
                    <m:t>Al</m:t>
                  </m:r>
                </m:e>
                <m:sup>
                  <m:r>
                    <w:rPr>
                      <w:rFonts w:ascii="Cambria Math" w:hAnsi="Cambria Math" w:cs="Arial"/>
                    </w:rPr>
                    <m:t>3+</m:t>
                  </m:r>
                </m:sup>
              </m:sSup>
            </m:e>
            <m:sub>
              <m:r>
                <w:rPr>
                  <w:rFonts w:ascii="Cambria Math" w:hAnsi="Cambria Math" w:cs="Arial"/>
                </w:rPr>
                <m:t>(aq)</m:t>
              </m:r>
            </m:sub>
          </m:sSub>
          <m:r>
            <w:rPr>
              <w:rFonts w:ascii="Cambria Math" w:hAnsi="Cambria Math" w:cs="Arial"/>
            </w:rPr>
            <m:t>+</m:t>
          </m:r>
          <m:sSub>
            <m:sSubPr>
              <m:ctrlPr>
                <w:rPr>
                  <w:rFonts w:ascii="Cambria Math" w:hAnsi="Cambria Math" w:cs="Arial"/>
                  <w:i/>
                </w:rPr>
              </m:ctrlPr>
            </m:sSubPr>
            <m:e>
              <m:sSup>
                <m:sSupPr>
                  <m:ctrlPr>
                    <w:rPr>
                      <w:rFonts w:ascii="Cambria Math" w:hAnsi="Cambria Math" w:cs="Arial"/>
                      <w:i/>
                    </w:rPr>
                  </m:ctrlPr>
                </m:sSupPr>
                <m:e>
                  <m:r>
                    <w:rPr>
                      <w:rFonts w:ascii="Cambria Math" w:hAnsi="Cambria Math" w:cs="Arial"/>
                    </w:rPr>
                    <m:t>3O</m:t>
                  </m:r>
                </m:e>
                <m:sup>
                  <m:r>
                    <w:rPr>
                      <w:rFonts w:ascii="Cambria Math" w:hAnsi="Cambria Math" w:cs="Arial"/>
                    </w:rPr>
                    <m:t>2-</m:t>
                  </m:r>
                </m:sup>
              </m:sSup>
            </m:e>
            <m:sub>
              <m:r>
                <w:rPr>
                  <w:rFonts w:ascii="Cambria Math" w:hAnsi="Cambria Math" w:cs="Arial"/>
                </w:rPr>
                <m:t>(aq)</m:t>
              </m:r>
            </m:sub>
          </m:sSub>
          <m:r>
            <w:rPr>
              <w:rFonts w:ascii="Cambria Math" w:hAnsi="Cambria Math" w:cs="Arial"/>
            </w:rPr>
            <m:t>→</m:t>
          </m:r>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Al</m:t>
                  </m:r>
                </m:e>
                <m:sub>
                  <m:r>
                    <w:rPr>
                      <w:rFonts w:ascii="Cambria Math" w:hAnsi="Cambria Math" w:cs="Arial"/>
                    </w:rPr>
                    <m:t>2</m:t>
                  </m:r>
                </m:sub>
              </m:sSub>
              <m:sSub>
                <m:sSubPr>
                  <m:ctrlPr>
                    <w:rPr>
                      <w:rFonts w:ascii="Cambria Math" w:hAnsi="Cambria Math" w:cs="Arial"/>
                      <w:i/>
                    </w:rPr>
                  </m:ctrlPr>
                </m:sSubPr>
                <m:e>
                  <m:r>
                    <w:rPr>
                      <w:rFonts w:ascii="Cambria Math" w:hAnsi="Cambria Math" w:cs="Arial"/>
                    </w:rPr>
                    <m:t>O</m:t>
                  </m:r>
                </m:e>
                <m:sub>
                  <m:r>
                    <w:rPr>
                      <w:rFonts w:ascii="Cambria Math" w:hAnsi="Cambria Math" w:cs="Arial"/>
                    </w:rPr>
                    <m:t>3</m:t>
                  </m:r>
                </m:sub>
              </m:sSub>
            </m:e>
            <m:sub>
              <m:r>
                <w:rPr>
                  <w:rFonts w:ascii="Cambria Math" w:hAnsi="Cambria Math" w:cs="Arial"/>
                </w:rPr>
                <m:t>(s)</m:t>
              </m:r>
            </m:sub>
          </m:sSub>
        </m:oMath>
      </m:oMathPara>
    </w:p>
    <w:p w14:paraId="761810D2" w14:textId="77777777" w:rsidR="000242C7" w:rsidRPr="00494D8A" w:rsidRDefault="00FF07C7" w:rsidP="000242C7">
      <w:pPr>
        <w:spacing w:line="36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2</m:t>
              </m:r>
              <m:sSup>
                <m:sSupPr>
                  <m:ctrlPr>
                    <w:rPr>
                      <w:rFonts w:ascii="Cambria Math" w:hAnsi="Cambria Math" w:cs="Arial"/>
                      <w:i/>
                    </w:rPr>
                  </m:ctrlPr>
                </m:sSupPr>
                <m:e>
                  <m:r>
                    <w:rPr>
                      <w:rFonts w:ascii="Cambria Math" w:hAnsi="Cambria Math" w:cs="Arial"/>
                    </w:rPr>
                    <m:t>Al</m:t>
                  </m:r>
                </m:e>
                <m:sup>
                  <m:r>
                    <w:rPr>
                      <w:rFonts w:ascii="Cambria Math" w:hAnsi="Cambria Math" w:cs="Arial"/>
                    </w:rPr>
                    <m:t>3+</m:t>
                  </m:r>
                </m:sup>
              </m:sSup>
            </m:e>
            <m:sub>
              <m:r>
                <w:rPr>
                  <w:rFonts w:ascii="Cambria Math" w:hAnsi="Cambria Math" w:cs="Arial"/>
                </w:rPr>
                <m:t>(aq)</m:t>
              </m:r>
            </m:sub>
          </m:sSub>
          <m:r>
            <w:rPr>
              <w:rFonts w:ascii="Cambria Math" w:hAnsi="Cambria Math" w:cs="Arial"/>
            </w:rPr>
            <m:t>+</m:t>
          </m:r>
          <m:sSub>
            <m:sSubPr>
              <m:ctrlPr>
                <w:rPr>
                  <w:rFonts w:ascii="Cambria Math" w:hAnsi="Cambria Math" w:cs="Arial"/>
                  <w:i/>
                </w:rPr>
              </m:ctrlPr>
            </m:sSubPr>
            <m:e>
              <m:sSup>
                <m:sSupPr>
                  <m:ctrlPr>
                    <w:rPr>
                      <w:rFonts w:ascii="Cambria Math" w:hAnsi="Cambria Math" w:cs="Arial"/>
                      <w:i/>
                    </w:rPr>
                  </m:ctrlPr>
                </m:sSupPr>
                <m:e>
                  <m:r>
                    <w:rPr>
                      <w:rFonts w:ascii="Cambria Math" w:hAnsi="Cambria Math" w:cs="Arial"/>
                    </w:rPr>
                    <m:t>3OH</m:t>
                  </m:r>
                </m:e>
                <m:sup>
                  <m:r>
                    <w:rPr>
                      <w:rFonts w:ascii="Cambria Math" w:hAnsi="Cambria Math" w:cs="Arial"/>
                    </w:rPr>
                    <m:t>-</m:t>
                  </m:r>
                </m:sup>
              </m:sSup>
            </m:e>
            <m:sub>
              <m:r>
                <w:rPr>
                  <w:rFonts w:ascii="Cambria Math" w:hAnsi="Cambria Math" w:cs="Arial"/>
                </w:rPr>
                <m:t>(aq)</m:t>
              </m:r>
            </m:sub>
          </m:sSub>
          <m:r>
            <w:rPr>
              <w:rFonts w:ascii="Cambria Math" w:hAnsi="Cambria Math" w:cs="Arial"/>
            </w:rPr>
            <m:t>→</m:t>
          </m:r>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Al</m:t>
                  </m:r>
                </m:e>
                <m:sub>
                  <m:r>
                    <w:rPr>
                      <w:rFonts w:ascii="Cambria Math" w:hAnsi="Cambria Math" w:cs="Arial"/>
                    </w:rPr>
                    <m:t>2</m:t>
                  </m:r>
                </m:sub>
              </m:sSub>
              <m:sSub>
                <m:sSubPr>
                  <m:ctrlPr>
                    <w:rPr>
                      <w:rFonts w:ascii="Cambria Math" w:hAnsi="Cambria Math" w:cs="Arial"/>
                      <w:i/>
                    </w:rPr>
                  </m:ctrlPr>
                </m:sSubPr>
                <m:e>
                  <m:r>
                    <w:rPr>
                      <w:rFonts w:ascii="Cambria Math" w:hAnsi="Cambria Math" w:cs="Arial"/>
                    </w:rPr>
                    <m:t>O</m:t>
                  </m:r>
                </m:e>
                <m:sub>
                  <m:r>
                    <w:rPr>
                      <w:rFonts w:ascii="Cambria Math" w:hAnsi="Cambria Math" w:cs="Arial"/>
                    </w:rPr>
                    <m:t>3</m:t>
                  </m:r>
                </m:sub>
              </m:sSub>
            </m:e>
            <m:sub>
              <m:r>
                <w:rPr>
                  <w:rFonts w:ascii="Cambria Math" w:hAnsi="Cambria Math" w:cs="Arial"/>
                </w:rPr>
                <m:t>(s)</m:t>
              </m:r>
            </m:sub>
          </m:sSub>
          <m:r>
            <w:rPr>
              <w:rFonts w:ascii="Cambria Math" w:hAnsi="Cambria Math" w:cs="Arial"/>
            </w:rPr>
            <m:t>+</m:t>
          </m:r>
          <m:sSub>
            <m:sSubPr>
              <m:ctrlPr>
                <w:rPr>
                  <w:rFonts w:ascii="Cambria Math" w:hAnsi="Cambria Math" w:cs="Arial"/>
                  <w:i/>
                </w:rPr>
              </m:ctrlPr>
            </m:sSubPr>
            <m:e>
              <m:sSup>
                <m:sSupPr>
                  <m:ctrlPr>
                    <w:rPr>
                      <w:rFonts w:ascii="Cambria Math" w:hAnsi="Cambria Math" w:cs="Arial"/>
                      <w:i/>
                    </w:rPr>
                  </m:ctrlPr>
                </m:sSupPr>
                <m:e>
                  <m:r>
                    <w:rPr>
                      <w:rFonts w:ascii="Cambria Math" w:hAnsi="Cambria Math" w:cs="Arial"/>
                    </w:rPr>
                    <m:t>3H</m:t>
                  </m:r>
                </m:e>
                <m:sup>
                  <m:r>
                    <w:rPr>
                      <w:rFonts w:ascii="Cambria Math" w:hAnsi="Cambria Math" w:cs="Arial"/>
                    </w:rPr>
                    <m:t>+</m:t>
                  </m:r>
                </m:sup>
              </m:sSup>
            </m:e>
            <m:sub>
              <m:r>
                <w:rPr>
                  <w:rFonts w:ascii="Cambria Math" w:hAnsi="Cambria Math" w:cs="Arial"/>
                </w:rPr>
                <m:t>(ac)</m:t>
              </m:r>
            </m:sub>
          </m:sSub>
        </m:oMath>
      </m:oMathPara>
    </w:p>
    <w:p w14:paraId="144A3670" w14:textId="77777777" w:rsidR="000242C7" w:rsidRPr="00494D8A" w:rsidRDefault="000242C7" w:rsidP="000242C7">
      <w:pPr>
        <w:spacing w:line="360" w:lineRule="auto"/>
        <w:jc w:val="both"/>
        <w:rPr>
          <w:rFonts w:ascii="Arial" w:hAnsi="Arial" w:cs="Arial"/>
        </w:rPr>
      </w:pPr>
      <w:r w:rsidRPr="00494D8A">
        <w:rPr>
          <w:rFonts w:ascii="Arial" w:hAnsi="Arial" w:cs="Arial"/>
        </w:rPr>
        <w:t xml:space="preserve"> </w:t>
      </w:r>
    </w:p>
    <w:p w14:paraId="7E171AC2" w14:textId="77777777" w:rsidR="000242C7" w:rsidRPr="00494D8A" w:rsidRDefault="000242C7" w:rsidP="000242C7">
      <w:pPr>
        <w:spacing w:line="360" w:lineRule="auto"/>
        <w:jc w:val="both"/>
        <w:rPr>
          <w:rFonts w:ascii="Arial" w:hAnsi="Arial" w:cs="Arial"/>
        </w:rPr>
      </w:pPr>
      <w:r w:rsidRPr="00494D8A">
        <w:rPr>
          <w:rFonts w:ascii="Arial" w:hAnsi="Arial" w:cs="Arial"/>
        </w:rPr>
        <w:tab/>
        <w:t>Si se aplican voltajes bajos, sólo la capa barrera se forma. Con voltajes más altos, el crecimiento de la capa continúa hasta formar la capa poros</w:t>
      </w:r>
      <w:r w:rsidR="00027D22">
        <w:rPr>
          <w:rFonts w:ascii="Arial" w:hAnsi="Arial" w:cs="Arial"/>
        </w:rPr>
        <w:t>a. [6</w:t>
      </w:r>
      <w:r w:rsidRPr="00494D8A">
        <w:rPr>
          <w:rFonts w:ascii="Arial" w:hAnsi="Arial" w:cs="Arial"/>
        </w:rPr>
        <w:t>]</w:t>
      </w:r>
    </w:p>
    <w:p w14:paraId="576A8DE5" w14:textId="77777777" w:rsidR="000242C7" w:rsidRPr="00494D8A" w:rsidRDefault="000242C7" w:rsidP="000242C7">
      <w:pPr>
        <w:rPr>
          <w:rFonts w:ascii="Arial" w:hAnsi="Arial" w:cs="Arial"/>
          <w:shd w:val="clear" w:color="auto" w:fill="FFE7AF"/>
          <w:lang w:val="es-MX"/>
        </w:rPr>
      </w:pPr>
    </w:p>
    <w:tbl>
      <w:tblPr>
        <w:tblStyle w:val="Sombreadomedio2-nfasis1"/>
        <w:tblW w:w="8330" w:type="dxa"/>
        <w:jc w:val="center"/>
        <w:tblLayout w:type="fixed"/>
        <w:tblLook w:val="04A0" w:firstRow="1" w:lastRow="0" w:firstColumn="1" w:lastColumn="0" w:noHBand="0" w:noVBand="1"/>
      </w:tblPr>
      <w:tblGrid>
        <w:gridCol w:w="1906"/>
        <w:gridCol w:w="1980"/>
        <w:gridCol w:w="2034"/>
        <w:gridCol w:w="2268"/>
        <w:gridCol w:w="142"/>
      </w:tblGrid>
      <w:tr w:rsidR="000242C7" w:rsidRPr="00494D8A" w14:paraId="7C17CFC8" w14:textId="77777777" w:rsidTr="00311B26">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8330" w:type="dxa"/>
            <w:gridSpan w:val="5"/>
            <w:vAlign w:val="center"/>
          </w:tcPr>
          <w:p w14:paraId="2DD26921" w14:textId="77777777" w:rsidR="000242C7" w:rsidRPr="0003646A" w:rsidRDefault="000242C7" w:rsidP="00027D22">
            <w:pPr>
              <w:ind w:left="426" w:firstLine="283"/>
              <w:jc w:val="center"/>
              <w:rPr>
                <w:rFonts w:ascii="Arial" w:hAnsi="Arial" w:cs="Arial"/>
                <w:sz w:val="22"/>
                <w:szCs w:val="22"/>
              </w:rPr>
            </w:pPr>
            <w:r w:rsidRPr="0003646A">
              <w:rPr>
                <w:rFonts w:ascii="Arial" w:hAnsi="Arial" w:cs="Arial"/>
                <w:sz w:val="22"/>
                <w:szCs w:val="22"/>
              </w:rPr>
              <w:t>Tabla 2. Tipo de anodizado y condiciones de proceso [</w:t>
            </w:r>
            <w:r w:rsidR="00027D22" w:rsidRPr="0003646A">
              <w:rPr>
                <w:rFonts w:ascii="Arial" w:hAnsi="Arial" w:cs="Arial"/>
                <w:sz w:val="22"/>
                <w:szCs w:val="22"/>
              </w:rPr>
              <w:t>7</w:t>
            </w:r>
            <w:r w:rsidRPr="0003646A">
              <w:rPr>
                <w:rFonts w:ascii="Arial" w:hAnsi="Arial" w:cs="Arial"/>
                <w:sz w:val="22"/>
                <w:szCs w:val="22"/>
              </w:rPr>
              <w:t>]</w:t>
            </w:r>
          </w:p>
        </w:tc>
      </w:tr>
      <w:tr w:rsidR="000242C7" w:rsidRPr="00494D8A" w14:paraId="239CA7BC" w14:textId="77777777" w:rsidTr="00311B26">
        <w:trPr>
          <w:gridAfter w:val="1"/>
          <w:cnfStyle w:val="000000100000" w:firstRow="0" w:lastRow="0" w:firstColumn="0" w:lastColumn="0" w:oddVBand="0" w:evenVBand="0" w:oddHBand="1" w:evenHBand="0" w:firstRowFirstColumn="0" w:firstRowLastColumn="0" w:lastRowFirstColumn="0" w:lastRowLastColumn="0"/>
          <w:wAfter w:w="142" w:type="dxa"/>
          <w:jc w:val="center"/>
        </w:trPr>
        <w:tc>
          <w:tcPr>
            <w:cnfStyle w:val="001000000000" w:firstRow="0" w:lastRow="0" w:firstColumn="1" w:lastColumn="0" w:oddVBand="0" w:evenVBand="0" w:oddHBand="0" w:evenHBand="0" w:firstRowFirstColumn="0" w:firstRowLastColumn="0" w:lastRowFirstColumn="0" w:lastRowLastColumn="0"/>
            <w:tcW w:w="1906" w:type="dxa"/>
            <w:vAlign w:val="center"/>
          </w:tcPr>
          <w:p w14:paraId="388B1FB9" w14:textId="77777777" w:rsidR="000242C7" w:rsidRPr="0003646A" w:rsidRDefault="000242C7" w:rsidP="00311B26">
            <w:pPr>
              <w:ind w:left="142" w:hanging="142"/>
              <w:jc w:val="center"/>
              <w:rPr>
                <w:rFonts w:ascii="Arial" w:hAnsi="Arial" w:cs="Arial"/>
                <w:sz w:val="22"/>
                <w:szCs w:val="22"/>
              </w:rPr>
            </w:pPr>
          </w:p>
        </w:tc>
        <w:tc>
          <w:tcPr>
            <w:tcW w:w="1980" w:type="dxa"/>
            <w:vAlign w:val="center"/>
          </w:tcPr>
          <w:p w14:paraId="4C4CBD9E" w14:textId="77777777" w:rsidR="000242C7" w:rsidRPr="0003646A" w:rsidRDefault="000242C7" w:rsidP="00311B26">
            <w:pPr>
              <w:ind w:left="72"/>
              <w:jc w:val="center"/>
              <w:cnfStyle w:val="000000100000" w:firstRow="0" w:lastRow="0" w:firstColumn="0" w:lastColumn="0" w:oddVBand="0" w:evenVBand="0" w:oddHBand="1" w:evenHBand="0" w:firstRowFirstColumn="0" w:firstRowLastColumn="0" w:lastRowFirstColumn="0" w:lastRowLastColumn="0"/>
              <w:rPr>
                <w:rFonts w:ascii="Arial" w:hAnsi="Arial" w:cs="Arial"/>
                <w:b/>
                <w:sz w:val="22"/>
                <w:szCs w:val="22"/>
              </w:rPr>
            </w:pPr>
            <w:r w:rsidRPr="0003646A">
              <w:rPr>
                <w:rFonts w:ascii="Arial" w:hAnsi="Arial" w:cs="Arial"/>
                <w:b/>
                <w:sz w:val="22"/>
                <w:szCs w:val="22"/>
              </w:rPr>
              <w:t>Tipo I – Anodizado por ácido crómico</w:t>
            </w:r>
          </w:p>
        </w:tc>
        <w:tc>
          <w:tcPr>
            <w:tcW w:w="2034" w:type="dxa"/>
            <w:vAlign w:val="center"/>
          </w:tcPr>
          <w:p w14:paraId="37134631" w14:textId="77777777" w:rsidR="000242C7" w:rsidRPr="0003646A" w:rsidRDefault="000242C7" w:rsidP="00311B26">
            <w:pPr>
              <w:ind w:hanging="54"/>
              <w:jc w:val="center"/>
              <w:cnfStyle w:val="000000100000" w:firstRow="0" w:lastRow="0" w:firstColumn="0" w:lastColumn="0" w:oddVBand="0" w:evenVBand="0" w:oddHBand="1" w:evenHBand="0" w:firstRowFirstColumn="0" w:firstRowLastColumn="0" w:lastRowFirstColumn="0" w:lastRowLastColumn="0"/>
              <w:rPr>
                <w:rFonts w:ascii="Arial" w:hAnsi="Arial" w:cs="Arial"/>
                <w:b/>
                <w:sz w:val="22"/>
                <w:szCs w:val="22"/>
              </w:rPr>
            </w:pPr>
            <w:r w:rsidRPr="0003646A">
              <w:rPr>
                <w:rFonts w:ascii="Arial" w:hAnsi="Arial" w:cs="Arial"/>
                <w:b/>
                <w:sz w:val="22"/>
                <w:szCs w:val="22"/>
              </w:rPr>
              <w:t>Tipo IC – Anodizado por ácido oxálico</w:t>
            </w:r>
          </w:p>
        </w:tc>
        <w:tc>
          <w:tcPr>
            <w:tcW w:w="2268" w:type="dxa"/>
            <w:vAlign w:val="center"/>
          </w:tcPr>
          <w:p w14:paraId="79789FF0" w14:textId="77777777" w:rsidR="000242C7" w:rsidRPr="0003646A" w:rsidRDefault="000242C7" w:rsidP="00311B26">
            <w:pPr>
              <w:ind w:left="56"/>
              <w:jc w:val="center"/>
              <w:cnfStyle w:val="000000100000" w:firstRow="0" w:lastRow="0" w:firstColumn="0" w:lastColumn="0" w:oddVBand="0" w:evenVBand="0" w:oddHBand="1" w:evenHBand="0" w:firstRowFirstColumn="0" w:firstRowLastColumn="0" w:lastRowFirstColumn="0" w:lastRowLastColumn="0"/>
              <w:rPr>
                <w:rFonts w:ascii="Arial" w:hAnsi="Arial" w:cs="Arial"/>
                <w:b/>
                <w:sz w:val="22"/>
                <w:szCs w:val="22"/>
              </w:rPr>
            </w:pPr>
            <w:r w:rsidRPr="0003646A">
              <w:rPr>
                <w:rFonts w:ascii="Arial" w:hAnsi="Arial" w:cs="Arial"/>
                <w:b/>
                <w:sz w:val="22"/>
                <w:szCs w:val="22"/>
              </w:rPr>
              <w:t>Tipo II – Anodizado por ácido sulfúrico</w:t>
            </w:r>
          </w:p>
        </w:tc>
      </w:tr>
      <w:tr w:rsidR="000242C7" w:rsidRPr="00494D8A" w14:paraId="24188E9E" w14:textId="77777777" w:rsidTr="00311B26">
        <w:trPr>
          <w:gridAfter w:val="1"/>
          <w:wAfter w:w="142" w:type="dxa"/>
          <w:jc w:val="center"/>
        </w:trPr>
        <w:tc>
          <w:tcPr>
            <w:cnfStyle w:val="001000000000" w:firstRow="0" w:lastRow="0" w:firstColumn="1" w:lastColumn="0" w:oddVBand="0" w:evenVBand="0" w:oddHBand="0" w:evenHBand="0" w:firstRowFirstColumn="0" w:firstRowLastColumn="0" w:lastRowFirstColumn="0" w:lastRowLastColumn="0"/>
            <w:tcW w:w="1906" w:type="dxa"/>
            <w:vAlign w:val="center"/>
          </w:tcPr>
          <w:p w14:paraId="4BDBA05A" w14:textId="77777777" w:rsidR="000242C7" w:rsidRPr="0003646A" w:rsidRDefault="000242C7" w:rsidP="00311B26">
            <w:pPr>
              <w:ind w:left="142" w:hanging="142"/>
              <w:jc w:val="center"/>
              <w:rPr>
                <w:rFonts w:ascii="Arial" w:hAnsi="Arial" w:cs="Arial"/>
                <w:sz w:val="22"/>
                <w:szCs w:val="22"/>
              </w:rPr>
            </w:pPr>
            <w:r w:rsidRPr="0003646A">
              <w:rPr>
                <w:rFonts w:ascii="Arial" w:hAnsi="Arial" w:cs="Arial"/>
                <w:sz w:val="22"/>
                <w:szCs w:val="22"/>
              </w:rPr>
              <w:t>Tipo  de electrolito</w:t>
            </w:r>
          </w:p>
        </w:tc>
        <w:tc>
          <w:tcPr>
            <w:tcW w:w="1980" w:type="dxa"/>
            <w:vAlign w:val="center"/>
          </w:tcPr>
          <w:p w14:paraId="43A37A5B" w14:textId="77777777" w:rsidR="000242C7" w:rsidRPr="0003646A" w:rsidRDefault="000242C7" w:rsidP="00311B26">
            <w:pPr>
              <w:ind w:firstLine="72"/>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Style w:val="xbe"/>
                <w:rFonts w:ascii="Arial" w:hAnsi="Arial" w:cs="Arial"/>
                <w:sz w:val="22"/>
                <w:szCs w:val="22"/>
              </w:rPr>
              <w:t>H</w:t>
            </w:r>
            <w:r w:rsidRPr="0003646A">
              <w:rPr>
                <w:rStyle w:val="xbe"/>
                <w:rFonts w:ascii="Arial" w:hAnsi="Arial" w:cs="Arial"/>
                <w:sz w:val="22"/>
                <w:szCs w:val="22"/>
                <w:vertAlign w:val="subscript"/>
              </w:rPr>
              <w:t>2</w:t>
            </w:r>
            <w:r w:rsidRPr="0003646A">
              <w:rPr>
                <w:rStyle w:val="xbe"/>
                <w:rFonts w:ascii="Arial" w:hAnsi="Arial" w:cs="Arial"/>
                <w:sz w:val="22"/>
                <w:szCs w:val="22"/>
              </w:rPr>
              <w:t>CrO</w:t>
            </w:r>
            <w:r w:rsidRPr="0003646A">
              <w:rPr>
                <w:rStyle w:val="xbe"/>
                <w:rFonts w:ascii="Arial" w:hAnsi="Arial" w:cs="Arial"/>
                <w:sz w:val="22"/>
                <w:szCs w:val="22"/>
                <w:vertAlign w:val="subscript"/>
              </w:rPr>
              <w:t>4</w:t>
            </w:r>
          </w:p>
        </w:tc>
        <w:tc>
          <w:tcPr>
            <w:tcW w:w="2034" w:type="dxa"/>
            <w:vAlign w:val="center"/>
          </w:tcPr>
          <w:p w14:paraId="7199D0D8" w14:textId="77777777" w:rsidR="000242C7" w:rsidRPr="0003646A" w:rsidRDefault="000242C7" w:rsidP="00311B26">
            <w:pPr>
              <w:ind w:hanging="54"/>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(COOH)</w:t>
            </w:r>
            <w:r w:rsidRPr="0003646A">
              <w:rPr>
                <w:rFonts w:ascii="Arial" w:hAnsi="Arial" w:cs="Arial"/>
                <w:sz w:val="22"/>
                <w:szCs w:val="22"/>
                <w:vertAlign w:val="subscript"/>
              </w:rPr>
              <w:t>2</w:t>
            </w:r>
          </w:p>
        </w:tc>
        <w:tc>
          <w:tcPr>
            <w:tcW w:w="2268" w:type="dxa"/>
            <w:vAlign w:val="center"/>
          </w:tcPr>
          <w:p w14:paraId="34EDDBDD" w14:textId="77777777" w:rsidR="000242C7" w:rsidRPr="0003646A" w:rsidRDefault="000242C7" w:rsidP="00311B26">
            <w:pPr>
              <w:ind w:firstLine="56"/>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H</w:t>
            </w:r>
            <w:r w:rsidRPr="0003646A">
              <w:rPr>
                <w:rFonts w:ascii="Arial" w:hAnsi="Arial" w:cs="Arial"/>
                <w:sz w:val="22"/>
                <w:szCs w:val="22"/>
                <w:vertAlign w:val="subscript"/>
              </w:rPr>
              <w:t>2</w:t>
            </w:r>
            <w:r w:rsidRPr="0003646A">
              <w:rPr>
                <w:rFonts w:ascii="Arial" w:hAnsi="Arial" w:cs="Arial"/>
                <w:sz w:val="22"/>
                <w:szCs w:val="22"/>
              </w:rPr>
              <w:t>SO</w:t>
            </w:r>
            <w:r w:rsidRPr="0003646A">
              <w:rPr>
                <w:rFonts w:ascii="Arial" w:hAnsi="Arial" w:cs="Arial"/>
                <w:sz w:val="22"/>
                <w:szCs w:val="22"/>
                <w:vertAlign w:val="subscript"/>
              </w:rPr>
              <w:t>4</w:t>
            </w:r>
          </w:p>
        </w:tc>
      </w:tr>
      <w:tr w:rsidR="000242C7" w:rsidRPr="00494D8A" w14:paraId="0AFEB047" w14:textId="77777777" w:rsidTr="00311B26">
        <w:trPr>
          <w:gridAfter w:val="1"/>
          <w:cnfStyle w:val="000000100000" w:firstRow="0" w:lastRow="0" w:firstColumn="0" w:lastColumn="0" w:oddVBand="0" w:evenVBand="0" w:oddHBand="1" w:evenHBand="0" w:firstRowFirstColumn="0" w:firstRowLastColumn="0" w:lastRowFirstColumn="0" w:lastRowLastColumn="0"/>
          <w:wAfter w:w="142" w:type="dxa"/>
          <w:jc w:val="center"/>
        </w:trPr>
        <w:tc>
          <w:tcPr>
            <w:cnfStyle w:val="001000000000" w:firstRow="0" w:lastRow="0" w:firstColumn="1" w:lastColumn="0" w:oddVBand="0" w:evenVBand="0" w:oddHBand="0" w:evenHBand="0" w:firstRowFirstColumn="0" w:firstRowLastColumn="0" w:lastRowFirstColumn="0" w:lastRowLastColumn="0"/>
            <w:tcW w:w="1906" w:type="dxa"/>
            <w:vAlign w:val="center"/>
          </w:tcPr>
          <w:p w14:paraId="5D241B5D" w14:textId="77777777" w:rsidR="000242C7" w:rsidRPr="0003646A" w:rsidRDefault="000242C7" w:rsidP="00311B26">
            <w:pPr>
              <w:ind w:left="142" w:hanging="142"/>
              <w:jc w:val="center"/>
              <w:rPr>
                <w:rFonts w:ascii="Arial" w:hAnsi="Arial" w:cs="Arial"/>
                <w:sz w:val="22"/>
                <w:szCs w:val="22"/>
              </w:rPr>
            </w:pPr>
            <w:r w:rsidRPr="0003646A">
              <w:rPr>
                <w:rFonts w:ascii="Arial" w:hAnsi="Arial" w:cs="Arial"/>
                <w:sz w:val="22"/>
                <w:szCs w:val="22"/>
              </w:rPr>
              <w:t>Concentración del electrolito (% en peso)</w:t>
            </w:r>
          </w:p>
        </w:tc>
        <w:tc>
          <w:tcPr>
            <w:tcW w:w="1980" w:type="dxa"/>
            <w:vAlign w:val="center"/>
          </w:tcPr>
          <w:p w14:paraId="4D3AA211" w14:textId="77777777" w:rsidR="000242C7" w:rsidRPr="0003646A" w:rsidRDefault="000242C7" w:rsidP="00311B26">
            <w:pPr>
              <w:ind w:firstLine="72"/>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3 – 10</w:t>
            </w:r>
          </w:p>
        </w:tc>
        <w:tc>
          <w:tcPr>
            <w:tcW w:w="2034" w:type="dxa"/>
            <w:vAlign w:val="center"/>
          </w:tcPr>
          <w:p w14:paraId="5D683380" w14:textId="77777777" w:rsidR="000242C7" w:rsidRPr="0003646A" w:rsidRDefault="000242C7" w:rsidP="00311B26">
            <w:pPr>
              <w:ind w:hanging="54"/>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0.5 – 3</w:t>
            </w:r>
          </w:p>
        </w:tc>
        <w:tc>
          <w:tcPr>
            <w:tcW w:w="2268" w:type="dxa"/>
            <w:vAlign w:val="center"/>
          </w:tcPr>
          <w:p w14:paraId="018CA0BA" w14:textId="77777777" w:rsidR="000242C7" w:rsidRPr="0003646A" w:rsidRDefault="000242C7" w:rsidP="00311B26">
            <w:pPr>
              <w:ind w:firstLine="56"/>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10-20</w:t>
            </w:r>
          </w:p>
        </w:tc>
      </w:tr>
      <w:tr w:rsidR="000242C7" w:rsidRPr="00494D8A" w14:paraId="6123BDC1" w14:textId="77777777" w:rsidTr="00311B26">
        <w:trPr>
          <w:gridAfter w:val="1"/>
          <w:wAfter w:w="142" w:type="dxa"/>
          <w:jc w:val="center"/>
        </w:trPr>
        <w:tc>
          <w:tcPr>
            <w:cnfStyle w:val="001000000000" w:firstRow="0" w:lastRow="0" w:firstColumn="1" w:lastColumn="0" w:oddVBand="0" w:evenVBand="0" w:oddHBand="0" w:evenHBand="0" w:firstRowFirstColumn="0" w:firstRowLastColumn="0" w:lastRowFirstColumn="0" w:lastRowLastColumn="0"/>
            <w:tcW w:w="1906" w:type="dxa"/>
            <w:vAlign w:val="center"/>
          </w:tcPr>
          <w:p w14:paraId="67BD49D1" w14:textId="77777777" w:rsidR="000242C7" w:rsidRPr="0003646A" w:rsidRDefault="000242C7" w:rsidP="00311B26">
            <w:pPr>
              <w:ind w:left="142" w:hanging="142"/>
              <w:jc w:val="center"/>
              <w:rPr>
                <w:rFonts w:ascii="Arial" w:hAnsi="Arial" w:cs="Arial"/>
                <w:sz w:val="22"/>
                <w:szCs w:val="22"/>
              </w:rPr>
            </w:pPr>
            <w:r w:rsidRPr="0003646A">
              <w:rPr>
                <w:rFonts w:ascii="Arial" w:hAnsi="Arial" w:cs="Arial"/>
                <w:sz w:val="22"/>
                <w:szCs w:val="22"/>
              </w:rPr>
              <w:t>Temperatura (°C)</w:t>
            </w:r>
          </w:p>
        </w:tc>
        <w:tc>
          <w:tcPr>
            <w:tcW w:w="1980" w:type="dxa"/>
            <w:vAlign w:val="center"/>
          </w:tcPr>
          <w:p w14:paraId="63C5BAD7" w14:textId="77777777" w:rsidR="000242C7" w:rsidRPr="0003646A" w:rsidRDefault="000242C7" w:rsidP="00311B26">
            <w:pPr>
              <w:ind w:firstLine="72"/>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32 a 35</w:t>
            </w:r>
          </w:p>
        </w:tc>
        <w:tc>
          <w:tcPr>
            <w:tcW w:w="2034" w:type="dxa"/>
            <w:vAlign w:val="center"/>
          </w:tcPr>
          <w:p w14:paraId="339DBF72" w14:textId="77777777" w:rsidR="000242C7" w:rsidRPr="0003646A" w:rsidRDefault="000242C7" w:rsidP="00311B26">
            <w:pPr>
              <w:ind w:hanging="54"/>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18 -35</w:t>
            </w:r>
          </w:p>
        </w:tc>
        <w:tc>
          <w:tcPr>
            <w:tcW w:w="2268" w:type="dxa"/>
            <w:vAlign w:val="center"/>
          </w:tcPr>
          <w:p w14:paraId="45C63D20" w14:textId="77777777" w:rsidR="000242C7" w:rsidRPr="0003646A" w:rsidRDefault="000242C7" w:rsidP="00311B26">
            <w:pPr>
              <w:ind w:firstLine="56"/>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20 a 30</w:t>
            </w:r>
          </w:p>
        </w:tc>
      </w:tr>
      <w:tr w:rsidR="000242C7" w:rsidRPr="00494D8A" w14:paraId="11EF350A" w14:textId="77777777" w:rsidTr="00311B26">
        <w:trPr>
          <w:gridAfter w:val="1"/>
          <w:cnfStyle w:val="000000100000" w:firstRow="0" w:lastRow="0" w:firstColumn="0" w:lastColumn="0" w:oddVBand="0" w:evenVBand="0" w:oddHBand="1" w:evenHBand="0" w:firstRowFirstColumn="0" w:firstRowLastColumn="0" w:lastRowFirstColumn="0" w:lastRowLastColumn="0"/>
          <w:wAfter w:w="142" w:type="dxa"/>
          <w:jc w:val="center"/>
        </w:trPr>
        <w:tc>
          <w:tcPr>
            <w:cnfStyle w:val="001000000000" w:firstRow="0" w:lastRow="0" w:firstColumn="1" w:lastColumn="0" w:oddVBand="0" w:evenVBand="0" w:oddHBand="0" w:evenHBand="0" w:firstRowFirstColumn="0" w:firstRowLastColumn="0" w:lastRowFirstColumn="0" w:lastRowLastColumn="0"/>
            <w:tcW w:w="1906" w:type="dxa"/>
            <w:vAlign w:val="center"/>
          </w:tcPr>
          <w:p w14:paraId="333379BE" w14:textId="77777777" w:rsidR="000242C7" w:rsidRPr="0003646A" w:rsidRDefault="000242C7" w:rsidP="00311B26">
            <w:pPr>
              <w:ind w:left="142" w:hanging="142"/>
              <w:jc w:val="center"/>
              <w:rPr>
                <w:rFonts w:ascii="Arial" w:hAnsi="Arial" w:cs="Arial"/>
                <w:sz w:val="22"/>
                <w:szCs w:val="22"/>
              </w:rPr>
            </w:pPr>
            <w:r w:rsidRPr="0003646A">
              <w:rPr>
                <w:rFonts w:ascii="Arial" w:hAnsi="Arial" w:cs="Arial"/>
                <w:sz w:val="22"/>
                <w:szCs w:val="22"/>
              </w:rPr>
              <w:t>Tiempo (min)</w:t>
            </w:r>
          </w:p>
        </w:tc>
        <w:tc>
          <w:tcPr>
            <w:tcW w:w="1980" w:type="dxa"/>
            <w:vAlign w:val="center"/>
          </w:tcPr>
          <w:p w14:paraId="58D245B0" w14:textId="77777777" w:rsidR="000242C7" w:rsidRPr="0003646A" w:rsidRDefault="000242C7" w:rsidP="00311B26">
            <w:pPr>
              <w:ind w:firstLine="72"/>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5 – 40</w:t>
            </w:r>
          </w:p>
        </w:tc>
        <w:tc>
          <w:tcPr>
            <w:tcW w:w="2034" w:type="dxa"/>
            <w:vAlign w:val="center"/>
          </w:tcPr>
          <w:p w14:paraId="15C85EB6" w14:textId="77777777" w:rsidR="000242C7" w:rsidRPr="0003646A" w:rsidRDefault="000242C7" w:rsidP="00311B26">
            <w:pPr>
              <w:ind w:hanging="54"/>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10 – 60</w:t>
            </w:r>
          </w:p>
        </w:tc>
        <w:tc>
          <w:tcPr>
            <w:tcW w:w="2268" w:type="dxa"/>
            <w:vAlign w:val="center"/>
          </w:tcPr>
          <w:p w14:paraId="42E62390" w14:textId="77777777" w:rsidR="000242C7" w:rsidRPr="0003646A" w:rsidRDefault="000242C7" w:rsidP="00311B26">
            <w:pPr>
              <w:ind w:firstLine="56"/>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10-30</w:t>
            </w:r>
          </w:p>
        </w:tc>
      </w:tr>
      <w:tr w:rsidR="000242C7" w:rsidRPr="00494D8A" w14:paraId="333B6647" w14:textId="77777777" w:rsidTr="00311B26">
        <w:trPr>
          <w:gridAfter w:val="1"/>
          <w:wAfter w:w="142" w:type="dxa"/>
          <w:jc w:val="center"/>
        </w:trPr>
        <w:tc>
          <w:tcPr>
            <w:cnfStyle w:val="001000000000" w:firstRow="0" w:lastRow="0" w:firstColumn="1" w:lastColumn="0" w:oddVBand="0" w:evenVBand="0" w:oddHBand="0" w:evenHBand="0" w:firstRowFirstColumn="0" w:firstRowLastColumn="0" w:lastRowFirstColumn="0" w:lastRowLastColumn="0"/>
            <w:tcW w:w="1906" w:type="dxa"/>
            <w:vAlign w:val="center"/>
          </w:tcPr>
          <w:p w14:paraId="20D27F6D" w14:textId="77777777" w:rsidR="000242C7" w:rsidRPr="0003646A" w:rsidRDefault="000242C7" w:rsidP="00311B26">
            <w:pPr>
              <w:ind w:left="142" w:hanging="142"/>
              <w:jc w:val="center"/>
              <w:rPr>
                <w:rFonts w:ascii="Arial" w:hAnsi="Arial" w:cs="Arial"/>
                <w:sz w:val="22"/>
                <w:szCs w:val="22"/>
              </w:rPr>
            </w:pPr>
            <w:r w:rsidRPr="0003646A">
              <w:rPr>
                <w:rFonts w:ascii="Arial" w:hAnsi="Arial" w:cs="Arial"/>
                <w:sz w:val="22"/>
                <w:szCs w:val="22"/>
              </w:rPr>
              <w:t>Voltaje (V)</w:t>
            </w:r>
          </w:p>
        </w:tc>
        <w:tc>
          <w:tcPr>
            <w:tcW w:w="1980" w:type="dxa"/>
            <w:vAlign w:val="center"/>
          </w:tcPr>
          <w:p w14:paraId="466F3451" w14:textId="77777777" w:rsidR="000242C7" w:rsidRPr="0003646A" w:rsidRDefault="000242C7" w:rsidP="00311B26">
            <w:pPr>
              <w:ind w:firstLine="72"/>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0 – &gt;40</w:t>
            </w:r>
          </w:p>
        </w:tc>
        <w:tc>
          <w:tcPr>
            <w:tcW w:w="2034" w:type="dxa"/>
            <w:vAlign w:val="center"/>
          </w:tcPr>
          <w:p w14:paraId="3336D859" w14:textId="77777777" w:rsidR="000242C7" w:rsidRPr="0003646A" w:rsidRDefault="000242C7" w:rsidP="00311B26">
            <w:pPr>
              <w:ind w:hanging="54"/>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25 – 60</w:t>
            </w:r>
          </w:p>
        </w:tc>
        <w:tc>
          <w:tcPr>
            <w:tcW w:w="2268" w:type="dxa"/>
            <w:vAlign w:val="center"/>
          </w:tcPr>
          <w:p w14:paraId="5A16AEC3" w14:textId="77777777" w:rsidR="000242C7" w:rsidRPr="0003646A" w:rsidRDefault="000242C7" w:rsidP="00311B26">
            <w:pPr>
              <w:ind w:firstLine="56"/>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10 – 20</w:t>
            </w:r>
          </w:p>
        </w:tc>
      </w:tr>
      <w:tr w:rsidR="000242C7" w:rsidRPr="00494D8A" w14:paraId="1EAB4223" w14:textId="77777777" w:rsidTr="00311B26">
        <w:trPr>
          <w:gridAfter w:val="1"/>
          <w:cnfStyle w:val="000000100000" w:firstRow="0" w:lastRow="0" w:firstColumn="0" w:lastColumn="0" w:oddVBand="0" w:evenVBand="0" w:oddHBand="1" w:evenHBand="0" w:firstRowFirstColumn="0" w:firstRowLastColumn="0" w:lastRowFirstColumn="0" w:lastRowLastColumn="0"/>
          <w:wAfter w:w="142" w:type="dxa"/>
          <w:jc w:val="center"/>
        </w:trPr>
        <w:tc>
          <w:tcPr>
            <w:cnfStyle w:val="001000000000" w:firstRow="0" w:lastRow="0" w:firstColumn="1" w:lastColumn="0" w:oddVBand="0" w:evenVBand="0" w:oddHBand="0" w:evenHBand="0" w:firstRowFirstColumn="0" w:firstRowLastColumn="0" w:lastRowFirstColumn="0" w:lastRowLastColumn="0"/>
            <w:tcW w:w="1906" w:type="dxa"/>
            <w:vAlign w:val="center"/>
          </w:tcPr>
          <w:p w14:paraId="08CF79CE" w14:textId="77777777" w:rsidR="000242C7" w:rsidRPr="0003646A" w:rsidRDefault="000242C7" w:rsidP="00311B26">
            <w:pPr>
              <w:ind w:left="142" w:hanging="142"/>
              <w:jc w:val="center"/>
              <w:rPr>
                <w:rFonts w:ascii="Arial" w:hAnsi="Arial" w:cs="Arial"/>
                <w:sz w:val="22"/>
                <w:szCs w:val="22"/>
              </w:rPr>
            </w:pPr>
            <w:r w:rsidRPr="0003646A">
              <w:rPr>
                <w:rFonts w:ascii="Arial" w:hAnsi="Arial" w:cs="Arial"/>
                <w:sz w:val="22"/>
                <w:szCs w:val="22"/>
              </w:rPr>
              <w:t>Densidad de corriente (A/dm^2)</w:t>
            </w:r>
          </w:p>
        </w:tc>
        <w:tc>
          <w:tcPr>
            <w:tcW w:w="1980" w:type="dxa"/>
            <w:vAlign w:val="center"/>
          </w:tcPr>
          <w:p w14:paraId="1A80764E" w14:textId="77777777" w:rsidR="000242C7" w:rsidRPr="0003646A" w:rsidRDefault="000242C7" w:rsidP="00311B26">
            <w:pPr>
              <w:ind w:firstLine="72"/>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Menor a 0.1</w:t>
            </w:r>
          </w:p>
        </w:tc>
        <w:tc>
          <w:tcPr>
            <w:tcW w:w="2034" w:type="dxa"/>
            <w:vAlign w:val="center"/>
          </w:tcPr>
          <w:p w14:paraId="4D475717" w14:textId="77777777" w:rsidR="000242C7" w:rsidRPr="0003646A" w:rsidRDefault="000242C7" w:rsidP="00311B26">
            <w:pPr>
              <w:ind w:hanging="54"/>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0.5 – 2</w:t>
            </w:r>
          </w:p>
        </w:tc>
        <w:tc>
          <w:tcPr>
            <w:tcW w:w="2268" w:type="dxa"/>
            <w:vAlign w:val="center"/>
          </w:tcPr>
          <w:p w14:paraId="44E4F581" w14:textId="77777777" w:rsidR="000242C7" w:rsidRPr="0003646A" w:rsidRDefault="000242C7" w:rsidP="00311B26">
            <w:pPr>
              <w:ind w:firstLine="56"/>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1 – 2</w:t>
            </w:r>
          </w:p>
        </w:tc>
      </w:tr>
      <w:tr w:rsidR="000242C7" w:rsidRPr="00494D8A" w14:paraId="2B7B99A2" w14:textId="77777777" w:rsidTr="00311B26">
        <w:trPr>
          <w:gridAfter w:val="1"/>
          <w:wAfter w:w="142" w:type="dxa"/>
          <w:jc w:val="center"/>
        </w:trPr>
        <w:tc>
          <w:tcPr>
            <w:cnfStyle w:val="001000000000" w:firstRow="0" w:lastRow="0" w:firstColumn="1" w:lastColumn="0" w:oddVBand="0" w:evenVBand="0" w:oddHBand="0" w:evenHBand="0" w:firstRowFirstColumn="0" w:firstRowLastColumn="0" w:lastRowFirstColumn="0" w:lastRowLastColumn="0"/>
            <w:tcW w:w="1906" w:type="dxa"/>
            <w:vAlign w:val="center"/>
          </w:tcPr>
          <w:p w14:paraId="2B14FE40" w14:textId="77777777" w:rsidR="000242C7" w:rsidRPr="0003646A" w:rsidRDefault="000242C7" w:rsidP="00311B26">
            <w:pPr>
              <w:ind w:left="142" w:hanging="142"/>
              <w:jc w:val="center"/>
              <w:rPr>
                <w:rFonts w:ascii="Arial" w:hAnsi="Arial" w:cs="Arial"/>
                <w:sz w:val="22"/>
                <w:szCs w:val="22"/>
              </w:rPr>
            </w:pPr>
            <w:r w:rsidRPr="0003646A">
              <w:rPr>
                <w:rFonts w:ascii="Arial" w:hAnsi="Arial" w:cs="Arial"/>
                <w:sz w:val="22"/>
                <w:szCs w:val="22"/>
              </w:rPr>
              <w:t>Color de la superficie</w:t>
            </w:r>
          </w:p>
        </w:tc>
        <w:tc>
          <w:tcPr>
            <w:tcW w:w="1980" w:type="dxa"/>
            <w:vAlign w:val="center"/>
          </w:tcPr>
          <w:p w14:paraId="5F6AA64E" w14:textId="77777777" w:rsidR="000242C7" w:rsidRPr="0003646A" w:rsidRDefault="000242C7" w:rsidP="00311B26">
            <w:pPr>
              <w:ind w:firstLine="72"/>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De amarillo a verde olivo.</w:t>
            </w:r>
          </w:p>
        </w:tc>
        <w:tc>
          <w:tcPr>
            <w:tcW w:w="2034" w:type="dxa"/>
            <w:vAlign w:val="center"/>
          </w:tcPr>
          <w:p w14:paraId="197ADC00" w14:textId="77777777" w:rsidR="000242C7" w:rsidRPr="0003646A" w:rsidRDefault="000242C7" w:rsidP="00311B26">
            <w:pPr>
              <w:ind w:hanging="54"/>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Amarilla</w:t>
            </w:r>
          </w:p>
        </w:tc>
        <w:tc>
          <w:tcPr>
            <w:tcW w:w="2268" w:type="dxa"/>
            <w:vAlign w:val="center"/>
          </w:tcPr>
          <w:p w14:paraId="1956A16D" w14:textId="77777777" w:rsidR="000242C7" w:rsidRPr="0003646A" w:rsidRDefault="000242C7" w:rsidP="00311B26">
            <w:pPr>
              <w:ind w:firstLine="56"/>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03646A">
              <w:rPr>
                <w:rFonts w:ascii="Arial" w:hAnsi="Arial" w:cs="Arial"/>
                <w:sz w:val="22"/>
                <w:szCs w:val="22"/>
              </w:rPr>
              <w:t>Transparente</w:t>
            </w:r>
          </w:p>
        </w:tc>
      </w:tr>
      <w:tr w:rsidR="000242C7" w:rsidRPr="00494D8A" w14:paraId="19594AB8" w14:textId="77777777" w:rsidTr="00311B26">
        <w:trPr>
          <w:gridAfter w:val="1"/>
          <w:cnfStyle w:val="000000100000" w:firstRow="0" w:lastRow="0" w:firstColumn="0" w:lastColumn="0" w:oddVBand="0" w:evenVBand="0" w:oddHBand="1" w:evenHBand="0" w:firstRowFirstColumn="0" w:firstRowLastColumn="0" w:lastRowFirstColumn="0" w:lastRowLastColumn="0"/>
          <w:wAfter w:w="142" w:type="dxa"/>
          <w:jc w:val="center"/>
        </w:trPr>
        <w:tc>
          <w:tcPr>
            <w:cnfStyle w:val="001000000000" w:firstRow="0" w:lastRow="0" w:firstColumn="1" w:lastColumn="0" w:oddVBand="0" w:evenVBand="0" w:oddHBand="0" w:evenHBand="0" w:firstRowFirstColumn="0" w:firstRowLastColumn="0" w:lastRowFirstColumn="0" w:lastRowLastColumn="0"/>
            <w:tcW w:w="1906" w:type="dxa"/>
            <w:vAlign w:val="center"/>
          </w:tcPr>
          <w:p w14:paraId="3FC196D2" w14:textId="77777777" w:rsidR="000242C7" w:rsidRPr="0003646A" w:rsidRDefault="000242C7" w:rsidP="00311B26">
            <w:pPr>
              <w:ind w:left="142" w:hanging="142"/>
              <w:jc w:val="center"/>
              <w:rPr>
                <w:rFonts w:ascii="Arial" w:hAnsi="Arial" w:cs="Arial"/>
                <w:sz w:val="22"/>
                <w:szCs w:val="22"/>
              </w:rPr>
            </w:pPr>
            <w:r w:rsidRPr="0003646A">
              <w:rPr>
                <w:rFonts w:ascii="Arial" w:hAnsi="Arial" w:cs="Arial"/>
                <w:sz w:val="22"/>
                <w:szCs w:val="22"/>
              </w:rPr>
              <w:t>Espesor (µm)</w:t>
            </w:r>
          </w:p>
        </w:tc>
        <w:tc>
          <w:tcPr>
            <w:tcW w:w="1980" w:type="dxa"/>
            <w:vAlign w:val="center"/>
          </w:tcPr>
          <w:p w14:paraId="00C3CE42" w14:textId="77777777" w:rsidR="000242C7" w:rsidRPr="0003646A" w:rsidRDefault="000242C7" w:rsidP="00311B26">
            <w:pPr>
              <w:ind w:firstLine="72"/>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2.5 – 15</w:t>
            </w:r>
          </w:p>
        </w:tc>
        <w:tc>
          <w:tcPr>
            <w:tcW w:w="2034" w:type="dxa"/>
            <w:vAlign w:val="center"/>
          </w:tcPr>
          <w:p w14:paraId="72CC76E4" w14:textId="77777777" w:rsidR="000242C7" w:rsidRPr="0003646A" w:rsidRDefault="000242C7" w:rsidP="00311B26">
            <w:pPr>
              <w:ind w:hanging="54"/>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3 – 62</w:t>
            </w:r>
          </w:p>
        </w:tc>
        <w:tc>
          <w:tcPr>
            <w:tcW w:w="2268" w:type="dxa"/>
            <w:vAlign w:val="center"/>
          </w:tcPr>
          <w:p w14:paraId="28F9FC85" w14:textId="77777777" w:rsidR="000242C7" w:rsidRPr="0003646A" w:rsidRDefault="000242C7" w:rsidP="00311B26">
            <w:pPr>
              <w:ind w:firstLine="56"/>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03646A">
              <w:rPr>
                <w:rFonts w:ascii="Arial" w:hAnsi="Arial" w:cs="Arial"/>
                <w:sz w:val="22"/>
                <w:szCs w:val="22"/>
              </w:rPr>
              <w:t>5 – 30</w:t>
            </w:r>
          </w:p>
        </w:tc>
      </w:tr>
    </w:tbl>
    <w:p w14:paraId="7B490A0E" w14:textId="77777777" w:rsidR="000242C7" w:rsidRPr="00494D8A" w:rsidRDefault="000242C7" w:rsidP="000242C7">
      <w:pPr>
        <w:rPr>
          <w:rFonts w:ascii="Arial" w:hAnsi="Arial" w:cs="Arial"/>
          <w:lang w:val="en-US"/>
        </w:rPr>
      </w:pPr>
    </w:p>
    <w:p w14:paraId="3C13A6D5" w14:textId="77777777" w:rsidR="000242C7" w:rsidRPr="00494D8A" w:rsidRDefault="000242C7" w:rsidP="000242C7">
      <w:pPr>
        <w:spacing w:line="360" w:lineRule="auto"/>
        <w:jc w:val="both"/>
        <w:rPr>
          <w:rFonts w:ascii="Arial" w:hAnsi="Arial" w:cs="Arial"/>
          <w:b/>
          <w:i/>
          <w:lang w:val="es-MX"/>
        </w:rPr>
      </w:pPr>
      <w:r w:rsidRPr="00494D8A">
        <w:rPr>
          <w:rFonts w:ascii="Arial" w:hAnsi="Arial" w:cs="Arial"/>
          <w:b/>
          <w:i/>
          <w:lang w:val="es-MX"/>
        </w:rPr>
        <w:t>Formación de la capa porosa</w:t>
      </w:r>
    </w:p>
    <w:p w14:paraId="58F41B02" w14:textId="77777777" w:rsidR="000242C7" w:rsidRPr="00494D8A" w:rsidRDefault="000242C7" w:rsidP="000242C7">
      <w:pPr>
        <w:spacing w:line="360" w:lineRule="auto"/>
        <w:jc w:val="both"/>
        <w:rPr>
          <w:rFonts w:ascii="Arial" w:hAnsi="Arial" w:cs="Arial"/>
          <w:lang w:val="es-MX"/>
        </w:rPr>
      </w:pPr>
      <w:r w:rsidRPr="00494D8A">
        <w:rPr>
          <w:rFonts w:ascii="Arial" w:hAnsi="Arial" w:cs="Arial"/>
          <w:lang w:val="es-MX"/>
        </w:rPr>
        <w:tab/>
        <w:t>El crecimiento ambas capas, tipo barrera y tipo porosa, se da de manera igual al inicio del proceso: la capa barrera se engruesa mientras disminuye la corriente rápidamente. En cierto punto durante el proceso, en el punto A mostrado en la figura 2, el comportamiento de ambas capas comienza ser diferente; la densidad de corriente para la capa barrera disminuye de forma exponencial, mientras que en el caso de la capa porosa, la densidad de corriente continua disminuyendo de forma más lenta por un periodo corto de tiempo, para después incrementarse y llegar a un valor estacionario.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8C02C6" w14:paraId="0730C080" w14:textId="77777777" w:rsidTr="00A94018">
        <w:trPr>
          <w:trHeight w:val="4373"/>
        </w:trPr>
        <w:tc>
          <w:tcPr>
            <w:tcW w:w="8978" w:type="dxa"/>
            <w:shd w:val="clear" w:color="auto" w:fill="auto"/>
            <w:vAlign w:val="center"/>
          </w:tcPr>
          <w:p w14:paraId="10AAE570" w14:textId="77777777" w:rsidR="008C02C6" w:rsidRDefault="008C02C6" w:rsidP="00A94018">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05F041D0" wp14:editId="7CD7CB04">
                  <wp:extent cx="3877310" cy="3210560"/>
                  <wp:effectExtent l="0" t="0" r="8890" b="8890"/>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77310" cy="3210560"/>
                          </a:xfrm>
                          <a:prstGeom prst="rect">
                            <a:avLst/>
                          </a:prstGeom>
                          <a:noFill/>
                        </pic:spPr>
                      </pic:pic>
                    </a:graphicData>
                  </a:graphic>
                </wp:inline>
              </w:drawing>
            </w:r>
          </w:p>
        </w:tc>
      </w:tr>
      <w:tr w:rsidR="008C02C6" w14:paraId="12313CA5" w14:textId="77777777" w:rsidTr="00A94018">
        <w:tc>
          <w:tcPr>
            <w:tcW w:w="8978" w:type="dxa"/>
            <w:shd w:val="clear" w:color="auto" w:fill="auto"/>
          </w:tcPr>
          <w:p w14:paraId="74559490" w14:textId="2D322360" w:rsidR="008C02C6" w:rsidRPr="008C02C6" w:rsidRDefault="008C02C6" w:rsidP="00713E3B">
            <w:pPr>
              <w:jc w:val="center"/>
              <w:rPr>
                <w:rFonts w:asciiTheme="minorHAnsi" w:hAnsiTheme="minorHAnsi"/>
                <w:b/>
                <w:sz w:val="22"/>
                <w:szCs w:val="22"/>
                <w:lang w:val="es-MX"/>
              </w:rPr>
            </w:pPr>
            <w:r w:rsidRPr="00637EB6">
              <w:rPr>
                <w:rFonts w:asciiTheme="minorHAnsi" w:hAnsiTheme="minorHAnsi"/>
                <w:b/>
                <w:sz w:val="22"/>
                <w:szCs w:val="22"/>
                <w:lang w:val="es-MX"/>
              </w:rPr>
              <w:t>Figura 2. Comportamiento de la densidad de corriente a lo largo del proceso de anodizado</w:t>
            </w:r>
            <w:r>
              <w:rPr>
                <w:rFonts w:asciiTheme="minorHAnsi" w:hAnsiTheme="minorHAnsi"/>
                <w:b/>
                <w:sz w:val="22"/>
                <w:szCs w:val="22"/>
                <w:lang w:val="es-MX"/>
              </w:rPr>
              <w:t xml:space="preserve"> </w:t>
            </w:r>
            <w:r w:rsidR="00713E3B" w:rsidRPr="00713E3B">
              <w:rPr>
                <w:rFonts w:asciiTheme="minorHAnsi" w:hAnsiTheme="minorHAnsi"/>
                <w:b/>
                <w:color w:val="000000" w:themeColor="text1"/>
                <w:sz w:val="22"/>
                <w:szCs w:val="22"/>
                <w:lang w:val="es-MX"/>
              </w:rPr>
              <w:t>[4]</w:t>
            </w:r>
          </w:p>
        </w:tc>
      </w:tr>
    </w:tbl>
    <w:p w14:paraId="0E9D8973" w14:textId="77777777" w:rsidR="008C02C6" w:rsidRDefault="008C02C6" w:rsidP="008C02C6">
      <w:pPr>
        <w:tabs>
          <w:tab w:val="left" w:pos="709"/>
        </w:tabs>
        <w:spacing w:line="360" w:lineRule="auto"/>
        <w:rPr>
          <w:rFonts w:ascii="Arial" w:hAnsi="Arial" w:cs="Arial"/>
        </w:rPr>
      </w:pPr>
    </w:p>
    <w:p w14:paraId="3CB2B42E" w14:textId="36C3BFB0" w:rsidR="000242C7" w:rsidRDefault="000242C7" w:rsidP="008C02C6">
      <w:pPr>
        <w:tabs>
          <w:tab w:val="left" w:pos="709"/>
        </w:tabs>
        <w:spacing w:line="360" w:lineRule="auto"/>
        <w:jc w:val="both"/>
        <w:rPr>
          <w:rFonts w:ascii="Arial" w:hAnsi="Arial" w:cs="Arial"/>
          <w:lang w:val="es-MX"/>
        </w:rPr>
      </w:pPr>
      <w:r w:rsidRPr="00494D8A">
        <w:rPr>
          <w:rFonts w:ascii="Arial" w:hAnsi="Arial" w:cs="Arial"/>
          <w:lang w:val="es-MX"/>
        </w:rPr>
        <w:tab/>
        <w:t>La aparición de los poros ocurre en algún punto cercano al punto A, además de que la formación de los poros necesita que el grosor de la capa barrera disminuya hasta cierto punto para permitir el contacto del electrolito y la superficie del aluminio.</w:t>
      </w:r>
    </w:p>
    <w:p w14:paraId="41C0F7E3" w14:textId="77777777" w:rsidR="000242C7" w:rsidRPr="00494D8A" w:rsidRDefault="000242C7" w:rsidP="000242C7">
      <w:pPr>
        <w:tabs>
          <w:tab w:val="left" w:pos="709"/>
        </w:tabs>
        <w:spacing w:line="360" w:lineRule="auto"/>
        <w:rPr>
          <w:rFonts w:ascii="Arial" w:hAnsi="Arial" w:cs="Arial"/>
          <w:lang w:val="es-MX"/>
        </w:rPr>
      </w:pPr>
      <w:r w:rsidRPr="00494D8A">
        <w:rPr>
          <w:rFonts w:ascii="Arial" w:hAnsi="Arial" w:cs="Arial"/>
          <w:b/>
        </w:rPr>
        <w:t>Teñido</w:t>
      </w:r>
    </w:p>
    <w:p w14:paraId="22F29DE0" w14:textId="07AC847F" w:rsidR="000242C7" w:rsidRPr="00494D8A" w:rsidRDefault="000242C7" w:rsidP="000242C7">
      <w:pPr>
        <w:spacing w:line="360" w:lineRule="auto"/>
        <w:jc w:val="both"/>
        <w:rPr>
          <w:rFonts w:ascii="Arial" w:hAnsi="Arial" w:cs="Arial"/>
        </w:rPr>
      </w:pPr>
      <w:r w:rsidRPr="00494D8A">
        <w:rPr>
          <w:rFonts w:ascii="Arial" w:hAnsi="Arial" w:cs="Arial"/>
        </w:rPr>
        <w:tab/>
        <w:t>Cuando las capas anódicas se quieren usar para fines decorativos</w:t>
      </w:r>
      <w:r w:rsidR="00AA55AA">
        <w:rPr>
          <w:rFonts w:ascii="Arial" w:hAnsi="Arial" w:cs="Arial"/>
        </w:rPr>
        <w:t>,</w:t>
      </w:r>
      <w:r w:rsidRPr="00494D8A">
        <w:rPr>
          <w:rFonts w:ascii="Arial" w:hAnsi="Arial" w:cs="Arial"/>
        </w:rPr>
        <w:t xml:space="preserve"> son </w:t>
      </w:r>
      <w:r w:rsidR="00AA55AA">
        <w:rPr>
          <w:rFonts w:ascii="Arial" w:hAnsi="Arial" w:cs="Arial"/>
        </w:rPr>
        <w:t xml:space="preserve">apropiadas </w:t>
      </w:r>
      <w:r w:rsidRPr="00494D8A">
        <w:rPr>
          <w:rFonts w:ascii="Arial" w:hAnsi="Arial" w:cs="Arial"/>
        </w:rPr>
        <w:t xml:space="preserve">aquellas que son transparentes e incoloras, adsorben sustancias </w:t>
      </w:r>
      <w:r w:rsidRPr="00494D8A">
        <w:rPr>
          <w:rFonts w:ascii="Arial" w:hAnsi="Arial" w:cs="Arial"/>
        </w:rPr>
        <w:lastRenderedPageBreak/>
        <w:t>coloreadas fácilmente, y que pueden conservan su color en ambientes húmedos y secos cuando se hayan sellado.</w:t>
      </w:r>
    </w:p>
    <w:p w14:paraId="509F6F1E" w14:textId="77777777" w:rsidR="000242C7" w:rsidRPr="00494D8A" w:rsidRDefault="000242C7" w:rsidP="000242C7">
      <w:pPr>
        <w:spacing w:line="360" w:lineRule="auto"/>
        <w:jc w:val="both"/>
        <w:rPr>
          <w:rFonts w:ascii="Arial" w:hAnsi="Arial" w:cs="Arial"/>
        </w:rPr>
      </w:pPr>
      <w:r w:rsidRPr="00494D8A">
        <w:rPr>
          <w:rFonts w:ascii="Arial" w:hAnsi="Arial" w:cs="Arial"/>
        </w:rPr>
        <w:tab/>
        <w:t>Las capas formadas a partir de ácido sulfúrico son transparentes e incoloras, y pueden adsorber colorantes fácilmente debido a su porosidad. Las que se formaron a partir de ácido oxálico suelen tener una coloración amarillenta y se usan sólo cuando se requieren capas anódicas muy gruesas. Las capas formadas a partir de ácido crómico no se usan para decoración a menos que se necesiten tonos oscuros, además de que suelen ser menos porosas que las de ácido sulfúrico. [</w:t>
      </w:r>
      <w:r w:rsidR="00027D22">
        <w:rPr>
          <w:rFonts w:ascii="Arial" w:hAnsi="Arial" w:cs="Arial"/>
        </w:rPr>
        <w:t>4</w:t>
      </w:r>
      <w:r w:rsidRPr="00494D8A">
        <w:rPr>
          <w:rFonts w:ascii="Arial" w:hAnsi="Arial" w:cs="Arial"/>
        </w:rPr>
        <w:t>]</w:t>
      </w:r>
    </w:p>
    <w:p w14:paraId="0F76BC73" w14:textId="006393A4" w:rsidR="000242C7" w:rsidRPr="006324B3" w:rsidRDefault="000242C7" w:rsidP="000242C7">
      <w:pPr>
        <w:spacing w:line="360" w:lineRule="auto"/>
        <w:jc w:val="both"/>
        <w:rPr>
          <w:rFonts w:ascii="Arial" w:hAnsi="Arial" w:cs="Arial"/>
          <w:color w:val="FF0000"/>
        </w:rPr>
      </w:pPr>
      <w:r w:rsidRPr="00494D8A">
        <w:rPr>
          <w:rFonts w:ascii="Arial" w:hAnsi="Arial" w:cs="Arial"/>
        </w:rPr>
        <w:tab/>
      </w:r>
      <w:r w:rsidRPr="00494D8A">
        <w:rPr>
          <w:rFonts w:ascii="Arial" w:eastAsiaTheme="minorEastAsia" w:hAnsi="Arial" w:cs="Arial"/>
        </w:rPr>
        <w:t>Hay diversos factores importantes para el teñido de una capa porosa</w:t>
      </w:r>
      <w:r w:rsidR="006324B3">
        <w:rPr>
          <w:rFonts w:ascii="Arial" w:eastAsiaTheme="minorEastAsia" w:hAnsi="Arial" w:cs="Arial"/>
        </w:rPr>
        <w:t xml:space="preserve"> [2]</w:t>
      </w:r>
      <w:r w:rsidRPr="00494D8A">
        <w:rPr>
          <w:rFonts w:ascii="Arial" w:eastAsiaTheme="minorEastAsia" w:hAnsi="Arial" w:cs="Arial"/>
        </w:rPr>
        <w:t>:</w:t>
      </w:r>
    </w:p>
    <w:p w14:paraId="5928467E" w14:textId="77777777" w:rsidR="000242C7" w:rsidRPr="00494D8A" w:rsidRDefault="000242C7" w:rsidP="000242C7">
      <w:pPr>
        <w:pStyle w:val="Prrafodelista"/>
        <w:numPr>
          <w:ilvl w:val="0"/>
          <w:numId w:val="33"/>
        </w:numPr>
        <w:spacing w:after="0" w:line="360" w:lineRule="auto"/>
        <w:jc w:val="both"/>
        <w:rPr>
          <w:rFonts w:ascii="Arial" w:eastAsiaTheme="minorEastAsia" w:hAnsi="Arial" w:cs="Arial"/>
          <w:sz w:val="24"/>
          <w:szCs w:val="24"/>
        </w:rPr>
      </w:pPr>
      <w:r w:rsidRPr="00494D8A">
        <w:rPr>
          <w:rFonts w:ascii="Arial" w:eastAsiaTheme="minorEastAsia" w:hAnsi="Arial" w:cs="Arial"/>
          <w:i/>
          <w:iCs/>
          <w:sz w:val="24"/>
          <w:szCs w:val="24"/>
        </w:rPr>
        <w:t>Tiempo de teñido</w:t>
      </w:r>
      <w:r w:rsidRPr="00494D8A">
        <w:rPr>
          <w:rFonts w:ascii="Arial" w:eastAsiaTheme="minorEastAsia" w:hAnsi="Arial" w:cs="Arial"/>
          <w:sz w:val="24"/>
          <w:szCs w:val="24"/>
        </w:rPr>
        <w:t>: El proceso de teñido de una sustancia porosa es muy lento y, para el caso de una capa anódica, el equilibrio puede requerir más de 10 horas a una temperatura de 60°C. La resistencia a la decoloración depende del tiempo de teñido y la concentración del tinte.</w:t>
      </w:r>
    </w:p>
    <w:p w14:paraId="79252AE2" w14:textId="77777777" w:rsidR="000242C7" w:rsidRPr="00494D8A" w:rsidRDefault="000242C7" w:rsidP="000242C7">
      <w:pPr>
        <w:pStyle w:val="Prrafodelista"/>
        <w:numPr>
          <w:ilvl w:val="0"/>
          <w:numId w:val="33"/>
        </w:numPr>
        <w:spacing w:after="0" w:line="360" w:lineRule="auto"/>
        <w:jc w:val="both"/>
        <w:rPr>
          <w:rFonts w:ascii="Arial" w:eastAsiaTheme="minorEastAsia" w:hAnsi="Arial" w:cs="Arial"/>
          <w:sz w:val="24"/>
          <w:szCs w:val="24"/>
        </w:rPr>
      </w:pPr>
      <w:r w:rsidRPr="00494D8A">
        <w:rPr>
          <w:rFonts w:ascii="Arial" w:eastAsiaTheme="minorEastAsia" w:hAnsi="Arial" w:cs="Arial"/>
          <w:i/>
          <w:iCs/>
          <w:sz w:val="24"/>
          <w:szCs w:val="24"/>
        </w:rPr>
        <w:t xml:space="preserve">Temperatura de teñido: </w:t>
      </w:r>
      <w:r w:rsidRPr="00494D8A">
        <w:rPr>
          <w:rFonts w:ascii="Arial" w:eastAsiaTheme="minorEastAsia" w:hAnsi="Arial" w:cs="Arial"/>
          <w:sz w:val="24"/>
          <w:szCs w:val="24"/>
        </w:rPr>
        <w:t>Al aumentar la temperatura, la adsorción del tinte aumenta. El rango de temperatura suele ser entre 65° y 70°C, donde el proceso de sellado se da muy lento y la adsorción del tinte es óptima.</w:t>
      </w:r>
    </w:p>
    <w:p w14:paraId="21EB1B83" w14:textId="77777777" w:rsidR="000242C7" w:rsidRPr="00494D8A" w:rsidRDefault="000242C7" w:rsidP="000242C7">
      <w:pPr>
        <w:pStyle w:val="Prrafodelista"/>
        <w:numPr>
          <w:ilvl w:val="0"/>
          <w:numId w:val="33"/>
        </w:numPr>
        <w:spacing w:after="0" w:line="360" w:lineRule="auto"/>
        <w:jc w:val="both"/>
        <w:rPr>
          <w:rFonts w:ascii="Arial" w:eastAsiaTheme="minorEastAsia" w:hAnsi="Arial" w:cs="Arial"/>
          <w:sz w:val="24"/>
          <w:szCs w:val="24"/>
        </w:rPr>
      </w:pPr>
      <w:r w:rsidRPr="00494D8A">
        <w:rPr>
          <w:rFonts w:ascii="Arial" w:eastAsiaTheme="minorEastAsia" w:hAnsi="Arial" w:cs="Arial"/>
          <w:i/>
          <w:iCs/>
          <w:sz w:val="24"/>
          <w:szCs w:val="24"/>
        </w:rPr>
        <w:t xml:space="preserve">Tipo de tinte usado: </w:t>
      </w:r>
      <w:r w:rsidRPr="00494D8A">
        <w:rPr>
          <w:rFonts w:ascii="Arial" w:eastAsiaTheme="minorEastAsia" w:hAnsi="Arial" w:cs="Arial"/>
          <w:sz w:val="24"/>
          <w:szCs w:val="24"/>
        </w:rPr>
        <w:t>Se suelen usar dos tipos de tintes: los orgánicos y los inorgánicos. Los inorgánicos suelen ser producto de reacciones de precipitación, los cuales se depositan en los poros de la capa. En cambio, los orgánicos suelen formar enlaces con la superficie del óxido de aluminio.</w:t>
      </w:r>
    </w:p>
    <w:p w14:paraId="538B2A5C" w14:textId="77777777" w:rsidR="000242C7" w:rsidRPr="00494D8A" w:rsidRDefault="000242C7" w:rsidP="000242C7">
      <w:pPr>
        <w:spacing w:line="360" w:lineRule="auto"/>
        <w:ind w:left="720"/>
        <w:jc w:val="both"/>
        <w:rPr>
          <w:rFonts w:ascii="Arial" w:hAnsi="Arial" w:cs="Arial"/>
        </w:rPr>
      </w:pPr>
    </w:p>
    <w:p w14:paraId="1CE4E6FD" w14:textId="77777777" w:rsidR="000242C7" w:rsidRPr="00494D8A" w:rsidRDefault="000242C7" w:rsidP="000242C7">
      <w:pPr>
        <w:spacing w:line="360" w:lineRule="auto"/>
        <w:jc w:val="both"/>
        <w:rPr>
          <w:rFonts w:ascii="Arial" w:hAnsi="Arial" w:cs="Arial"/>
        </w:rPr>
      </w:pPr>
      <w:r w:rsidRPr="00494D8A">
        <w:rPr>
          <w:rFonts w:ascii="Arial" w:eastAsiaTheme="minorEastAsia" w:hAnsi="Arial" w:cs="Arial"/>
          <w:b/>
          <w:bCs/>
        </w:rPr>
        <w:t>Sellado</w:t>
      </w:r>
    </w:p>
    <w:p w14:paraId="147E2A0A" w14:textId="77777777" w:rsidR="000242C7" w:rsidRPr="00494D8A" w:rsidRDefault="000242C7" w:rsidP="000242C7">
      <w:pPr>
        <w:spacing w:line="360" w:lineRule="auto"/>
        <w:ind w:firstLine="708"/>
        <w:jc w:val="both"/>
        <w:rPr>
          <w:rFonts w:ascii="Arial" w:hAnsi="Arial" w:cs="Arial"/>
        </w:rPr>
      </w:pPr>
      <w:r w:rsidRPr="00494D8A">
        <w:rPr>
          <w:rFonts w:ascii="Arial" w:eastAsiaTheme="minorEastAsia" w:hAnsi="Arial" w:cs="Arial"/>
        </w:rPr>
        <w:t>El sellado de las capas anódicas se ha utilizado por muchos años para producir recubrimientos fuertes y resistentes a la corrosión. La resistencia del aluminio anodizado se debe en parte a los recubrimientos de óxido formados y  el sellado de éstas en agua caliente. Si las capas no se sellan correctamente, se pierden todas sus propiedades ya que la única protección es la capa barrera adyacente a la capa porosa.</w:t>
      </w:r>
    </w:p>
    <w:p w14:paraId="471F88F7" w14:textId="77777777" w:rsidR="000242C7" w:rsidRPr="00494D8A" w:rsidRDefault="000242C7" w:rsidP="000242C7">
      <w:pPr>
        <w:spacing w:line="360" w:lineRule="auto"/>
        <w:ind w:firstLine="720"/>
        <w:jc w:val="both"/>
        <w:rPr>
          <w:rFonts w:ascii="Arial" w:eastAsiaTheme="minorEastAsia" w:hAnsi="Arial" w:cs="Arial"/>
        </w:rPr>
      </w:pPr>
      <w:r w:rsidRPr="00494D8A">
        <w:rPr>
          <w:rFonts w:ascii="Arial" w:eastAsiaTheme="minorEastAsia" w:hAnsi="Arial" w:cs="Arial"/>
        </w:rPr>
        <w:t xml:space="preserve">En el sellado, la alta porosidad se reduce de forma drástica, por lo que se pierde la habilidad de </w:t>
      </w:r>
      <w:proofErr w:type="spellStart"/>
      <w:r w:rsidRPr="00494D8A">
        <w:rPr>
          <w:rFonts w:ascii="Arial" w:eastAsiaTheme="minorEastAsia" w:hAnsi="Arial" w:cs="Arial"/>
        </w:rPr>
        <w:t>adsober</w:t>
      </w:r>
      <w:proofErr w:type="spellEnd"/>
      <w:r w:rsidRPr="00494D8A">
        <w:rPr>
          <w:rFonts w:ascii="Arial" w:eastAsiaTheme="minorEastAsia" w:hAnsi="Arial" w:cs="Arial"/>
        </w:rPr>
        <w:t xml:space="preserve"> tintes casi por completo. Por mucho tiempo se ha </w:t>
      </w:r>
      <w:r w:rsidRPr="00494D8A">
        <w:rPr>
          <w:rFonts w:ascii="Arial" w:eastAsiaTheme="minorEastAsia" w:hAnsi="Arial" w:cs="Arial"/>
        </w:rPr>
        <w:lastRenderedPageBreak/>
        <w:t>considerado que este proceso se debe a  la formación del hidrato cristalino Al</w:t>
      </w:r>
      <w:r w:rsidRPr="00494D8A">
        <w:rPr>
          <w:rFonts w:ascii="Arial" w:eastAsiaTheme="minorEastAsia" w:hAnsi="Arial" w:cs="Arial"/>
          <w:vertAlign w:val="subscript"/>
        </w:rPr>
        <w:t>2</w:t>
      </w:r>
      <w:r w:rsidRPr="00494D8A">
        <w:rPr>
          <w:rFonts w:ascii="Arial" w:eastAsiaTheme="minorEastAsia" w:hAnsi="Arial" w:cs="Arial"/>
        </w:rPr>
        <w:t>O</w:t>
      </w:r>
      <w:r w:rsidRPr="00494D8A">
        <w:rPr>
          <w:rFonts w:ascii="Arial" w:eastAsiaTheme="minorEastAsia" w:hAnsi="Arial" w:cs="Arial"/>
          <w:vertAlign w:val="subscript"/>
        </w:rPr>
        <w:t>3</w:t>
      </w:r>
      <w:r w:rsidRPr="00494D8A">
        <w:rPr>
          <w:rFonts w:ascii="Arial" w:eastAsiaTheme="minorEastAsia" w:hAnsi="Arial" w:cs="Arial"/>
        </w:rPr>
        <w:t>•H</w:t>
      </w:r>
      <w:r w:rsidRPr="00494D8A">
        <w:rPr>
          <w:rFonts w:ascii="Arial" w:eastAsiaTheme="minorEastAsia" w:hAnsi="Arial" w:cs="Arial"/>
          <w:vertAlign w:val="subscript"/>
        </w:rPr>
        <w:t>2</w:t>
      </w:r>
      <w:r w:rsidRPr="00494D8A">
        <w:rPr>
          <w:rFonts w:ascii="Arial" w:eastAsiaTheme="minorEastAsia" w:hAnsi="Arial" w:cs="Arial"/>
        </w:rPr>
        <w:t xml:space="preserve">O, conocido como </w:t>
      </w:r>
      <w:proofErr w:type="spellStart"/>
      <w:r w:rsidRPr="00494D8A">
        <w:rPr>
          <w:rFonts w:ascii="Arial" w:eastAsiaTheme="minorEastAsia" w:hAnsi="Arial" w:cs="Arial"/>
        </w:rPr>
        <w:t>boehmita</w:t>
      </w:r>
      <w:proofErr w:type="spellEnd"/>
      <w:r w:rsidRPr="00494D8A">
        <w:rPr>
          <w:rFonts w:ascii="Arial" w:eastAsiaTheme="minorEastAsia" w:hAnsi="Arial" w:cs="Arial"/>
        </w:rPr>
        <w:t>, que relle</w:t>
      </w:r>
      <w:r w:rsidR="00027D22">
        <w:rPr>
          <w:rFonts w:ascii="Arial" w:eastAsiaTheme="minorEastAsia" w:hAnsi="Arial" w:cs="Arial"/>
        </w:rPr>
        <w:t>na los espacios de los poros. [4</w:t>
      </w:r>
      <w:r w:rsidRPr="00494D8A">
        <w:rPr>
          <w:rFonts w:ascii="Arial" w:eastAsiaTheme="minorEastAsia" w:hAnsi="Arial" w:cs="Arial"/>
        </w:rPr>
        <w:t>]</w:t>
      </w:r>
    </w:p>
    <w:p w14:paraId="1FD64293" w14:textId="65302F99" w:rsidR="000242C7" w:rsidRDefault="000242C7" w:rsidP="000242C7">
      <w:pPr>
        <w:spacing w:line="360" w:lineRule="auto"/>
        <w:ind w:firstLine="720"/>
        <w:jc w:val="both"/>
        <w:rPr>
          <w:rFonts w:ascii="Arial" w:eastAsiaTheme="minorEastAsia" w:hAnsi="Arial" w:cs="Arial"/>
        </w:rPr>
      </w:pPr>
      <w:r w:rsidRPr="00494D8A">
        <w:rPr>
          <w:rFonts w:ascii="Arial" w:eastAsiaTheme="minorEastAsia" w:hAnsi="Arial" w:cs="Arial"/>
        </w:rPr>
        <w:t xml:space="preserve">El proceso de sellado se da en tres etapas, el cual inicia con el cerrado de la boca del poro, para después continuar con la formación de </w:t>
      </w:r>
      <w:proofErr w:type="spellStart"/>
      <w:r w:rsidRPr="00494D8A">
        <w:rPr>
          <w:rFonts w:ascii="Arial" w:eastAsiaTheme="minorEastAsia" w:hAnsi="Arial" w:cs="Arial"/>
        </w:rPr>
        <w:t>boehmita</w:t>
      </w:r>
      <w:proofErr w:type="spellEnd"/>
      <w:r w:rsidRPr="00494D8A">
        <w:rPr>
          <w:rFonts w:ascii="Arial" w:eastAsiaTheme="minorEastAsia" w:hAnsi="Arial" w:cs="Arial"/>
        </w:rPr>
        <w:t xml:space="preserve"> a partir de la formada al tapar el poro. Finalmente, la cristalización continúa lentamente a través de toda la capa anódica.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8C02C6" w14:paraId="5F5ADDB4" w14:textId="77777777" w:rsidTr="009B62F8">
        <w:trPr>
          <w:trHeight w:val="4373"/>
        </w:trPr>
        <w:tc>
          <w:tcPr>
            <w:tcW w:w="8978" w:type="dxa"/>
            <w:shd w:val="clear" w:color="auto" w:fill="auto"/>
            <w:vAlign w:val="center"/>
          </w:tcPr>
          <w:p w14:paraId="3FE56B87" w14:textId="22B336C8" w:rsidR="008C02C6" w:rsidRDefault="008C02C6" w:rsidP="00A94018">
            <w:pPr>
              <w:pStyle w:val="Prrafodelista"/>
              <w:spacing w:line="360" w:lineRule="auto"/>
              <w:ind w:left="0"/>
              <w:jc w:val="center"/>
              <w:rPr>
                <w:rFonts w:ascii="Arial" w:hAnsi="Arial" w:cs="Arial"/>
                <w:sz w:val="24"/>
                <w:szCs w:val="24"/>
              </w:rPr>
            </w:pPr>
            <w:r>
              <w:rPr>
                <w:rFonts w:ascii="Arial" w:eastAsiaTheme="minorEastAsia" w:hAnsi="Arial" w:cs="Arial"/>
                <w:noProof/>
                <w:lang w:eastAsia="ja-JP"/>
              </w:rPr>
              <w:t xml:space="preserve"> </w:t>
            </w:r>
            <w:r>
              <w:rPr>
                <w:rFonts w:ascii="Arial" w:eastAsiaTheme="minorEastAsia" w:hAnsi="Arial" w:cs="Arial"/>
                <w:noProof/>
              </w:rPr>
              <w:drawing>
                <wp:inline distT="0" distB="0" distL="0" distR="0" wp14:anchorId="5F395B5E" wp14:editId="7D945415">
                  <wp:extent cx="5553710" cy="2761615"/>
                  <wp:effectExtent l="0" t="0" r="8890" b="635"/>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53710" cy="2761615"/>
                          </a:xfrm>
                          <a:prstGeom prst="rect">
                            <a:avLst/>
                          </a:prstGeom>
                          <a:noFill/>
                        </pic:spPr>
                      </pic:pic>
                    </a:graphicData>
                  </a:graphic>
                </wp:inline>
              </w:drawing>
            </w:r>
          </w:p>
        </w:tc>
      </w:tr>
      <w:tr w:rsidR="008C02C6" w14:paraId="387F73AF" w14:textId="77777777" w:rsidTr="009B62F8">
        <w:tc>
          <w:tcPr>
            <w:tcW w:w="8978" w:type="dxa"/>
            <w:shd w:val="clear" w:color="auto" w:fill="auto"/>
          </w:tcPr>
          <w:p w14:paraId="3339B73D" w14:textId="3CD684E9" w:rsidR="008C02C6" w:rsidRPr="00BC4A81" w:rsidRDefault="008C02C6" w:rsidP="008C02C6">
            <w:pPr>
              <w:jc w:val="center"/>
              <w:rPr>
                <w:rFonts w:asciiTheme="minorHAnsi" w:hAnsiTheme="minorHAnsi"/>
                <w:b/>
                <w:sz w:val="22"/>
                <w:szCs w:val="22"/>
                <w:lang w:val="es-MX"/>
              </w:rPr>
            </w:pPr>
            <w:r>
              <w:rPr>
                <w:rFonts w:asciiTheme="minorHAnsi" w:hAnsiTheme="minorHAnsi"/>
                <w:b/>
                <w:sz w:val="22"/>
                <w:szCs w:val="22"/>
                <w:lang w:val="es-MX"/>
              </w:rPr>
              <w:t>Figura 3</w:t>
            </w:r>
            <w:r w:rsidRPr="00D02C64">
              <w:rPr>
                <w:rFonts w:asciiTheme="minorHAnsi" w:hAnsiTheme="minorHAnsi"/>
                <w:b/>
                <w:sz w:val="22"/>
                <w:szCs w:val="22"/>
                <w:lang w:val="es-MX"/>
              </w:rPr>
              <w:t xml:space="preserve">. Sellado de los poros. A) Capa anódica sin sellar. B) Formación de </w:t>
            </w:r>
            <w:proofErr w:type="spellStart"/>
            <w:r w:rsidRPr="00D02C64">
              <w:rPr>
                <w:rFonts w:asciiTheme="minorHAnsi" w:hAnsiTheme="minorHAnsi"/>
                <w:b/>
                <w:sz w:val="22"/>
                <w:szCs w:val="22"/>
                <w:lang w:val="es-MX"/>
              </w:rPr>
              <w:t>boehmita</w:t>
            </w:r>
            <w:proofErr w:type="spellEnd"/>
            <w:r w:rsidRPr="00D02C64">
              <w:rPr>
                <w:rFonts w:asciiTheme="minorHAnsi" w:hAnsiTheme="minorHAnsi"/>
                <w:b/>
                <w:sz w:val="22"/>
                <w:szCs w:val="22"/>
                <w:lang w:val="es-MX"/>
              </w:rPr>
              <w:t xml:space="preserve"> en el exterior y las paredes de la capa. C) Formación de </w:t>
            </w:r>
            <w:proofErr w:type="spellStart"/>
            <w:r w:rsidRPr="00D02C64">
              <w:rPr>
                <w:rFonts w:asciiTheme="minorHAnsi" w:hAnsiTheme="minorHAnsi"/>
                <w:b/>
                <w:sz w:val="22"/>
                <w:szCs w:val="22"/>
                <w:lang w:val="es-MX"/>
              </w:rPr>
              <w:t>boehmita</w:t>
            </w:r>
            <w:proofErr w:type="spellEnd"/>
            <w:r w:rsidRPr="00D02C64">
              <w:rPr>
                <w:rFonts w:asciiTheme="minorHAnsi" w:hAnsiTheme="minorHAnsi"/>
                <w:b/>
                <w:sz w:val="22"/>
                <w:szCs w:val="22"/>
                <w:lang w:val="es-MX"/>
              </w:rPr>
              <w:t xml:space="preserve"> en el resto de la capa</w:t>
            </w:r>
            <w:r>
              <w:rPr>
                <w:rFonts w:asciiTheme="minorHAnsi" w:hAnsiTheme="minorHAnsi"/>
                <w:b/>
                <w:sz w:val="22"/>
                <w:szCs w:val="22"/>
                <w:lang w:val="es-MX"/>
              </w:rPr>
              <w:t xml:space="preserve"> </w:t>
            </w:r>
            <w:r w:rsidR="00713E3B" w:rsidRPr="00713E3B">
              <w:rPr>
                <w:rFonts w:asciiTheme="minorHAnsi" w:hAnsiTheme="minorHAnsi"/>
                <w:b/>
                <w:color w:val="000000" w:themeColor="text1"/>
                <w:sz w:val="22"/>
                <w:szCs w:val="22"/>
                <w:lang w:val="es-MX"/>
              </w:rPr>
              <w:t>[17]</w:t>
            </w:r>
          </w:p>
          <w:p w14:paraId="3BF81D0E" w14:textId="176FB32E" w:rsidR="008C02C6" w:rsidRPr="008C02C6" w:rsidRDefault="008C02C6" w:rsidP="00A94018">
            <w:pPr>
              <w:jc w:val="center"/>
              <w:rPr>
                <w:rFonts w:asciiTheme="minorHAnsi" w:hAnsiTheme="minorHAnsi"/>
                <w:b/>
                <w:sz w:val="22"/>
                <w:szCs w:val="22"/>
                <w:lang w:val="es-MX"/>
              </w:rPr>
            </w:pPr>
          </w:p>
        </w:tc>
      </w:tr>
    </w:tbl>
    <w:p w14:paraId="0CAA15BF" w14:textId="77777777" w:rsidR="009B62F8" w:rsidRDefault="000242C7" w:rsidP="009B62F8">
      <w:pPr>
        <w:spacing w:line="360" w:lineRule="auto"/>
        <w:ind w:firstLine="720"/>
        <w:jc w:val="both"/>
        <w:rPr>
          <w:rFonts w:ascii="Arial" w:eastAsiaTheme="minorEastAsia" w:hAnsi="Arial" w:cs="Arial"/>
        </w:rPr>
      </w:pPr>
      <w:r w:rsidRPr="00494D8A">
        <w:rPr>
          <w:rFonts w:ascii="Arial" w:eastAsiaTheme="minorEastAsia" w:hAnsi="Arial" w:cs="Arial"/>
        </w:rPr>
        <w:t>Se ha encontrado que el realizar el sellado en agua destilada a una temperatura de 100° por 30 minutos produce un recubrimiento de similar calidad que otras condiciones de sellado. También hay evidencia de que el agua potable no logra los mismo</w:t>
      </w:r>
      <w:r w:rsidR="00C51CC0">
        <w:rPr>
          <w:rFonts w:ascii="Arial" w:eastAsiaTheme="minorEastAsia" w:hAnsi="Arial" w:cs="Arial"/>
        </w:rPr>
        <w:t>s</w:t>
      </w:r>
      <w:r w:rsidRPr="00494D8A">
        <w:rPr>
          <w:rFonts w:ascii="Arial" w:eastAsiaTheme="minorEastAsia" w:hAnsi="Arial" w:cs="Arial"/>
        </w:rPr>
        <w:t xml:space="preserve"> resultados que el agua destilada.</w:t>
      </w:r>
    </w:p>
    <w:p w14:paraId="3AFF05DE" w14:textId="77777777" w:rsidR="006C0CF4" w:rsidRDefault="006C0CF4" w:rsidP="009B62F8">
      <w:pPr>
        <w:spacing w:line="360" w:lineRule="auto"/>
        <w:ind w:firstLine="720"/>
        <w:jc w:val="both"/>
      </w:pPr>
    </w:p>
    <w:p w14:paraId="2E524C69" w14:textId="7410F31C" w:rsidR="006A307F" w:rsidRDefault="006A307F" w:rsidP="009B62F8">
      <w:pPr>
        <w:spacing w:line="360" w:lineRule="auto"/>
        <w:jc w:val="both"/>
        <w:rPr>
          <w:rFonts w:ascii="Arial" w:hAnsi="Arial" w:cs="Arial"/>
        </w:rPr>
      </w:pPr>
      <w:r w:rsidRPr="006D4369">
        <w:rPr>
          <w:rFonts w:ascii="Arial" w:hAnsi="Arial" w:cs="Arial"/>
        </w:rPr>
        <w:t>2.2. Planeación y seguimiento del proyecto.</w:t>
      </w:r>
    </w:p>
    <w:p w14:paraId="2F45C352" w14:textId="77777777" w:rsidR="00713E3B" w:rsidRPr="009B62F8" w:rsidRDefault="00713E3B" w:rsidP="009B62F8">
      <w:pPr>
        <w:spacing w:line="360" w:lineRule="auto"/>
        <w:jc w:val="both"/>
      </w:pPr>
    </w:p>
    <w:p w14:paraId="264A3642" w14:textId="77777777" w:rsidR="00736BC1" w:rsidRPr="006D4369" w:rsidRDefault="00EE2161" w:rsidP="006D4369">
      <w:pPr>
        <w:pStyle w:val="Prrafodelista"/>
        <w:numPr>
          <w:ilvl w:val="0"/>
          <w:numId w:val="25"/>
        </w:numPr>
        <w:spacing w:after="0" w:line="360" w:lineRule="auto"/>
        <w:jc w:val="both"/>
        <w:rPr>
          <w:rFonts w:ascii="Arial" w:hAnsi="Arial" w:cs="Arial"/>
          <w:sz w:val="24"/>
          <w:szCs w:val="24"/>
        </w:rPr>
      </w:pPr>
      <w:r w:rsidRPr="006D4369">
        <w:rPr>
          <w:rFonts w:ascii="Arial" w:hAnsi="Arial" w:cs="Arial"/>
          <w:sz w:val="24"/>
          <w:szCs w:val="24"/>
        </w:rPr>
        <w:t>Enunciado del proyecto</w:t>
      </w:r>
    </w:p>
    <w:p w14:paraId="08103ADA" w14:textId="3C0CD807" w:rsidR="0087579A" w:rsidRPr="009409E6" w:rsidRDefault="009409E6" w:rsidP="009409E6">
      <w:pPr>
        <w:spacing w:line="360" w:lineRule="auto"/>
        <w:ind w:firstLine="708"/>
        <w:jc w:val="both"/>
        <w:rPr>
          <w:rFonts w:ascii="Arial" w:hAnsi="Arial" w:cs="Arial"/>
          <w:lang w:val="es-MX" w:eastAsia="es-MX"/>
        </w:rPr>
      </w:pPr>
      <w:r w:rsidRPr="009409E6">
        <w:rPr>
          <w:rFonts w:ascii="Arial" w:hAnsi="Arial" w:cs="Arial"/>
          <w:lang w:val="es-MX" w:eastAsia="es-MX"/>
        </w:rPr>
        <w:t>En este proyecto se estudiará el proceso del anodizado de aluminio con ácido sulfúrico con el fin de conocer cómo se realiza y poder caracterizar las piezas anodizadas a nivel laboratorio.</w:t>
      </w:r>
    </w:p>
    <w:p w14:paraId="71AE6B80" w14:textId="77777777" w:rsidR="006A4961" w:rsidRPr="00EE2161" w:rsidRDefault="006A4961" w:rsidP="006D4369">
      <w:pPr>
        <w:spacing w:line="360" w:lineRule="auto"/>
        <w:ind w:left="708"/>
        <w:jc w:val="both"/>
        <w:rPr>
          <w:rFonts w:ascii="Arial" w:hAnsi="Arial" w:cs="Arial"/>
          <w:color w:val="17365D"/>
          <w:lang w:val="es-MX" w:eastAsia="es-MX"/>
        </w:rPr>
      </w:pPr>
    </w:p>
    <w:p w14:paraId="4B5EF114" w14:textId="77777777" w:rsidR="007629CE" w:rsidRDefault="00F278FA" w:rsidP="0071318B">
      <w:pPr>
        <w:pStyle w:val="Prrafodelista"/>
        <w:numPr>
          <w:ilvl w:val="0"/>
          <w:numId w:val="25"/>
        </w:numPr>
        <w:spacing w:after="0" w:line="360" w:lineRule="auto"/>
        <w:jc w:val="both"/>
        <w:rPr>
          <w:rFonts w:ascii="Arial" w:hAnsi="Arial" w:cs="Arial"/>
          <w:sz w:val="24"/>
          <w:szCs w:val="24"/>
        </w:rPr>
      </w:pPr>
      <w:r w:rsidRPr="006D4369">
        <w:rPr>
          <w:rFonts w:ascii="Arial" w:hAnsi="Arial" w:cs="Arial"/>
          <w:sz w:val="24"/>
          <w:szCs w:val="24"/>
        </w:rPr>
        <w:t>Metodología</w:t>
      </w:r>
    </w:p>
    <w:p w14:paraId="1453758B" w14:textId="77777777" w:rsidR="0071318B" w:rsidRPr="0071318B" w:rsidRDefault="0071318B" w:rsidP="0071318B">
      <w:pPr>
        <w:spacing w:after="240" w:line="360" w:lineRule="auto"/>
        <w:jc w:val="both"/>
        <w:rPr>
          <w:rFonts w:ascii="Arial" w:hAnsi="Arial" w:cs="Arial"/>
          <w:lang w:val="es-MX" w:eastAsia="es-MX"/>
        </w:rPr>
      </w:pPr>
      <w:r w:rsidRPr="005A4810">
        <w:rPr>
          <w:rFonts w:ascii="Arial" w:hAnsi="Arial" w:cs="Arial"/>
          <w:b/>
        </w:rPr>
        <w:t>Determinación de condiciones de operación y construcción de la celda electrolítica.</w:t>
      </w:r>
    </w:p>
    <w:tbl>
      <w:tblPr>
        <w:tblStyle w:val="Tablaconcuadrcula"/>
        <w:tblpPr w:leftFromText="141" w:rightFromText="141" w:vertAnchor="text" w:horzAnchor="margin" w:tblpXSpec="center" w:tblpY="408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0E211C" w14:paraId="4C039717" w14:textId="77777777" w:rsidTr="00120C6B">
        <w:trPr>
          <w:trHeight w:val="4099"/>
        </w:trPr>
        <w:tc>
          <w:tcPr>
            <w:tcW w:w="8978" w:type="dxa"/>
            <w:shd w:val="clear" w:color="auto" w:fill="auto"/>
            <w:vAlign w:val="center"/>
          </w:tcPr>
          <w:p w14:paraId="361B2FC0" w14:textId="77777777" w:rsidR="000E211C" w:rsidRDefault="000E211C" w:rsidP="000E211C">
            <w:pPr>
              <w:pStyle w:val="Prrafodelista"/>
              <w:spacing w:line="360" w:lineRule="auto"/>
              <w:ind w:left="0"/>
              <w:jc w:val="center"/>
              <w:rPr>
                <w:rFonts w:ascii="Arial" w:hAnsi="Arial" w:cs="Arial"/>
                <w:sz w:val="24"/>
                <w:szCs w:val="24"/>
              </w:rPr>
            </w:pPr>
            <w:r>
              <w:rPr>
                <w:rFonts w:ascii="Arial" w:hAnsi="Arial" w:cs="Arial"/>
                <w:noProof/>
                <w:sz w:val="24"/>
                <w:szCs w:val="24"/>
              </w:rPr>
              <w:drawing>
                <wp:anchor distT="0" distB="0" distL="114300" distR="114300" simplePos="0" relativeHeight="251681280" behindDoc="0" locked="0" layoutInCell="1" allowOverlap="1" wp14:anchorId="41D3B622" wp14:editId="3E6A9E98">
                  <wp:simplePos x="0" y="0"/>
                  <wp:positionH relativeFrom="column">
                    <wp:posOffset>1104900</wp:posOffset>
                  </wp:positionH>
                  <wp:positionV relativeFrom="paragraph">
                    <wp:posOffset>137795</wp:posOffset>
                  </wp:positionV>
                  <wp:extent cx="3402330" cy="2327275"/>
                  <wp:effectExtent l="0" t="0" r="7620" b="0"/>
                  <wp:wrapSquare wrapText="bothSides"/>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02330" cy="2327275"/>
                          </a:xfrm>
                          <a:prstGeom prst="rect">
                            <a:avLst/>
                          </a:prstGeom>
                          <a:noFill/>
                        </pic:spPr>
                      </pic:pic>
                    </a:graphicData>
                  </a:graphic>
                  <wp14:sizeRelH relativeFrom="page">
                    <wp14:pctWidth>0</wp14:pctWidth>
                  </wp14:sizeRelH>
                  <wp14:sizeRelV relativeFrom="page">
                    <wp14:pctHeight>0</wp14:pctHeight>
                  </wp14:sizeRelV>
                </wp:anchor>
              </w:drawing>
            </w:r>
          </w:p>
        </w:tc>
      </w:tr>
      <w:tr w:rsidR="000E211C" w14:paraId="5A4C728F" w14:textId="77777777" w:rsidTr="00120C6B">
        <w:trPr>
          <w:trHeight w:val="20"/>
        </w:trPr>
        <w:tc>
          <w:tcPr>
            <w:tcW w:w="8978" w:type="dxa"/>
            <w:shd w:val="clear" w:color="auto" w:fill="auto"/>
          </w:tcPr>
          <w:p w14:paraId="40C82BFD" w14:textId="77777777" w:rsidR="000E211C" w:rsidRPr="008C02C6" w:rsidRDefault="000E211C" w:rsidP="000E211C">
            <w:pPr>
              <w:jc w:val="center"/>
              <w:rPr>
                <w:rFonts w:asciiTheme="minorHAnsi" w:hAnsiTheme="minorHAnsi"/>
                <w:b/>
                <w:sz w:val="22"/>
                <w:szCs w:val="22"/>
                <w:lang w:val="es-MX"/>
              </w:rPr>
            </w:pPr>
            <w:r w:rsidRPr="005A4810">
              <w:rPr>
                <w:rFonts w:asciiTheme="minorHAnsi" w:hAnsiTheme="minorHAnsi"/>
                <w:b/>
                <w:sz w:val="22"/>
                <w:szCs w:val="22"/>
                <w:lang w:val="es-MX"/>
              </w:rPr>
              <w:t>Figura 4. Celda el</w:t>
            </w:r>
            <w:r>
              <w:rPr>
                <w:rFonts w:asciiTheme="minorHAnsi" w:hAnsiTheme="minorHAnsi"/>
                <w:b/>
                <w:sz w:val="22"/>
                <w:szCs w:val="22"/>
                <w:lang w:val="es-MX"/>
              </w:rPr>
              <w:t>ectrolítica utilizada</w:t>
            </w:r>
          </w:p>
        </w:tc>
      </w:tr>
    </w:tbl>
    <w:p w14:paraId="4F7FDC8D" w14:textId="6F510B7C" w:rsidR="0071318B" w:rsidRPr="005A4810" w:rsidRDefault="0071318B" w:rsidP="009B62F8">
      <w:pPr>
        <w:spacing w:line="360" w:lineRule="auto"/>
        <w:jc w:val="both"/>
        <w:rPr>
          <w:rFonts w:ascii="Arial" w:hAnsi="Arial" w:cs="Arial"/>
        </w:rPr>
      </w:pPr>
      <w:r w:rsidRPr="005A4810">
        <w:rPr>
          <w:rFonts w:ascii="Arial" w:hAnsi="Arial" w:cs="Arial"/>
        </w:rPr>
        <w:tab/>
        <w:t xml:space="preserve">Para el anodizado se utilizaron placas de aluminio 6063-T5 de 6 cm x 2.54 cm x 0.31cm como ánodo, y una placa del mismo material de 7 cm x 2.54 cm x 0.31 cm como cátodo. Las placas se lijaron para dar un mejor acabado a la superficie a anodizar, utilizando lijas grano 600, 1000 y 1200; después se tallaron con fibra verde </w:t>
      </w:r>
      <w:proofErr w:type="spellStart"/>
      <w:r w:rsidRPr="005A4810">
        <w:rPr>
          <w:rFonts w:ascii="Arial" w:hAnsi="Arial" w:cs="Arial"/>
        </w:rPr>
        <w:t>Scotch</w:t>
      </w:r>
      <w:proofErr w:type="spellEnd"/>
      <w:r w:rsidRPr="005A4810">
        <w:rPr>
          <w:rFonts w:ascii="Arial" w:hAnsi="Arial" w:cs="Arial"/>
        </w:rPr>
        <w:t xml:space="preserve"> </w:t>
      </w:r>
      <w:proofErr w:type="spellStart"/>
      <w:r w:rsidRPr="005A4810">
        <w:rPr>
          <w:rFonts w:ascii="Arial" w:hAnsi="Arial" w:cs="Arial"/>
        </w:rPr>
        <w:t>Brite</w:t>
      </w:r>
      <w:proofErr w:type="spellEnd"/>
      <w:r w:rsidRPr="005A4810">
        <w:rPr>
          <w:rFonts w:ascii="Arial" w:hAnsi="Arial" w:cs="Arial"/>
        </w:rPr>
        <w:t xml:space="preserve">.  Antes de realizar la anodización, las placas se lavaron con detergente para trastes y agua corriente y, posteriormente, se sumergieron en una solución de </w:t>
      </w:r>
      <w:r w:rsidR="00E30D18">
        <w:rPr>
          <w:rFonts w:ascii="Arial" w:hAnsi="Arial" w:cs="Arial"/>
        </w:rPr>
        <w:t>h</w:t>
      </w:r>
      <w:r w:rsidRPr="005A4810">
        <w:rPr>
          <w:rFonts w:ascii="Arial" w:hAnsi="Arial" w:cs="Arial"/>
        </w:rPr>
        <w:t xml:space="preserve">idróxido de </w:t>
      </w:r>
      <w:r w:rsidR="00E30D18">
        <w:rPr>
          <w:rFonts w:ascii="Arial" w:hAnsi="Arial" w:cs="Arial"/>
        </w:rPr>
        <w:t>s</w:t>
      </w:r>
      <w:r w:rsidRPr="005A4810">
        <w:rPr>
          <w:rFonts w:ascii="Arial" w:hAnsi="Arial" w:cs="Arial"/>
        </w:rPr>
        <w:t>odio al 10% en peso durante 20 segundos; una vez pasado el tiempo se enjuagaron c</w:t>
      </w:r>
      <w:r w:rsidR="009B62F8">
        <w:rPr>
          <w:rFonts w:ascii="Arial" w:hAnsi="Arial" w:cs="Arial"/>
        </w:rPr>
        <w:t>on agua destilada y se secaron.</w:t>
      </w:r>
    </w:p>
    <w:p w14:paraId="40543EF7" w14:textId="77777777" w:rsidR="006C0CF4" w:rsidRDefault="006C0CF4" w:rsidP="0071318B">
      <w:pPr>
        <w:spacing w:line="360" w:lineRule="auto"/>
        <w:ind w:firstLine="708"/>
        <w:jc w:val="both"/>
        <w:rPr>
          <w:rFonts w:ascii="Arial" w:hAnsi="Arial" w:cs="Arial"/>
        </w:rPr>
      </w:pPr>
    </w:p>
    <w:p w14:paraId="773CDBE5" w14:textId="77777777" w:rsidR="0071318B" w:rsidRDefault="0071318B" w:rsidP="0071318B">
      <w:pPr>
        <w:spacing w:line="360" w:lineRule="auto"/>
        <w:ind w:firstLine="708"/>
        <w:jc w:val="both"/>
        <w:rPr>
          <w:rFonts w:ascii="Arial" w:hAnsi="Arial" w:cs="Arial"/>
        </w:rPr>
      </w:pPr>
      <w:r w:rsidRPr="005A4810">
        <w:rPr>
          <w:rFonts w:ascii="Arial" w:hAnsi="Arial" w:cs="Arial"/>
        </w:rPr>
        <w:t>Las placas de aluminio se anodizaron utilizando el método de anodización por ácido sulfúrico dentro de un cristalizador a temperatura ambiente. Las placas se mantuvieron separadas 3 cm.</w:t>
      </w:r>
    </w:p>
    <w:p w14:paraId="42FDB062" w14:textId="0DCB5417" w:rsidR="000E211C" w:rsidRDefault="0071318B" w:rsidP="0071318B">
      <w:pPr>
        <w:spacing w:line="360" w:lineRule="auto"/>
        <w:ind w:firstLine="708"/>
        <w:jc w:val="both"/>
        <w:rPr>
          <w:rFonts w:ascii="Arial" w:hAnsi="Arial" w:cs="Arial"/>
          <w:vertAlign w:val="superscript"/>
        </w:rPr>
      </w:pPr>
      <w:r w:rsidRPr="005A4810">
        <w:rPr>
          <w:rFonts w:ascii="Arial" w:hAnsi="Arial" w:cs="Arial"/>
        </w:rPr>
        <w:t>Las condiciones de operación del anodizado se seleccionaron a partir de los rangos presentados en la tabla 2: Concentración del electrolito: 10% en peso; Área a anodizar: 10cm</w:t>
      </w:r>
      <w:r w:rsidRPr="005A4810">
        <w:rPr>
          <w:rFonts w:ascii="Arial" w:hAnsi="Arial" w:cs="Arial"/>
          <w:vertAlign w:val="superscript"/>
        </w:rPr>
        <w:t>2</w:t>
      </w:r>
    </w:p>
    <w:p w14:paraId="2262E32D" w14:textId="77777777" w:rsidR="00713E3B" w:rsidRDefault="00713E3B" w:rsidP="0071318B">
      <w:pPr>
        <w:spacing w:line="360" w:lineRule="auto"/>
        <w:ind w:firstLine="708"/>
        <w:jc w:val="both"/>
        <w:rPr>
          <w:rFonts w:ascii="Arial" w:hAnsi="Arial" w:cs="Arial"/>
          <w:vertAlign w:val="superscript"/>
        </w:rPr>
      </w:pPr>
    </w:p>
    <w:tbl>
      <w:tblPr>
        <w:tblStyle w:val="Tablaconcuadrcula"/>
        <w:tblpPr w:leftFromText="141" w:rightFromText="141" w:vertAnchor="text" w:horzAnchor="margin" w:tblpXSpec="center" w:tblpY="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0E211C" w14:paraId="6D0AA650" w14:textId="77777777" w:rsidTr="00120C6B">
        <w:trPr>
          <w:trHeight w:val="4100"/>
        </w:trPr>
        <w:tc>
          <w:tcPr>
            <w:tcW w:w="8978" w:type="dxa"/>
            <w:shd w:val="clear" w:color="auto" w:fill="auto"/>
            <w:vAlign w:val="center"/>
          </w:tcPr>
          <w:p w14:paraId="44904096" w14:textId="77777777" w:rsidR="000E211C" w:rsidRDefault="000E211C" w:rsidP="00A94018">
            <w:pPr>
              <w:pStyle w:val="Prrafodelista"/>
              <w:spacing w:line="360" w:lineRule="auto"/>
              <w:ind w:left="0"/>
              <w:jc w:val="center"/>
              <w:rPr>
                <w:rFonts w:ascii="Arial" w:hAnsi="Arial" w:cs="Arial"/>
                <w:sz w:val="24"/>
                <w:szCs w:val="24"/>
              </w:rPr>
            </w:pPr>
            <w:r>
              <w:rPr>
                <w:rFonts w:ascii="Arial" w:hAnsi="Arial" w:cs="Arial"/>
                <w:noProof/>
                <w:sz w:val="24"/>
                <w:szCs w:val="24"/>
              </w:rPr>
              <w:lastRenderedPageBreak/>
              <w:drawing>
                <wp:inline distT="0" distB="0" distL="0" distR="0" wp14:anchorId="4B8F83A7" wp14:editId="1B52F587">
                  <wp:extent cx="3797935" cy="2578735"/>
                  <wp:effectExtent l="0" t="0" r="0" b="0"/>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97935" cy="2578735"/>
                          </a:xfrm>
                          <a:prstGeom prst="rect">
                            <a:avLst/>
                          </a:prstGeom>
                          <a:noFill/>
                        </pic:spPr>
                      </pic:pic>
                    </a:graphicData>
                  </a:graphic>
                </wp:inline>
              </w:drawing>
            </w:r>
          </w:p>
        </w:tc>
      </w:tr>
      <w:tr w:rsidR="000E211C" w14:paraId="10DEB9ED" w14:textId="77777777" w:rsidTr="00120C6B">
        <w:trPr>
          <w:trHeight w:val="20"/>
        </w:trPr>
        <w:tc>
          <w:tcPr>
            <w:tcW w:w="8978" w:type="dxa"/>
            <w:shd w:val="clear" w:color="auto" w:fill="auto"/>
          </w:tcPr>
          <w:p w14:paraId="79140A5E" w14:textId="379BBA82" w:rsidR="000E211C" w:rsidRPr="008C02C6" w:rsidRDefault="000E211C" w:rsidP="00A94018">
            <w:pPr>
              <w:jc w:val="center"/>
              <w:rPr>
                <w:rFonts w:asciiTheme="minorHAnsi" w:hAnsiTheme="minorHAnsi"/>
                <w:b/>
                <w:sz w:val="22"/>
                <w:szCs w:val="22"/>
                <w:lang w:val="es-MX"/>
              </w:rPr>
            </w:pPr>
            <w:r w:rsidRPr="005A4810">
              <w:rPr>
                <w:rFonts w:asciiTheme="minorHAnsi" w:hAnsiTheme="minorHAnsi"/>
                <w:b/>
                <w:sz w:val="22"/>
                <w:szCs w:val="22"/>
                <w:lang w:val="es-MX"/>
              </w:rPr>
              <w:t>Fig</w:t>
            </w:r>
            <w:r>
              <w:rPr>
                <w:rFonts w:asciiTheme="minorHAnsi" w:hAnsiTheme="minorHAnsi"/>
                <w:b/>
                <w:sz w:val="22"/>
                <w:szCs w:val="22"/>
                <w:lang w:val="es-MX"/>
              </w:rPr>
              <w:t>ura</w:t>
            </w:r>
            <w:r w:rsidRPr="005A4810">
              <w:rPr>
                <w:rFonts w:asciiTheme="minorHAnsi" w:hAnsiTheme="minorHAnsi"/>
                <w:b/>
                <w:sz w:val="22"/>
                <w:szCs w:val="22"/>
                <w:lang w:val="es-MX"/>
              </w:rPr>
              <w:t>. 5. Placas en las diferentes etapas del proceso. (Placa sin lijar,</w:t>
            </w:r>
            <w:r w:rsidR="00713E3B">
              <w:rPr>
                <w:rFonts w:asciiTheme="minorHAnsi" w:hAnsiTheme="minorHAnsi"/>
                <w:b/>
                <w:sz w:val="22"/>
                <w:szCs w:val="22"/>
                <w:lang w:val="es-MX"/>
              </w:rPr>
              <w:t xml:space="preserve"> placa lijada, placa anodizada)</w:t>
            </w:r>
          </w:p>
        </w:tc>
      </w:tr>
    </w:tbl>
    <w:p w14:paraId="1F2FF4B4" w14:textId="77777777" w:rsidR="000E211C" w:rsidRDefault="000E211C" w:rsidP="0071318B">
      <w:pPr>
        <w:spacing w:line="360" w:lineRule="auto"/>
        <w:jc w:val="both"/>
        <w:rPr>
          <w:rFonts w:ascii="Arial" w:hAnsi="Arial" w:cs="Arial"/>
          <w:b/>
        </w:rPr>
      </w:pPr>
    </w:p>
    <w:p w14:paraId="04DB12BA" w14:textId="77777777" w:rsidR="0071318B" w:rsidRPr="005A4810" w:rsidRDefault="0071318B" w:rsidP="0071318B">
      <w:pPr>
        <w:spacing w:line="360" w:lineRule="auto"/>
        <w:jc w:val="both"/>
        <w:rPr>
          <w:rFonts w:ascii="Arial" w:hAnsi="Arial" w:cs="Arial"/>
          <w:b/>
        </w:rPr>
      </w:pPr>
      <w:r w:rsidRPr="005A4810">
        <w:rPr>
          <w:rFonts w:ascii="Arial" w:hAnsi="Arial" w:cs="Arial"/>
          <w:b/>
        </w:rPr>
        <w:t>Curvas de crecimiento de la capa anódica a voltaje constante.</w:t>
      </w:r>
    </w:p>
    <w:p w14:paraId="284CD2B7" w14:textId="6C4ED947" w:rsidR="0071318B" w:rsidRPr="005A4810" w:rsidRDefault="0071318B" w:rsidP="0071318B">
      <w:pPr>
        <w:spacing w:line="360" w:lineRule="auto"/>
        <w:ind w:firstLine="708"/>
        <w:jc w:val="both"/>
        <w:rPr>
          <w:rFonts w:ascii="Arial" w:hAnsi="Arial" w:cs="Arial"/>
        </w:rPr>
      </w:pPr>
      <w:r w:rsidRPr="005A4810">
        <w:rPr>
          <w:rFonts w:ascii="Arial" w:hAnsi="Arial" w:cs="Arial"/>
        </w:rPr>
        <w:t xml:space="preserve">Para analizar el proceso de anodización y el comportamiento de la fuente a usar, una fuente </w:t>
      </w:r>
      <w:proofErr w:type="spellStart"/>
      <w:r w:rsidRPr="005A4810">
        <w:rPr>
          <w:rFonts w:ascii="Arial" w:hAnsi="Arial" w:cs="Arial"/>
        </w:rPr>
        <w:t>Heath</w:t>
      </w:r>
      <w:proofErr w:type="spellEnd"/>
      <w:r w:rsidRPr="005A4810">
        <w:rPr>
          <w:rFonts w:ascii="Arial" w:hAnsi="Arial" w:cs="Arial"/>
        </w:rPr>
        <w:t xml:space="preserve"> </w:t>
      </w:r>
      <w:proofErr w:type="spellStart"/>
      <w:r w:rsidRPr="005A4810">
        <w:rPr>
          <w:rFonts w:ascii="Arial" w:hAnsi="Arial" w:cs="Arial"/>
        </w:rPr>
        <w:t>Zenith</w:t>
      </w:r>
      <w:proofErr w:type="spellEnd"/>
      <w:r w:rsidRPr="005A4810">
        <w:rPr>
          <w:rFonts w:ascii="Arial" w:hAnsi="Arial" w:cs="Arial"/>
        </w:rPr>
        <w:t xml:space="preserve"> Modelo SP-2718 con un rango de voltaje de 0 a 20 V y rango de corriente de 0 a 550 </w:t>
      </w:r>
      <w:proofErr w:type="spellStart"/>
      <w:r w:rsidRPr="005A4810">
        <w:rPr>
          <w:rFonts w:ascii="Arial" w:hAnsi="Arial" w:cs="Arial"/>
        </w:rPr>
        <w:t>mA</w:t>
      </w:r>
      <w:proofErr w:type="spellEnd"/>
      <w:r w:rsidRPr="005A4810">
        <w:rPr>
          <w:rFonts w:ascii="Arial" w:hAnsi="Arial" w:cs="Arial"/>
        </w:rPr>
        <w:t xml:space="preserve">, la anodización se llevó acabo con las condiciones establecidas durante 10 minutos, utilizando voltajes de 5, 10, 12, 15, 18 y 20 V, registrando la corriente durante todo el proceso de anodizado, utilizando multímetros digitales económicos marca </w:t>
      </w:r>
      <w:proofErr w:type="spellStart"/>
      <w:r w:rsidRPr="005A4810">
        <w:rPr>
          <w:rFonts w:ascii="Arial" w:hAnsi="Arial" w:cs="Arial"/>
        </w:rPr>
        <w:t>Steren</w:t>
      </w:r>
      <w:proofErr w:type="spellEnd"/>
      <w:r w:rsidRPr="005A4810">
        <w:rPr>
          <w:rFonts w:ascii="Arial" w:hAnsi="Arial" w:cs="Arial"/>
        </w:rPr>
        <w:t xml:space="preserve">  Modelo MUL-010.</w:t>
      </w:r>
      <w:r w:rsidR="0033559B">
        <w:rPr>
          <w:rFonts w:ascii="Arial" w:hAnsi="Arial" w:cs="Arial"/>
        </w:rPr>
        <w:t xml:space="preserve"> Un multímetro conectado en serie se emplea para medir la corriente, mientras que el voltaje se mide con un segundo multímetro conectado en paralelo.</w:t>
      </w:r>
    </w:p>
    <w:tbl>
      <w:tblPr>
        <w:tblStyle w:val="Tablaconcuadrcula"/>
        <w:tblpPr w:leftFromText="141" w:rightFromText="141" w:vertAnchor="text" w:horzAnchor="margin" w:tblpXSpec="center" w:tblpY="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0E211C" w14:paraId="35C6B0ED" w14:textId="77777777" w:rsidTr="000E211C">
        <w:trPr>
          <w:trHeight w:val="4100"/>
        </w:trPr>
        <w:tc>
          <w:tcPr>
            <w:tcW w:w="8978" w:type="dxa"/>
            <w:shd w:val="clear" w:color="auto" w:fill="auto"/>
            <w:vAlign w:val="center"/>
          </w:tcPr>
          <w:p w14:paraId="19FDB99E" w14:textId="738FFEE4" w:rsidR="000E211C" w:rsidRDefault="000E211C" w:rsidP="00A94018">
            <w:pPr>
              <w:pStyle w:val="Prrafodelista"/>
              <w:spacing w:line="360" w:lineRule="auto"/>
              <w:ind w:left="0"/>
              <w:jc w:val="center"/>
              <w:rPr>
                <w:rFonts w:ascii="Arial" w:hAnsi="Arial" w:cs="Arial"/>
                <w:sz w:val="24"/>
                <w:szCs w:val="24"/>
              </w:rPr>
            </w:pPr>
            <w:r>
              <w:rPr>
                <w:rFonts w:ascii="Arial" w:hAnsi="Arial" w:cs="Arial"/>
                <w:noProof/>
                <w:sz w:val="24"/>
                <w:szCs w:val="24"/>
              </w:rPr>
              <w:lastRenderedPageBreak/>
              <w:drawing>
                <wp:inline distT="0" distB="0" distL="0" distR="0" wp14:anchorId="73064831" wp14:editId="58A1FA62">
                  <wp:extent cx="3340735" cy="3462655"/>
                  <wp:effectExtent l="0" t="0" r="0" b="4445"/>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40735" cy="3462655"/>
                          </a:xfrm>
                          <a:prstGeom prst="rect">
                            <a:avLst/>
                          </a:prstGeom>
                          <a:noFill/>
                        </pic:spPr>
                      </pic:pic>
                    </a:graphicData>
                  </a:graphic>
                </wp:inline>
              </w:drawing>
            </w:r>
          </w:p>
        </w:tc>
      </w:tr>
      <w:tr w:rsidR="000E211C" w14:paraId="3662422D" w14:textId="77777777" w:rsidTr="000E211C">
        <w:trPr>
          <w:trHeight w:val="20"/>
        </w:trPr>
        <w:tc>
          <w:tcPr>
            <w:tcW w:w="8978" w:type="dxa"/>
            <w:shd w:val="clear" w:color="auto" w:fill="auto"/>
          </w:tcPr>
          <w:p w14:paraId="5ED1EC47" w14:textId="18726A58" w:rsidR="000E211C" w:rsidRPr="008C02C6" w:rsidRDefault="000E211C" w:rsidP="00A94018">
            <w:pPr>
              <w:jc w:val="center"/>
              <w:rPr>
                <w:rFonts w:asciiTheme="minorHAnsi" w:hAnsiTheme="minorHAnsi"/>
                <w:b/>
                <w:sz w:val="22"/>
                <w:szCs w:val="22"/>
                <w:lang w:val="es-MX"/>
              </w:rPr>
            </w:pPr>
            <w:r w:rsidRPr="005A4810">
              <w:rPr>
                <w:rFonts w:asciiTheme="minorHAnsi" w:hAnsiTheme="minorHAnsi"/>
                <w:b/>
                <w:sz w:val="22"/>
                <w:szCs w:val="22"/>
                <w:lang w:val="es-MX"/>
              </w:rPr>
              <w:t>Figura 6. Sistema utilizado para el anodizado y medición de l</w:t>
            </w:r>
            <w:r w:rsidR="00713E3B">
              <w:rPr>
                <w:rFonts w:asciiTheme="minorHAnsi" w:hAnsiTheme="minorHAnsi"/>
                <w:b/>
                <w:sz w:val="22"/>
                <w:szCs w:val="22"/>
                <w:lang w:val="es-MX"/>
              </w:rPr>
              <w:t>a corriente durante el proceso.</w:t>
            </w:r>
          </w:p>
        </w:tc>
      </w:tr>
    </w:tbl>
    <w:p w14:paraId="729E5490" w14:textId="77777777" w:rsidR="0071318B" w:rsidRPr="005A4810" w:rsidRDefault="0071318B" w:rsidP="0071318B">
      <w:pPr>
        <w:spacing w:line="360" w:lineRule="auto"/>
        <w:jc w:val="both"/>
        <w:rPr>
          <w:rFonts w:ascii="Arial" w:hAnsi="Arial" w:cs="Arial"/>
          <w:b/>
        </w:rPr>
      </w:pPr>
    </w:p>
    <w:p w14:paraId="3F1EFE37" w14:textId="77777777" w:rsidR="0071318B" w:rsidRPr="005A4810" w:rsidRDefault="0071318B" w:rsidP="0071318B">
      <w:pPr>
        <w:spacing w:line="360" w:lineRule="auto"/>
        <w:ind w:firstLine="708"/>
        <w:jc w:val="both"/>
        <w:rPr>
          <w:rFonts w:ascii="Arial" w:hAnsi="Arial" w:cs="Arial"/>
        </w:rPr>
      </w:pPr>
      <w:r w:rsidRPr="005A4810">
        <w:rPr>
          <w:rFonts w:ascii="Arial" w:hAnsi="Arial" w:cs="Arial"/>
        </w:rPr>
        <w:t>Una vez anodizada las piezas, éstas se sumergieron en un baño de agua hirviendo durante 30 minutos para sellar los poros de la capa.</w:t>
      </w:r>
    </w:p>
    <w:p w14:paraId="230B5F05" w14:textId="77777777" w:rsidR="0071318B" w:rsidRPr="005A4810" w:rsidRDefault="0071318B" w:rsidP="0071318B">
      <w:pPr>
        <w:spacing w:line="360" w:lineRule="auto"/>
        <w:jc w:val="both"/>
        <w:rPr>
          <w:rFonts w:ascii="Arial" w:hAnsi="Arial" w:cs="Arial"/>
          <w:b/>
        </w:rPr>
      </w:pPr>
    </w:p>
    <w:p w14:paraId="064910E5" w14:textId="77777777" w:rsidR="0071318B" w:rsidRPr="005A4810" w:rsidRDefault="0071318B" w:rsidP="0071318B">
      <w:pPr>
        <w:spacing w:after="240" w:line="360" w:lineRule="auto"/>
        <w:jc w:val="both"/>
        <w:rPr>
          <w:rFonts w:ascii="Arial" w:hAnsi="Arial" w:cs="Arial"/>
          <w:b/>
        </w:rPr>
      </w:pPr>
      <w:r w:rsidRPr="005A4810">
        <w:rPr>
          <w:rFonts w:ascii="Arial" w:hAnsi="Arial" w:cs="Arial"/>
          <w:b/>
        </w:rPr>
        <w:t>Determinación de propiedades mecánicas</w:t>
      </w:r>
    </w:p>
    <w:p w14:paraId="3C19DF02" w14:textId="6964BC69" w:rsidR="0071318B" w:rsidRPr="005A4810" w:rsidRDefault="0071318B" w:rsidP="0071318B">
      <w:pPr>
        <w:spacing w:after="240"/>
        <w:rPr>
          <w:rFonts w:ascii="Arial" w:hAnsi="Arial" w:cs="Arial"/>
          <w:b/>
        </w:rPr>
      </w:pPr>
      <w:r w:rsidRPr="005A4810">
        <w:rPr>
          <w:rFonts w:ascii="Arial" w:hAnsi="Arial" w:cs="Arial"/>
          <w:b/>
        </w:rPr>
        <w:t>Determinación de dureza.</w:t>
      </w:r>
    </w:p>
    <w:p w14:paraId="478D23F2" w14:textId="77777777" w:rsidR="0071318B" w:rsidRPr="005A4810" w:rsidRDefault="0071318B" w:rsidP="0071318B">
      <w:pPr>
        <w:spacing w:line="360" w:lineRule="auto"/>
        <w:jc w:val="both"/>
        <w:rPr>
          <w:rFonts w:ascii="Arial" w:hAnsi="Arial" w:cs="Arial"/>
        </w:rPr>
      </w:pPr>
      <w:r w:rsidRPr="005A4810">
        <w:rPr>
          <w:rFonts w:ascii="Arial" w:hAnsi="Arial" w:cs="Arial"/>
        </w:rPr>
        <w:tab/>
        <w:t xml:space="preserve">La determinación de la dureza de las placas anodizadas se realizó utilizando el medidor de dureza </w:t>
      </w:r>
      <w:proofErr w:type="spellStart"/>
      <w:r w:rsidRPr="005A4810">
        <w:rPr>
          <w:rFonts w:ascii="Arial" w:hAnsi="Arial" w:cs="Arial"/>
        </w:rPr>
        <w:t>Wizhard</w:t>
      </w:r>
      <w:proofErr w:type="spellEnd"/>
      <w:r w:rsidRPr="005A4810">
        <w:rPr>
          <w:rFonts w:ascii="Arial" w:hAnsi="Arial" w:cs="Arial"/>
        </w:rPr>
        <w:t xml:space="preserve"> HR-500, practicando la prueba para la dureza tipo Rockwell, de acuerdo a lo establecido en la norma ASTM E-18. </w:t>
      </w:r>
      <w:r w:rsidR="00027D22" w:rsidRPr="00027D22">
        <w:rPr>
          <w:rFonts w:ascii="Arial" w:hAnsi="Arial" w:cs="Arial"/>
        </w:rPr>
        <w:t>[8</w:t>
      </w:r>
      <w:r w:rsidRPr="00027D22">
        <w:rPr>
          <w:rFonts w:ascii="Arial" w:hAnsi="Arial" w:cs="Arial"/>
        </w:rPr>
        <w:t>]</w:t>
      </w:r>
    </w:p>
    <w:p w14:paraId="0CA8DB0D" w14:textId="6153D515" w:rsidR="0071318B" w:rsidRPr="005A4810" w:rsidRDefault="0071318B" w:rsidP="0071318B">
      <w:pPr>
        <w:spacing w:line="360" w:lineRule="auto"/>
        <w:jc w:val="both"/>
        <w:rPr>
          <w:rFonts w:ascii="Arial" w:hAnsi="Arial" w:cs="Arial"/>
        </w:rPr>
      </w:pPr>
      <w:r w:rsidRPr="005A4810">
        <w:rPr>
          <w:rFonts w:ascii="Arial" w:hAnsi="Arial" w:cs="Arial"/>
        </w:rPr>
        <w:tab/>
        <w:t xml:space="preserve">La prueba se realizó utilizando un indentador esférico de acero de 1/16 pulgadas de diámetro, aplicando una fuerza de 100 </w:t>
      </w:r>
      <w:proofErr w:type="spellStart"/>
      <w:r w:rsidRPr="005A4810">
        <w:rPr>
          <w:rFonts w:ascii="Arial" w:hAnsi="Arial" w:cs="Arial"/>
        </w:rPr>
        <w:t>kgf</w:t>
      </w:r>
      <w:proofErr w:type="spellEnd"/>
      <w:r w:rsidRPr="005A4810">
        <w:rPr>
          <w:rFonts w:ascii="Arial" w:hAnsi="Arial" w:cs="Arial"/>
        </w:rPr>
        <w:t xml:space="preserve"> en 5 puntos distintos del área anodizada.</w:t>
      </w:r>
    </w:p>
    <w:p w14:paraId="44E836EC" w14:textId="282C283E" w:rsidR="0071318B" w:rsidRPr="005A4810" w:rsidRDefault="0071318B" w:rsidP="0071318B">
      <w:pPr>
        <w:spacing w:line="360" w:lineRule="auto"/>
        <w:jc w:val="both"/>
        <w:rPr>
          <w:rFonts w:ascii="Arial" w:hAnsi="Arial" w:cs="Arial"/>
        </w:rPr>
      </w:pPr>
    </w:p>
    <w:p w14:paraId="1B8FD43A" w14:textId="77777777" w:rsidR="0071318B" w:rsidRPr="005A4810" w:rsidRDefault="0071318B" w:rsidP="0071318B">
      <w:pPr>
        <w:spacing w:line="360" w:lineRule="auto"/>
        <w:jc w:val="both"/>
        <w:rPr>
          <w:rFonts w:ascii="Arial" w:hAnsi="Arial" w:cs="Arial"/>
        </w:rPr>
      </w:pPr>
    </w:p>
    <w:p w14:paraId="212A5243" w14:textId="77777777" w:rsidR="0071318B" w:rsidRPr="005A4810" w:rsidRDefault="0071318B" w:rsidP="0071318B">
      <w:pPr>
        <w:spacing w:line="360" w:lineRule="auto"/>
        <w:jc w:val="both"/>
        <w:rPr>
          <w:rFonts w:ascii="Arial" w:hAnsi="Arial" w:cs="Arial"/>
        </w:rPr>
      </w:pPr>
    </w:p>
    <w:tbl>
      <w:tblPr>
        <w:tblStyle w:val="Tablaconcuadrcula"/>
        <w:tblpPr w:leftFromText="141" w:rightFromText="141" w:vertAnchor="text" w:horzAnchor="margin" w:tblpXSpec="center" w:tblpY="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0E211C" w14:paraId="02BC05A2" w14:textId="77777777" w:rsidTr="00A94018">
        <w:trPr>
          <w:trHeight w:val="4100"/>
        </w:trPr>
        <w:tc>
          <w:tcPr>
            <w:tcW w:w="8978" w:type="dxa"/>
            <w:shd w:val="clear" w:color="auto" w:fill="auto"/>
            <w:vAlign w:val="center"/>
          </w:tcPr>
          <w:p w14:paraId="6B464B1A" w14:textId="5DD08BE2" w:rsidR="000E211C" w:rsidRDefault="000E211C" w:rsidP="00A94018">
            <w:pPr>
              <w:pStyle w:val="Prrafodelista"/>
              <w:spacing w:line="360" w:lineRule="auto"/>
              <w:ind w:left="0"/>
              <w:jc w:val="center"/>
              <w:rPr>
                <w:rFonts w:ascii="Arial" w:hAnsi="Arial" w:cs="Arial"/>
                <w:sz w:val="24"/>
                <w:szCs w:val="24"/>
              </w:rPr>
            </w:pPr>
            <w:r>
              <w:rPr>
                <w:rFonts w:ascii="Arial" w:hAnsi="Arial" w:cs="Arial"/>
                <w:noProof/>
                <w:sz w:val="24"/>
                <w:szCs w:val="24"/>
              </w:rPr>
              <w:lastRenderedPageBreak/>
              <w:drawing>
                <wp:inline distT="0" distB="0" distL="0" distR="0" wp14:anchorId="1976059B" wp14:editId="590F603C">
                  <wp:extent cx="2932430" cy="2615565"/>
                  <wp:effectExtent l="0" t="0" r="1270" b="0"/>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32430" cy="2615565"/>
                          </a:xfrm>
                          <a:prstGeom prst="rect">
                            <a:avLst/>
                          </a:prstGeom>
                          <a:noFill/>
                        </pic:spPr>
                      </pic:pic>
                    </a:graphicData>
                  </a:graphic>
                </wp:inline>
              </w:drawing>
            </w:r>
          </w:p>
        </w:tc>
      </w:tr>
      <w:tr w:rsidR="000E211C" w14:paraId="762A6FC8" w14:textId="77777777" w:rsidTr="00A94018">
        <w:trPr>
          <w:trHeight w:val="20"/>
        </w:trPr>
        <w:tc>
          <w:tcPr>
            <w:tcW w:w="8978" w:type="dxa"/>
            <w:shd w:val="clear" w:color="auto" w:fill="auto"/>
          </w:tcPr>
          <w:p w14:paraId="2299825A" w14:textId="0ABBFEAF" w:rsidR="000E211C" w:rsidRPr="008C02C6" w:rsidRDefault="000E211C" w:rsidP="00A94018">
            <w:pPr>
              <w:jc w:val="center"/>
              <w:rPr>
                <w:rFonts w:asciiTheme="minorHAnsi" w:hAnsiTheme="minorHAnsi"/>
                <w:b/>
                <w:sz w:val="22"/>
                <w:szCs w:val="22"/>
                <w:lang w:val="es-MX"/>
              </w:rPr>
            </w:pPr>
            <w:r w:rsidRPr="005A4810">
              <w:rPr>
                <w:rFonts w:asciiTheme="minorHAnsi" w:hAnsiTheme="minorHAnsi"/>
                <w:b/>
                <w:sz w:val="22"/>
                <w:szCs w:val="22"/>
                <w:lang w:val="es-MX"/>
              </w:rPr>
              <w:t>F</w:t>
            </w:r>
            <w:r w:rsidR="00713E3B">
              <w:rPr>
                <w:rFonts w:asciiTheme="minorHAnsi" w:hAnsiTheme="minorHAnsi"/>
                <w:b/>
                <w:sz w:val="22"/>
                <w:szCs w:val="22"/>
                <w:lang w:val="es-MX"/>
              </w:rPr>
              <w:t>igura 7. Medición de la dureza.</w:t>
            </w:r>
          </w:p>
        </w:tc>
      </w:tr>
    </w:tbl>
    <w:p w14:paraId="69264508" w14:textId="77777777" w:rsidR="00713E3B" w:rsidRDefault="00713E3B" w:rsidP="0071318B">
      <w:pPr>
        <w:spacing w:line="360" w:lineRule="auto"/>
        <w:ind w:firstLine="708"/>
        <w:jc w:val="both"/>
        <w:rPr>
          <w:rFonts w:ascii="Arial" w:hAnsi="Arial" w:cs="Arial"/>
        </w:rPr>
      </w:pPr>
    </w:p>
    <w:p w14:paraId="0D1326FC" w14:textId="77777777" w:rsidR="0071318B" w:rsidRDefault="0071318B" w:rsidP="0071318B">
      <w:pPr>
        <w:spacing w:line="360" w:lineRule="auto"/>
        <w:ind w:firstLine="708"/>
        <w:jc w:val="both"/>
        <w:rPr>
          <w:rFonts w:ascii="Arial" w:hAnsi="Arial" w:cs="Arial"/>
        </w:rPr>
      </w:pPr>
      <w:r w:rsidRPr="005A4810">
        <w:rPr>
          <w:rFonts w:ascii="Arial" w:hAnsi="Arial" w:cs="Arial"/>
        </w:rPr>
        <w:t>Las pruebas de dureza se realizaron a las piezas anodizadas a 5, 10, 12, 15, 18 y 20 V para determinar si había dependencia de la dureza con el voltaje de anodizado. Después se realizó la medición de la dureza para piezas anodizadas a 5 y 15 V, variando el tiempo total de anodizado, de 0 a 30 minutos en intervalos de 5 minutos, con el fin de ver el cambio en la dureza de la pieza al prolongar el anodizado.</w:t>
      </w:r>
    </w:p>
    <w:p w14:paraId="0D80463D" w14:textId="77777777" w:rsidR="006A4584" w:rsidRPr="005A4810" w:rsidRDefault="006A4584" w:rsidP="005C43ED">
      <w:pPr>
        <w:spacing w:line="360" w:lineRule="auto"/>
        <w:jc w:val="both"/>
        <w:rPr>
          <w:rFonts w:ascii="Arial" w:hAnsi="Arial" w:cs="Arial"/>
        </w:rPr>
      </w:pPr>
    </w:p>
    <w:p w14:paraId="32CB5BCD" w14:textId="77777777" w:rsidR="0071318B" w:rsidRPr="005A4810" w:rsidRDefault="0071318B" w:rsidP="0071318B">
      <w:pPr>
        <w:spacing w:line="360" w:lineRule="auto"/>
        <w:jc w:val="both"/>
        <w:rPr>
          <w:rFonts w:ascii="Arial" w:hAnsi="Arial" w:cs="Arial"/>
          <w:b/>
        </w:rPr>
      </w:pPr>
      <w:r w:rsidRPr="005A4810">
        <w:rPr>
          <w:rFonts w:ascii="Arial" w:hAnsi="Arial" w:cs="Arial"/>
          <w:b/>
        </w:rPr>
        <w:t>Determinación del espesor de la capa anódica.</w:t>
      </w:r>
    </w:p>
    <w:p w14:paraId="3E8DA189" w14:textId="77777777" w:rsidR="0071318B" w:rsidRPr="005A4810" w:rsidRDefault="0071318B" w:rsidP="0071318B">
      <w:pPr>
        <w:spacing w:line="360" w:lineRule="auto"/>
        <w:jc w:val="both"/>
        <w:rPr>
          <w:rFonts w:ascii="Arial" w:hAnsi="Arial" w:cs="Arial"/>
          <w:vertAlign w:val="superscript"/>
        </w:rPr>
      </w:pPr>
      <w:r w:rsidRPr="005A4810">
        <w:rPr>
          <w:rFonts w:ascii="Arial" w:hAnsi="Arial" w:cs="Arial"/>
          <w:b/>
        </w:rPr>
        <w:tab/>
      </w:r>
      <w:r w:rsidRPr="005A4810">
        <w:rPr>
          <w:rFonts w:ascii="Arial" w:hAnsi="Arial" w:cs="Arial"/>
        </w:rPr>
        <w:t xml:space="preserve">Para determinar el espesor de la capa de óxido formada durante el proceso de anodizado, es necesario el uso de un solvente que disuelva de forma selectiva el óxido, pero no el aluminio. Para ello se utilizó una solución de ácido </w:t>
      </w:r>
      <w:proofErr w:type="spellStart"/>
      <w:r w:rsidRPr="005A4810">
        <w:rPr>
          <w:rFonts w:ascii="Arial" w:hAnsi="Arial" w:cs="Arial"/>
        </w:rPr>
        <w:t>fosfocrómico</w:t>
      </w:r>
      <w:proofErr w:type="spellEnd"/>
      <w:r w:rsidRPr="005A4810">
        <w:rPr>
          <w:rFonts w:ascii="Arial" w:hAnsi="Arial" w:cs="Arial"/>
        </w:rPr>
        <w:t>, que contiene 35 ml/litro de ácido fosfórico 85% y 20 g/litro de óxido crómico.</w:t>
      </w:r>
      <w:r w:rsidRPr="005A4810">
        <w:rPr>
          <w:rFonts w:ascii="Arial" w:hAnsi="Arial" w:cs="Arial"/>
          <w:vertAlign w:val="superscript"/>
        </w:rPr>
        <w:t xml:space="preserve">  </w:t>
      </w:r>
      <w:r w:rsidR="00027D22">
        <w:rPr>
          <w:rFonts w:ascii="Arial" w:hAnsi="Arial" w:cs="Arial"/>
        </w:rPr>
        <w:t>[9, 10</w:t>
      </w:r>
      <w:r w:rsidRPr="005A4810">
        <w:rPr>
          <w:rFonts w:ascii="Arial" w:hAnsi="Arial" w:cs="Arial"/>
        </w:rPr>
        <w:t>]</w:t>
      </w:r>
    </w:p>
    <w:p w14:paraId="5A7AEB58" w14:textId="77777777" w:rsidR="0071318B" w:rsidRPr="005A4810" w:rsidRDefault="0071318B" w:rsidP="0071318B">
      <w:pPr>
        <w:spacing w:line="360" w:lineRule="auto"/>
        <w:jc w:val="both"/>
        <w:rPr>
          <w:rFonts w:ascii="Arial" w:hAnsi="Arial" w:cs="Arial"/>
        </w:rPr>
      </w:pPr>
      <w:r w:rsidRPr="005A4810">
        <w:rPr>
          <w:rFonts w:ascii="Arial" w:hAnsi="Arial" w:cs="Arial"/>
        </w:rPr>
        <w:tab/>
        <w:t xml:space="preserve">Debido a que la no se encontró reportado en la literatura el tiempo que se debía mantener el baño para disolver por completo el óxido formado, y para comprobar que la solución no disolvía el aluminio, dos placas anodizadas se pesaron y se colocaron en un vaso de precipitados que contenía la solución de ácido </w:t>
      </w:r>
      <w:proofErr w:type="spellStart"/>
      <w:r w:rsidRPr="005A4810">
        <w:rPr>
          <w:rFonts w:ascii="Arial" w:hAnsi="Arial" w:cs="Arial"/>
        </w:rPr>
        <w:t>fosfocrómico</w:t>
      </w:r>
      <w:proofErr w:type="spellEnd"/>
      <w:r w:rsidRPr="005A4810">
        <w:rPr>
          <w:rFonts w:ascii="Arial" w:hAnsi="Arial" w:cs="Arial"/>
        </w:rPr>
        <w:t xml:space="preserve"> a 80°C cubierto con un vidrio de reloj. Las placas se mantuvieron en la solución por periodos de 5 minutos hasta completar 30 minutos, después de los </w:t>
      </w:r>
      <w:r w:rsidRPr="005A4810">
        <w:rPr>
          <w:rFonts w:ascii="Arial" w:hAnsi="Arial" w:cs="Arial"/>
        </w:rPr>
        <w:lastRenderedPageBreak/>
        <w:t>cuales se retiraban de la solución, se enjuagaban con agua destilada, se secaban y pesaban nuevamente.</w:t>
      </w:r>
    </w:p>
    <w:p w14:paraId="73CCD2C5" w14:textId="141FC7F4" w:rsidR="0071318B" w:rsidRDefault="0071318B" w:rsidP="0071318B">
      <w:pPr>
        <w:spacing w:line="360" w:lineRule="auto"/>
        <w:jc w:val="both"/>
        <w:rPr>
          <w:rFonts w:ascii="Arial" w:hAnsi="Arial" w:cs="Arial"/>
        </w:rPr>
      </w:pPr>
      <w:r w:rsidRPr="005A4810">
        <w:rPr>
          <w:rFonts w:ascii="Arial" w:hAnsi="Arial" w:cs="Arial"/>
        </w:rPr>
        <w:tab/>
        <w:t>Posteriormente, placas anodizadas a diferentes voltajes se sometieron al mismo procedimiento para determinar el espesor de la capa de óxido</w:t>
      </w:r>
      <w:r w:rsidR="006A4584">
        <w:rPr>
          <w:rFonts w:ascii="Arial" w:hAnsi="Arial" w:cs="Arial"/>
        </w:rPr>
        <w:t xml:space="preserve"> para cada uno de</w:t>
      </w:r>
      <w:r w:rsidR="000E211C">
        <w:rPr>
          <w:rFonts w:ascii="Arial" w:hAnsi="Arial" w:cs="Arial"/>
        </w:rPr>
        <w:t xml:space="preserve"> los valores de voltaje usados.</w:t>
      </w:r>
    </w:p>
    <w:p w14:paraId="2246A7B2" w14:textId="77777777" w:rsidR="000E211C" w:rsidRPr="005A4810" w:rsidRDefault="000E211C" w:rsidP="0071318B">
      <w:pPr>
        <w:spacing w:line="360" w:lineRule="auto"/>
        <w:jc w:val="both"/>
        <w:rPr>
          <w:rFonts w:ascii="Arial" w:hAnsi="Arial" w:cs="Arial"/>
        </w:rPr>
      </w:pPr>
    </w:p>
    <w:p w14:paraId="13BEB71F" w14:textId="77777777" w:rsidR="0071318B" w:rsidRPr="005A4810" w:rsidRDefault="0071318B" w:rsidP="0071318B">
      <w:pPr>
        <w:spacing w:line="360" w:lineRule="auto"/>
        <w:jc w:val="both"/>
        <w:rPr>
          <w:rFonts w:ascii="Arial" w:hAnsi="Arial" w:cs="Arial"/>
          <w:b/>
        </w:rPr>
      </w:pPr>
      <w:r w:rsidRPr="005A4810">
        <w:rPr>
          <w:rFonts w:ascii="Arial" w:hAnsi="Arial" w:cs="Arial"/>
          <w:b/>
        </w:rPr>
        <w:t>Teñido</w:t>
      </w:r>
    </w:p>
    <w:p w14:paraId="1683D4F0" w14:textId="77777777" w:rsidR="0071318B" w:rsidRPr="005A4810" w:rsidRDefault="0071318B" w:rsidP="0071318B">
      <w:pPr>
        <w:spacing w:line="360" w:lineRule="auto"/>
        <w:jc w:val="both"/>
        <w:rPr>
          <w:rFonts w:ascii="Arial" w:hAnsi="Arial" w:cs="Arial"/>
          <w:b/>
        </w:rPr>
      </w:pPr>
      <w:r w:rsidRPr="005A4810">
        <w:rPr>
          <w:rFonts w:ascii="Arial" w:hAnsi="Arial" w:cs="Arial"/>
          <w:b/>
        </w:rPr>
        <w:t>Por colorante orgánico.</w:t>
      </w:r>
    </w:p>
    <w:p w14:paraId="38DE39B2" w14:textId="01F75F0F" w:rsidR="000E211C" w:rsidRDefault="0071318B" w:rsidP="0071318B">
      <w:pPr>
        <w:spacing w:line="360" w:lineRule="auto"/>
        <w:jc w:val="both"/>
        <w:rPr>
          <w:rFonts w:ascii="Arial" w:hAnsi="Arial" w:cs="Arial"/>
        </w:rPr>
      </w:pPr>
      <w:r w:rsidRPr="005A4810">
        <w:rPr>
          <w:rFonts w:ascii="Arial" w:hAnsi="Arial" w:cs="Arial"/>
          <w:b/>
        </w:rPr>
        <w:tab/>
      </w:r>
      <w:r w:rsidRPr="005A4810">
        <w:rPr>
          <w:rFonts w:ascii="Arial" w:hAnsi="Arial" w:cs="Arial"/>
        </w:rPr>
        <w:t>Las placas se anodizaron durante 10, 15 y 20 minutos, y posteriormente se sumergieron en el baño de colorante, el cual se encontraba a una tem</w:t>
      </w:r>
      <w:r w:rsidR="00027D22">
        <w:rPr>
          <w:rFonts w:ascii="Arial" w:hAnsi="Arial" w:cs="Arial"/>
        </w:rPr>
        <w:t>peratura de entre 60 y 70 °C [11</w:t>
      </w:r>
      <w:r w:rsidRPr="005A4810">
        <w:rPr>
          <w:rFonts w:ascii="Arial" w:hAnsi="Arial" w:cs="Arial"/>
        </w:rPr>
        <w:t>]; las piezas se mantuvieron en el baño durante 10 minutos. Una vez transcurrido el tiempo en el baño de colorante, las piezas se transfirieron a un baño de agua hirviendo para fijar el colorante y sellar la capa porosa.</w:t>
      </w:r>
    </w:p>
    <w:p w14:paraId="40582939" w14:textId="77777777" w:rsidR="000E211C" w:rsidRDefault="000E211C" w:rsidP="0071318B">
      <w:pPr>
        <w:spacing w:line="360" w:lineRule="auto"/>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9"/>
        <w:gridCol w:w="4419"/>
      </w:tblGrid>
      <w:tr w:rsidR="000E211C" w14:paraId="577C2A93" w14:textId="77777777" w:rsidTr="000E211C">
        <w:trPr>
          <w:jc w:val="center"/>
        </w:trPr>
        <w:tc>
          <w:tcPr>
            <w:tcW w:w="4489" w:type="dxa"/>
          </w:tcPr>
          <w:p w14:paraId="41480B95" w14:textId="2D615D85" w:rsidR="000E211C" w:rsidRDefault="000E211C" w:rsidP="000E211C">
            <w:pPr>
              <w:spacing w:line="360" w:lineRule="auto"/>
              <w:jc w:val="center"/>
              <w:rPr>
                <w:rFonts w:ascii="Arial" w:hAnsi="Arial" w:cs="Arial"/>
              </w:rPr>
            </w:pPr>
            <w:r>
              <w:rPr>
                <w:rFonts w:ascii="Arial" w:hAnsi="Arial" w:cs="Arial"/>
                <w:noProof/>
                <w:lang w:val="es-MX" w:eastAsia="es-MX"/>
              </w:rPr>
              <w:drawing>
                <wp:inline distT="0" distB="0" distL="0" distR="0" wp14:anchorId="730564B7" wp14:editId="3DEBC772">
                  <wp:extent cx="2371725" cy="3169920"/>
                  <wp:effectExtent l="0" t="0" r="9525" b="0"/>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71725" cy="3169920"/>
                          </a:xfrm>
                          <a:prstGeom prst="rect">
                            <a:avLst/>
                          </a:prstGeom>
                          <a:noFill/>
                        </pic:spPr>
                      </pic:pic>
                    </a:graphicData>
                  </a:graphic>
                </wp:inline>
              </w:drawing>
            </w:r>
          </w:p>
        </w:tc>
        <w:tc>
          <w:tcPr>
            <w:tcW w:w="4489" w:type="dxa"/>
          </w:tcPr>
          <w:p w14:paraId="03F1349D" w14:textId="28392DBB" w:rsidR="000E211C" w:rsidRDefault="000E211C" w:rsidP="000E211C">
            <w:pPr>
              <w:spacing w:line="360" w:lineRule="auto"/>
              <w:jc w:val="center"/>
              <w:rPr>
                <w:rFonts w:ascii="Arial" w:hAnsi="Arial" w:cs="Arial"/>
              </w:rPr>
            </w:pPr>
            <w:r>
              <w:rPr>
                <w:rFonts w:ascii="Arial" w:hAnsi="Arial" w:cs="Arial"/>
                <w:noProof/>
                <w:lang w:val="es-MX" w:eastAsia="es-MX"/>
              </w:rPr>
              <w:drawing>
                <wp:inline distT="0" distB="0" distL="0" distR="0" wp14:anchorId="4AD4BF52" wp14:editId="194F3E9A">
                  <wp:extent cx="2371725" cy="3169920"/>
                  <wp:effectExtent l="0" t="0" r="9525" b="0"/>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71725" cy="3169920"/>
                          </a:xfrm>
                          <a:prstGeom prst="rect">
                            <a:avLst/>
                          </a:prstGeom>
                          <a:noFill/>
                        </pic:spPr>
                      </pic:pic>
                    </a:graphicData>
                  </a:graphic>
                </wp:inline>
              </w:drawing>
            </w:r>
          </w:p>
        </w:tc>
      </w:tr>
      <w:tr w:rsidR="000E211C" w14:paraId="60679CCD" w14:textId="77777777" w:rsidTr="000E211C">
        <w:trPr>
          <w:jc w:val="center"/>
        </w:trPr>
        <w:tc>
          <w:tcPr>
            <w:tcW w:w="4489" w:type="dxa"/>
          </w:tcPr>
          <w:p w14:paraId="776D0C85" w14:textId="77777777" w:rsidR="000E211C" w:rsidRPr="005A4810" w:rsidRDefault="000E211C" w:rsidP="000E211C">
            <w:pPr>
              <w:jc w:val="center"/>
              <w:rPr>
                <w:rFonts w:asciiTheme="minorHAnsi" w:hAnsiTheme="minorHAnsi"/>
                <w:b/>
                <w:sz w:val="22"/>
                <w:szCs w:val="22"/>
                <w:lang w:val="es-MX"/>
              </w:rPr>
            </w:pPr>
            <w:r w:rsidRPr="005A4810">
              <w:rPr>
                <w:rFonts w:asciiTheme="minorHAnsi" w:hAnsiTheme="minorHAnsi"/>
                <w:b/>
                <w:sz w:val="22"/>
                <w:szCs w:val="22"/>
                <w:lang w:val="es-MX"/>
              </w:rPr>
              <w:t>Figura 8. Baño de teñido de las piezas anodizadas (Azul de Metileno)</w:t>
            </w:r>
          </w:p>
          <w:p w14:paraId="517A2471" w14:textId="77777777" w:rsidR="000E211C" w:rsidRPr="000E211C" w:rsidRDefault="000E211C" w:rsidP="000E211C">
            <w:pPr>
              <w:spacing w:line="360" w:lineRule="auto"/>
              <w:jc w:val="center"/>
              <w:rPr>
                <w:rFonts w:ascii="Arial" w:hAnsi="Arial" w:cs="Arial"/>
                <w:lang w:val="es-MX"/>
              </w:rPr>
            </w:pPr>
          </w:p>
        </w:tc>
        <w:tc>
          <w:tcPr>
            <w:tcW w:w="4489" w:type="dxa"/>
          </w:tcPr>
          <w:p w14:paraId="152B6D03" w14:textId="77777777" w:rsidR="000E211C" w:rsidRPr="005A4810" w:rsidRDefault="000E211C" w:rsidP="000E211C">
            <w:pPr>
              <w:jc w:val="center"/>
              <w:rPr>
                <w:rFonts w:asciiTheme="minorHAnsi" w:hAnsiTheme="minorHAnsi"/>
                <w:b/>
                <w:sz w:val="22"/>
                <w:szCs w:val="22"/>
                <w:lang w:val="es-MX"/>
              </w:rPr>
            </w:pPr>
            <w:r w:rsidRPr="005A4810">
              <w:rPr>
                <w:rFonts w:asciiTheme="minorHAnsi" w:hAnsiTheme="minorHAnsi"/>
                <w:b/>
                <w:sz w:val="22"/>
                <w:szCs w:val="22"/>
                <w:lang w:val="es-MX"/>
              </w:rPr>
              <w:t>Figura 9. Sellado de las piezas teñidas.</w:t>
            </w:r>
          </w:p>
          <w:p w14:paraId="55D4D120" w14:textId="77777777" w:rsidR="000E211C" w:rsidRPr="000E211C" w:rsidRDefault="000E211C" w:rsidP="000E211C">
            <w:pPr>
              <w:spacing w:line="360" w:lineRule="auto"/>
              <w:jc w:val="center"/>
              <w:rPr>
                <w:rFonts w:ascii="Arial" w:hAnsi="Arial" w:cs="Arial"/>
                <w:lang w:val="es-MX"/>
              </w:rPr>
            </w:pPr>
          </w:p>
        </w:tc>
      </w:tr>
    </w:tbl>
    <w:p w14:paraId="1131E77B" w14:textId="77777777" w:rsidR="00713E3B" w:rsidRDefault="00713E3B">
      <w:pPr>
        <w:rPr>
          <w:rFonts w:ascii="Arial" w:hAnsi="Arial" w:cs="Arial"/>
        </w:rPr>
      </w:pPr>
      <w:r>
        <w:rPr>
          <w:rFonts w:ascii="Arial" w:hAnsi="Arial" w:cs="Arial"/>
        </w:rPr>
        <w:br w:type="page"/>
      </w:r>
    </w:p>
    <w:p w14:paraId="03109399" w14:textId="77777777" w:rsidR="00713E3B" w:rsidRDefault="00713E3B" w:rsidP="0071318B">
      <w:pPr>
        <w:spacing w:line="360" w:lineRule="auto"/>
        <w:ind w:firstLine="708"/>
        <w:jc w:val="both"/>
        <w:rPr>
          <w:rFonts w:ascii="Arial" w:hAnsi="Arial" w:cs="Arial"/>
        </w:rPr>
      </w:pPr>
    </w:p>
    <w:p w14:paraId="6F7EB4C4" w14:textId="77777777" w:rsidR="0071318B" w:rsidRPr="005A4810" w:rsidRDefault="0071318B" w:rsidP="0071318B">
      <w:pPr>
        <w:spacing w:line="360" w:lineRule="auto"/>
        <w:ind w:firstLine="708"/>
        <w:jc w:val="both"/>
        <w:rPr>
          <w:rFonts w:ascii="Arial" w:hAnsi="Arial" w:cs="Arial"/>
          <w:b/>
        </w:rPr>
      </w:pPr>
      <w:r w:rsidRPr="005A4810">
        <w:rPr>
          <w:rFonts w:ascii="Arial" w:hAnsi="Arial" w:cs="Arial"/>
        </w:rPr>
        <w:t xml:space="preserve">Los colorantes usados se muestran en la tabla 3. </w:t>
      </w:r>
    </w:p>
    <w:tbl>
      <w:tblPr>
        <w:tblStyle w:val="Sombreadomedio2-nfasis1"/>
        <w:tblW w:w="0" w:type="auto"/>
        <w:jc w:val="center"/>
        <w:tblLook w:val="04A0" w:firstRow="1" w:lastRow="0" w:firstColumn="1" w:lastColumn="0" w:noHBand="0" w:noVBand="1"/>
      </w:tblPr>
      <w:tblGrid>
        <w:gridCol w:w="2110"/>
        <w:gridCol w:w="1430"/>
        <w:gridCol w:w="2431"/>
      </w:tblGrid>
      <w:tr w:rsidR="0071318B" w:rsidRPr="005A4810" w14:paraId="22FA958D" w14:textId="77777777" w:rsidTr="00311B26">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0" w:type="auto"/>
            <w:gridSpan w:val="3"/>
          </w:tcPr>
          <w:p w14:paraId="6AE9B611" w14:textId="77777777" w:rsidR="0071318B" w:rsidRPr="005A4810" w:rsidRDefault="0071318B" w:rsidP="00311B26">
            <w:pPr>
              <w:spacing w:line="360" w:lineRule="auto"/>
              <w:jc w:val="center"/>
              <w:rPr>
                <w:rFonts w:ascii="Arial" w:hAnsi="Arial" w:cs="Arial"/>
                <w:b w:val="0"/>
              </w:rPr>
            </w:pPr>
            <w:r w:rsidRPr="005A4810">
              <w:rPr>
                <w:rFonts w:ascii="Arial" w:hAnsi="Arial" w:cs="Arial"/>
              </w:rPr>
              <w:t>Tabla 3.  Colorantes usados para el teñido.</w:t>
            </w:r>
          </w:p>
        </w:tc>
      </w:tr>
      <w:tr w:rsidR="0071318B" w:rsidRPr="005A4810" w14:paraId="6EC8F583" w14:textId="77777777" w:rsidTr="00311B2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024800F1" w14:textId="77777777" w:rsidR="0071318B" w:rsidRPr="005A4810" w:rsidRDefault="0071318B" w:rsidP="00311B26">
            <w:pPr>
              <w:spacing w:line="360" w:lineRule="auto"/>
              <w:jc w:val="center"/>
              <w:rPr>
                <w:rFonts w:ascii="Arial" w:hAnsi="Arial" w:cs="Arial"/>
                <w:b w:val="0"/>
              </w:rPr>
            </w:pPr>
            <w:r w:rsidRPr="005A4810">
              <w:rPr>
                <w:rFonts w:ascii="Arial" w:hAnsi="Arial" w:cs="Arial"/>
              </w:rPr>
              <w:t>Color</w:t>
            </w:r>
          </w:p>
        </w:tc>
        <w:tc>
          <w:tcPr>
            <w:tcW w:w="0" w:type="auto"/>
          </w:tcPr>
          <w:p w14:paraId="1F58D24D"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5A4810">
              <w:rPr>
                <w:rFonts w:ascii="Arial" w:hAnsi="Arial" w:cs="Arial"/>
                <w:b/>
              </w:rPr>
              <w:t>Marca</w:t>
            </w:r>
          </w:p>
        </w:tc>
        <w:tc>
          <w:tcPr>
            <w:tcW w:w="0" w:type="auto"/>
          </w:tcPr>
          <w:p w14:paraId="2D88A905"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5A4810">
              <w:rPr>
                <w:rFonts w:ascii="Arial" w:hAnsi="Arial" w:cs="Arial"/>
                <w:b/>
              </w:rPr>
              <w:t>Presentación</w:t>
            </w:r>
          </w:p>
        </w:tc>
      </w:tr>
      <w:tr w:rsidR="0071318B" w:rsidRPr="005A4810" w14:paraId="313B2AFD" w14:textId="77777777" w:rsidTr="00311B2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E7F947B" w14:textId="77777777" w:rsidR="0071318B" w:rsidRPr="005A4810" w:rsidRDefault="0071318B" w:rsidP="00311B26">
            <w:pPr>
              <w:spacing w:line="360" w:lineRule="auto"/>
              <w:jc w:val="center"/>
              <w:rPr>
                <w:rFonts w:ascii="Arial" w:hAnsi="Arial" w:cs="Arial"/>
              </w:rPr>
            </w:pPr>
            <w:r w:rsidRPr="005A4810">
              <w:rPr>
                <w:rFonts w:ascii="Arial" w:hAnsi="Arial" w:cs="Arial"/>
              </w:rPr>
              <w:t>Rojo Granada</w:t>
            </w:r>
          </w:p>
        </w:tc>
        <w:tc>
          <w:tcPr>
            <w:tcW w:w="0" w:type="auto"/>
          </w:tcPr>
          <w:p w14:paraId="6F70101E"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El Caballito</w:t>
            </w:r>
          </w:p>
        </w:tc>
        <w:tc>
          <w:tcPr>
            <w:tcW w:w="0" w:type="auto"/>
          </w:tcPr>
          <w:p w14:paraId="39273C25"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Polvo</w:t>
            </w:r>
          </w:p>
        </w:tc>
      </w:tr>
      <w:tr w:rsidR="0071318B" w:rsidRPr="005A4810" w14:paraId="02B4D77D" w14:textId="77777777" w:rsidTr="00311B2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45ECF3B1" w14:textId="77777777" w:rsidR="0071318B" w:rsidRPr="005A4810" w:rsidRDefault="0071318B" w:rsidP="00311B26">
            <w:pPr>
              <w:spacing w:line="360" w:lineRule="auto"/>
              <w:jc w:val="center"/>
              <w:rPr>
                <w:rFonts w:ascii="Arial" w:hAnsi="Arial" w:cs="Arial"/>
              </w:rPr>
            </w:pPr>
            <w:r w:rsidRPr="005A4810">
              <w:rPr>
                <w:rFonts w:ascii="Arial" w:hAnsi="Arial" w:cs="Arial"/>
              </w:rPr>
              <w:t>Negro Mezclilla</w:t>
            </w:r>
          </w:p>
        </w:tc>
        <w:tc>
          <w:tcPr>
            <w:tcW w:w="0" w:type="auto"/>
          </w:tcPr>
          <w:p w14:paraId="2E4DA797"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El Caballito</w:t>
            </w:r>
          </w:p>
        </w:tc>
        <w:tc>
          <w:tcPr>
            <w:tcW w:w="0" w:type="auto"/>
          </w:tcPr>
          <w:p w14:paraId="742320F9"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Polvo</w:t>
            </w:r>
          </w:p>
        </w:tc>
      </w:tr>
      <w:tr w:rsidR="0071318B" w:rsidRPr="005A4810" w14:paraId="3827C40F" w14:textId="77777777" w:rsidTr="00311B2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EBB8098" w14:textId="77777777" w:rsidR="0071318B" w:rsidRPr="005A4810" w:rsidRDefault="0071318B" w:rsidP="00311B26">
            <w:pPr>
              <w:spacing w:line="360" w:lineRule="auto"/>
              <w:jc w:val="center"/>
              <w:rPr>
                <w:rFonts w:ascii="Arial" w:hAnsi="Arial" w:cs="Arial"/>
              </w:rPr>
            </w:pPr>
            <w:r w:rsidRPr="005A4810">
              <w:rPr>
                <w:rFonts w:ascii="Arial" w:hAnsi="Arial" w:cs="Arial"/>
              </w:rPr>
              <w:t>Morado</w:t>
            </w:r>
          </w:p>
        </w:tc>
        <w:tc>
          <w:tcPr>
            <w:tcW w:w="0" w:type="auto"/>
          </w:tcPr>
          <w:p w14:paraId="2A412B2D"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Mariposa</w:t>
            </w:r>
          </w:p>
        </w:tc>
        <w:tc>
          <w:tcPr>
            <w:tcW w:w="0" w:type="auto"/>
          </w:tcPr>
          <w:p w14:paraId="212233BE" w14:textId="78C32E13"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 xml:space="preserve">Pastilla </w:t>
            </w:r>
            <w:r w:rsidR="00382BC1">
              <w:rPr>
                <w:rFonts w:ascii="Arial" w:hAnsi="Arial" w:cs="Arial"/>
              </w:rPr>
              <w:t>e</w:t>
            </w:r>
            <w:r w:rsidRPr="005A4810">
              <w:rPr>
                <w:rFonts w:ascii="Arial" w:hAnsi="Arial" w:cs="Arial"/>
              </w:rPr>
              <w:t>fervescente</w:t>
            </w:r>
          </w:p>
        </w:tc>
      </w:tr>
      <w:tr w:rsidR="0071318B" w:rsidRPr="005A4810" w14:paraId="5AD046BF" w14:textId="77777777" w:rsidTr="00311B2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68994A97" w14:textId="77777777" w:rsidR="0071318B" w:rsidRPr="005A4810" w:rsidRDefault="0071318B" w:rsidP="00311B26">
            <w:pPr>
              <w:spacing w:line="360" w:lineRule="auto"/>
              <w:jc w:val="center"/>
              <w:rPr>
                <w:rFonts w:ascii="Arial" w:hAnsi="Arial" w:cs="Arial"/>
              </w:rPr>
            </w:pPr>
            <w:r w:rsidRPr="005A4810">
              <w:rPr>
                <w:rFonts w:ascii="Arial" w:hAnsi="Arial" w:cs="Arial"/>
              </w:rPr>
              <w:t>Café</w:t>
            </w:r>
          </w:p>
        </w:tc>
        <w:tc>
          <w:tcPr>
            <w:tcW w:w="0" w:type="auto"/>
          </w:tcPr>
          <w:p w14:paraId="5BCF6636"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Mariposa</w:t>
            </w:r>
          </w:p>
        </w:tc>
        <w:tc>
          <w:tcPr>
            <w:tcW w:w="0" w:type="auto"/>
          </w:tcPr>
          <w:p w14:paraId="3E90F9E9"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Cristales</w:t>
            </w:r>
          </w:p>
        </w:tc>
      </w:tr>
      <w:tr w:rsidR="0071318B" w:rsidRPr="005A4810" w14:paraId="2E292040" w14:textId="77777777" w:rsidTr="00311B2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336E4D5" w14:textId="77777777" w:rsidR="0071318B" w:rsidRPr="005A4810" w:rsidRDefault="0071318B" w:rsidP="00311B26">
            <w:pPr>
              <w:spacing w:line="360" w:lineRule="auto"/>
              <w:jc w:val="center"/>
              <w:rPr>
                <w:rFonts w:ascii="Arial" w:hAnsi="Arial" w:cs="Arial"/>
              </w:rPr>
            </w:pPr>
            <w:r w:rsidRPr="005A4810">
              <w:rPr>
                <w:rFonts w:ascii="Arial" w:hAnsi="Arial" w:cs="Arial"/>
              </w:rPr>
              <w:t>Negro</w:t>
            </w:r>
          </w:p>
        </w:tc>
        <w:tc>
          <w:tcPr>
            <w:tcW w:w="0" w:type="auto"/>
          </w:tcPr>
          <w:p w14:paraId="6BF571E1"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Mariposa</w:t>
            </w:r>
          </w:p>
        </w:tc>
        <w:tc>
          <w:tcPr>
            <w:tcW w:w="0" w:type="auto"/>
          </w:tcPr>
          <w:p w14:paraId="421EAEEA"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Cristales</w:t>
            </w:r>
          </w:p>
        </w:tc>
      </w:tr>
      <w:tr w:rsidR="0071318B" w:rsidRPr="005A4810" w14:paraId="06BB93C8" w14:textId="77777777" w:rsidTr="00311B2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7AC6F789" w14:textId="77777777" w:rsidR="0071318B" w:rsidRPr="005A4810" w:rsidRDefault="0071318B" w:rsidP="00311B26">
            <w:pPr>
              <w:spacing w:line="360" w:lineRule="auto"/>
              <w:jc w:val="center"/>
              <w:rPr>
                <w:rFonts w:ascii="Arial" w:hAnsi="Arial" w:cs="Arial"/>
              </w:rPr>
            </w:pPr>
            <w:r w:rsidRPr="005A4810">
              <w:rPr>
                <w:rFonts w:ascii="Arial" w:hAnsi="Arial" w:cs="Arial"/>
              </w:rPr>
              <w:t>Negro T661</w:t>
            </w:r>
          </w:p>
        </w:tc>
        <w:tc>
          <w:tcPr>
            <w:tcW w:w="0" w:type="auto"/>
          </w:tcPr>
          <w:p w14:paraId="3E133D21"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Epson</w:t>
            </w:r>
          </w:p>
        </w:tc>
        <w:tc>
          <w:tcPr>
            <w:tcW w:w="0" w:type="auto"/>
          </w:tcPr>
          <w:p w14:paraId="031CE64C"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Tinta para impresora</w:t>
            </w:r>
          </w:p>
        </w:tc>
      </w:tr>
      <w:tr w:rsidR="0071318B" w:rsidRPr="005A4810" w14:paraId="1236B4AB" w14:textId="77777777" w:rsidTr="00311B2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5210C8A" w14:textId="77777777" w:rsidR="0071318B" w:rsidRPr="005A4810" w:rsidRDefault="0071318B" w:rsidP="00311B26">
            <w:pPr>
              <w:spacing w:line="360" w:lineRule="auto"/>
              <w:jc w:val="center"/>
              <w:rPr>
                <w:rFonts w:ascii="Arial" w:hAnsi="Arial" w:cs="Arial"/>
              </w:rPr>
            </w:pPr>
            <w:proofErr w:type="spellStart"/>
            <w:r w:rsidRPr="005A4810">
              <w:rPr>
                <w:rFonts w:ascii="Arial" w:hAnsi="Arial" w:cs="Arial"/>
              </w:rPr>
              <w:t>Cyan</w:t>
            </w:r>
            <w:proofErr w:type="spellEnd"/>
            <w:r w:rsidRPr="005A4810">
              <w:rPr>
                <w:rFonts w:ascii="Arial" w:hAnsi="Arial" w:cs="Arial"/>
              </w:rPr>
              <w:t xml:space="preserve"> T6642</w:t>
            </w:r>
          </w:p>
        </w:tc>
        <w:tc>
          <w:tcPr>
            <w:tcW w:w="0" w:type="auto"/>
          </w:tcPr>
          <w:p w14:paraId="3FEAF366"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Epson</w:t>
            </w:r>
          </w:p>
        </w:tc>
        <w:tc>
          <w:tcPr>
            <w:tcW w:w="0" w:type="auto"/>
          </w:tcPr>
          <w:p w14:paraId="3388627A"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Tinta para impresora</w:t>
            </w:r>
          </w:p>
        </w:tc>
      </w:tr>
      <w:tr w:rsidR="0071318B" w:rsidRPr="005A4810" w14:paraId="5F844A45" w14:textId="77777777" w:rsidTr="00311B2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7BDCF7F" w14:textId="77777777" w:rsidR="0071318B" w:rsidRPr="005A4810" w:rsidRDefault="0071318B" w:rsidP="00311B26">
            <w:pPr>
              <w:spacing w:line="360" w:lineRule="auto"/>
              <w:jc w:val="center"/>
              <w:rPr>
                <w:rFonts w:ascii="Arial" w:hAnsi="Arial" w:cs="Arial"/>
              </w:rPr>
            </w:pPr>
            <w:r w:rsidRPr="005A4810">
              <w:rPr>
                <w:rFonts w:ascii="Arial" w:hAnsi="Arial" w:cs="Arial"/>
              </w:rPr>
              <w:t>Magenta T6644</w:t>
            </w:r>
          </w:p>
        </w:tc>
        <w:tc>
          <w:tcPr>
            <w:tcW w:w="0" w:type="auto"/>
          </w:tcPr>
          <w:p w14:paraId="27CE3100"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Epson</w:t>
            </w:r>
          </w:p>
        </w:tc>
        <w:tc>
          <w:tcPr>
            <w:tcW w:w="0" w:type="auto"/>
          </w:tcPr>
          <w:p w14:paraId="2C3A9C20"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Tinta para impresora</w:t>
            </w:r>
          </w:p>
        </w:tc>
      </w:tr>
      <w:tr w:rsidR="0071318B" w:rsidRPr="005A4810" w14:paraId="6E33CE4B" w14:textId="77777777" w:rsidTr="00311B2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1222051" w14:textId="77777777" w:rsidR="0071318B" w:rsidRPr="005A4810" w:rsidRDefault="0071318B" w:rsidP="00311B26">
            <w:pPr>
              <w:spacing w:line="360" w:lineRule="auto"/>
              <w:jc w:val="center"/>
              <w:rPr>
                <w:rFonts w:ascii="Arial" w:hAnsi="Arial" w:cs="Arial"/>
              </w:rPr>
            </w:pPr>
            <w:r w:rsidRPr="005A4810">
              <w:rPr>
                <w:rFonts w:ascii="Arial" w:hAnsi="Arial" w:cs="Arial"/>
              </w:rPr>
              <w:t>Amarillo T6644</w:t>
            </w:r>
          </w:p>
        </w:tc>
        <w:tc>
          <w:tcPr>
            <w:tcW w:w="0" w:type="auto"/>
          </w:tcPr>
          <w:p w14:paraId="453EA8CE"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Epson</w:t>
            </w:r>
          </w:p>
        </w:tc>
        <w:tc>
          <w:tcPr>
            <w:tcW w:w="0" w:type="auto"/>
          </w:tcPr>
          <w:p w14:paraId="0FDEB789"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Tinta para impresora</w:t>
            </w:r>
          </w:p>
        </w:tc>
      </w:tr>
      <w:tr w:rsidR="0071318B" w:rsidRPr="005A4810" w14:paraId="7433E878" w14:textId="77777777" w:rsidTr="00311B2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47E170B" w14:textId="77777777" w:rsidR="0071318B" w:rsidRPr="005A4810" w:rsidRDefault="0071318B" w:rsidP="00311B26">
            <w:pPr>
              <w:spacing w:line="360" w:lineRule="auto"/>
              <w:jc w:val="center"/>
              <w:rPr>
                <w:rFonts w:ascii="Arial" w:hAnsi="Arial" w:cs="Arial"/>
              </w:rPr>
            </w:pPr>
            <w:r w:rsidRPr="005A4810">
              <w:rPr>
                <w:rFonts w:ascii="Arial" w:hAnsi="Arial" w:cs="Arial"/>
              </w:rPr>
              <w:t>Azul de Metileno</w:t>
            </w:r>
          </w:p>
        </w:tc>
        <w:tc>
          <w:tcPr>
            <w:tcW w:w="0" w:type="auto"/>
          </w:tcPr>
          <w:p w14:paraId="0446EE52"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0" w:type="auto"/>
          </w:tcPr>
          <w:p w14:paraId="303173CA" w14:textId="4597DA49"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 xml:space="preserve">Grado </w:t>
            </w:r>
            <w:r w:rsidR="00382BC1">
              <w:rPr>
                <w:rFonts w:ascii="Arial" w:hAnsi="Arial" w:cs="Arial"/>
              </w:rPr>
              <w:t>r</w:t>
            </w:r>
            <w:r w:rsidRPr="005A4810">
              <w:rPr>
                <w:rFonts w:ascii="Arial" w:hAnsi="Arial" w:cs="Arial"/>
              </w:rPr>
              <w:t>eactivo</w:t>
            </w:r>
          </w:p>
        </w:tc>
      </w:tr>
      <w:tr w:rsidR="0071318B" w:rsidRPr="005A4810" w14:paraId="62CD6F4D" w14:textId="77777777" w:rsidTr="00311B26">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66A2681" w14:textId="77777777" w:rsidR="0071318B" w:rsidRPr="005A4810" w:rsidRDefault="0071318B" w:rsidP="00311B26">
            <w:pPr>
              <w:spacing w:line="360" w:lineRule="auto"/>
              <w:jc w:val="center"/>
              <w:rPr>
                <w:rFonts w:ascii="Arial" w:hAnsi="Arial" w:cs="Arial"/>
              </w:rPr>
            </w:pPr>
            <w:r w:rsidRPr="005A4810">
              <w:rPr>
                <w:rFonts w:ascii="Arial" w:hAnsi="Arial" w:cs="Arial"/>
              </w:rPr>
              <w:t>Verde Malaquita</w:t>
            </w:r>
          </w:p>
        </w:tc>
        <w:tc>
          <w:tcPr>
            <w:tcW w:w="0" w:type="auto"/>
          </w:tcPr>
          <w:p w14:paraId="3153CD59" w14:textId="77777777"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0" w:type="auto"/>
          </w:tcPr>
          <w:p w14:paraId="76F9A8CB" w14:textId="6D9DEC65" w:rsidR="0071318B" w:rsidRPr="005A4810" w:rsidRDefault="0071318B" w:rsidP="00311B2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A4810">
              <w:rPr>
                <w:rFonts w:ascii="Arial" w:hAnsi="Arial" w:cs="Arial"/>
              </w:rPr>
              <w:t xml:space="preserve">Grado </w:t>
            </w:r>
            <w:r w:rsidR="00382BC1">
              <w:rPr>
                <w:rFonts w:ascii="Arial" w:hAnsi="Arial" w:cs="Arial"/>
              </w:rPr>
              <w:t>r</w:t>
            </w:r>
            <w:r w:rsidRPr="005A4810">
              <w:rPr>
                <w:rFonts w:ascii="Arial" w:hAnsi="Arial" w:cs="Arial"/>
              </w:rPr>
              <w:t>eactivo</w:t>
            </w:r>
          </w:p>
        </w:tc>
      </w:tr>
    </w:tbl>
    <w:p w14:paraId="13C972AC" w14:textId="77777777" w:rsidR="00382BC1" w:rsidRDefault="00382BC1" w:rsidP="0071318B">
      <w:pPr>
        <w:spacing w:line="360" w:lineRule="auto"/>
        <w:jc w:val="both"/>
        <w:rPr>
          <w:rFonts w:ascii="Arial" w:hAnsi="Arial" w:cs="Arial"/>
          <w:b/>
        </w:rPr>
      </w:pPr>
    </w:p>
    <w:p w14:paraId="00B48C74" w14:textId="297CF25E" w:rsidR="000C61F8" w:rsidRPr="005A4810" w:rsidRDefault="0071318B" w:rsidP="0071318B">
      <w:pPr>
        <w:spacing w:line="360" w:lineRule="auto"/>
        <w:jc w:val="both"/>
        <w:rPr>
          <w:rFonts w:ascii="Arial" w:hAnsi="Arial" w:cs="Arial"/>
          <w:b/>
        </w:rPr>
      </w:pPr>
      <w:r w:rsidRPr="005A4810">
        <w:rPr>
          <w:rFonts w:ascii="Arial" w:hAnsi="Arial" w:cs="Arial"/>
          <w:b/>
        </w:rPr>
        <w:t>Por precipitación química.</w:t>
      </w:r>
    </w:p>
    <w:p w14:paraId="1AABC09A" w14:textId="3A7B78FD" w:rsidR="0071318B" w:rsidRPr="005A4810" w:rsidRDefault="0071318B" w:rsidP="0071318B">
      <w:pPr>
        <w:spacing w:line="360" w:lineRule="auto"/>
        <w:jc w:val="both"/>
        <w:rPr>
          <w:rFonts w:ascii="Arial" w:hAnsi="Arial" w:cs="Arial"/>
        </w:rPr>
      </w:pPr>
      <w:r w:rsidRPr="005A4810">
        <w:rPr>
          <w:rFonts w:ascii="Arial" w:hAnsi="Arial" w:cs="Arial"/>
        </w:rPr>
        <w:tab/>
        <w:t xml:space="preserve">Las placas se anodizaron durante 20 minutos, se enjuagaron con agua destilada y posteriormente se sometieron al teñido, el cual constaba en sumergir las placas </w:t>
      </w:r>
      <w:r w:rsidR="0005437D">
        <w:rPr>
          <w:rFonts w:ascii="Arial" w:hAnsi="Arial" w:cs="Arial"/>
        </w:rPr>
        <w:t xml:space="preserve">alternadamente </w:t>
      </w:r>
      <w:r w:rsidRPr="005A4810">
        <w:rPr>
          <w:rFonts w:ascii="Arial" w:hAnsi="Arial" w:cs="Arial"/>
        </w:rPr>
        <w:t>en las soluciones</w:t>
      </w:r>
      <w:r w:rsidR="0005437D">
        <w:rPr>
          <w:rFonts w:ascii="Arial" w:hAnsi="Arial" w:cs="Arial"/>
        </w:rPr>
        <w:t xml:space="preserve"> con los reactivos formadores de un precipitado coloreado (por ejemplo,</w:t>
      </w:r>
      <w:r w:rsidRPr="005A4810">
        <w:rPr>
          <w:rFonts w:ascii="Arial" w:hAnsi="Arial" w:cs="Arial"/>
        </w:rPr>
        <w:t xml:space="preserve"> nitrato de cobalto y sulfuro de sodio en el caso del color negro</w:t>
      </w:r>
      <w:r w:rsidR="0005437D">
        <w:rPr>
          <w:rFonts w:ascii="Arial" w:hAnsi="Arial" w:cs="Arial"/>
        </w:rPr>
        <w:t>)</w:t>
      </w:r>
      <w:r w:rsidRPr="005A4810">
        <w:rPr>
          <w:rFonts w:ascii="Arial" w:hAnsi="Arial" w:cs="Arial"/>
        </w:rPr>
        <w:t>. La placa se mantenía en la primer</w:t>
      </w:r>
      <w:r w:rsidR="0005437D">
        <w:rPr>
          <w:rFonts w:ascii="Arial" w:hAnsi="Arial" w:cs="Arial"/>
        </w:rPr>
        <w:t>a</w:t>
      </w:r>
      <w:r w:rsidRPr="005A4810">
        <w:rPr>
          <w:rFonts w:ascii="Arial" w:hAnsi="Arial" w:cs="Arial"/>
        </w:rPr>
        <w:t xml:space="preserve"> solución por cierto tiempo y después se introducía a la segunda, donde se formaba el pr</w:t>
      </w:r>
      <w:r w:rsidR="000C61F8">
        <w:rPr>
          <w:rFonts w:ascii="Arial" w:hAnsi="Arial" w:cs="Arial"/>
        </w:rPr>
        <w:t>ecipitado que genera el color.</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0"/>
        <w:gridCol w:w="4418"/>
      </w:tblGrid>
      <w:tr w:rsidR="000C61F8" w14:paraId="2CEB59CC" w14:textId="77777777" w:rsidTr="00A94018">
        <w:trPr>
          <w:jc w:val="center"/>
        </w:trPr>
        <w:tc>
          <w:tcPr>
            <w:tcW w:w="4489" w:type="dxa"/>
          </w:tcPr>
          <w:p w14:paraId="0FEFFACF" w14:textId="734FD0E2" w:rsidR="000C61F8" w:rsidRDefault="000C61F8" w:rsidP="00A94018">
            <w:pPr>
              <w:spacing w:line="360" w:lineRule="auto"/>
              <w:jc w:val="center"/>
              <w:rPr>
                <w:rFonts w:ascii="Arial" w:hAnsi="Arial" w:cs="Arial"/>
              </w:rPr>
            </w:pPr>
            <w:r>
              <w:rPr>
                <w:rFonts w:ascii="Arial" w:hAnsi="Arial" w:cs="Arial"/>
                <w:noProof/>
                <w:lang w:val="es-MX" w:eastAsia="es-MX"/>
              </w:rPr>
              <w:lastRenderedPageBreak/>
              <w:drawing>
                <wp:inline distT="0" distB="0" distL="0" distR="0" wp14:anchorId="3A2702F4" wp14:editId="29D5349A">
                  <wp:extent cx="2286000" cy="2524125"/>
                  <wp:effectExtent l="0" t="0" r="0" b="9525"/>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86000" cy="2524125"/>
                          </a:xfrm>
                          <a:prstGeom prst="rect">
                            <a:avLst/>
                          </a:prstGeom>
                          <a:noFill/>
                        </pic:spPr>
                      </pic:pic>
                    </a:graphicData>
                  </a:graphic>
                </wp:inline>
              </w:drawing>
            </w:r>
          </w:p>
        </w:tc>
        <w:tc>
          <w:tcPr>
            <w:tcW w:w="4489" w:type="dxa"/>
          </w:tcPr>
          <w:p w14:paraId="04758E93" w14:textId="7A819A2C" w:rsidR="000C61F8" w:rsidRDefault="000C61F8" w:rsidP="00A94018">
            <w:pPr>
              <w:spacing w:line="360" w:lineRule="auto"/>
              <w:jc w:val="center"/>
              <w:rPr>
                <w:rFonts w:ascii="Arial" w:hAnsi="Arial" w:cs="Arial"/>
              </w:rPr>
            </w:pPr>
            <w:r>
              <w:rPr>
                <w:rFonts w:ascii="Arial" w:hAnsi="Arial" w:cs="Arial"/>
                <w:noProof/>
                <w:lang w:val="es-MX" w:eastAsia="es-MX"/>
              </w:rPr>
              <w:drawing>
                <wp:inline distT="0" distB="0" distL="0" distR="0" wp14:anchorId="6DC86621" wp14:editId="570F2169">
                  <wp:extent cx="2268220" cy="2524125"/>
                  <wp:effectExtent l="0" t="0" r="0" b="9525"/>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68220" cy="2524125"/>
                          </a:xfrm>
                          <a:prstGeom prst="rect">
                            <a:avLst/>
                          </a:prstGeom>
                          <a:noFill/>
                        </pic:spPr>
                      </pic:pic>
                    </a:graphicData>
                  </a:graphic>
                </wp:inline>
              </w:drawing>
            </w:r>
          </w:p>
        </w:tc>
      </w:tr>
      <w:tr w:rsidR="000C61F8" w14:paraId="04122B2D" w14:textId="77777777" w:rsidTr="00A94018">
        <w:trPr>
          <w:jc w:val="center"/>
        </w:trPr>
        <w:tc>
          <w:tcPr>
            <w:tcW w:w="4489" w:type="dxa"/>
          </w:tcPr>
          <w:p w14:paraId="7F357F9B" w14:textId="77777777" w:rsidR="000C61F8" w:rsidRPr="005A4810" w:rsidRDefault="000C61F8" w:rsidP="000C61F8">
            <w:pPr>
              <w:jc w:val="center"/>
              <w:rPr>
                <w:rFonts w:asciiTheme="minorHAnsi" w:hAnsiTheme="minorHAnsi"/>
                <w:b/>
                <w:sz w:val="22"/>
                <w:szCs w:val="22"/>
                <w:lang w:val="es-MX"/>
              </w:rPr>
            </w:pPr>
            <w:r w:rsidRPr="005A4810">
              <w:rPr>
                <w:rFonts w:asciiTheme="minorHAnsi" w:hAnsiTheme="minorHAnsi"/>
                <w:b/>
                <w:sz w:val="22"/>
                <w:szCs w:val="22"/>
                <w:lang w:val="es-MX"/>
              </w:rPr>
              <w:t>Figura 10. Solución de Nitrato de Cobalto para teñido color negro.</w:t>
            </w:r>
          </w:p>
          <w:p w14:paraId="54E76386" w14:textId="77777777" w:rsidR="000C61F8" w:rsidRPr="000E211C" w:rsidRDefault="000C61F8" w:rsidP="00A94018">
            <w:pPr>
              <w:spacing w:line="360" w:lineRule="auto"/>
              <w:jc w:val="center"/>
              <w:rPr>
                <w:rFonts w:ascii="Arial" w:hAnsi="Arial" w:cs="Arial"/>
                <w:lang w:val="es-MX"/>
              </w:rPr>
            </w:pPr>
          </w:p>
        </w:tc>
        <w:tc>
          <w:tcPr>
            <w:tcW w:w="4489" w:type="dxa"/>
          </w:tcPr>
          <w:p w14:paraId="27262C3F" w14:textId="77777777" w:rsidR="000C61F8" w:rsidRPr="005A4810" w:rsidRDefault="000C61F8" w:rsidP="000C61F8">
            <w:pPr>
              <w:jc w:val="center"/>
              <w:rPr>
                <w:rFonts w:asciiTheme="minorHAnsi" w:hAnsiTheme="minorHAnsi"/>
                <w:b/>
                <w:sz w:val="22"/>
                <w:szCs w:val="22"/>
                <w:lang w:val="es-MX"/>
              </w:rPr>
            </w:pPr>
            <w:r>
              <w:rPr>
                <w:rFonts w:asciiTheme="minorHAnsi" w:hAnsiTheme="minorHAnsi"/>
                <w:b/>
                <w:sz w:val="22"/>
                <w:szCs w:val="22"/>
                <w:lang w:val="es-MX"/>
              </w:rPr>
              <w:t>Figura 11</w:t>
            </w:r>
            <w:r w:rsidRPr="005A4810">
              <w:rPr>
                <w:rFonts w:asciiTheme="minorHAnsi" w:hAnsiTheme="minorHAnsi"/>
                <w:b/>
                <w:sz w:val="22"/>
                <w:szCs w:val="22"/>
                <w:lang w:val="es-MX"/>
              </w:rPr>
              <w:t>. Solución de Sulfuro de Sodio para precipitación de Sulfuro de Cobalto</w:t>
            </w:r>
          </w:p>
          <w:p w14:paraId="335FFA4D" w14:textId="77777777" w:rsidR="000C61F8" w:rsidRPr="000E211C" w:rsidRDefault="000C61F8" w:rsidP="00A94018">
            <w:pPr>
              <w:spacing w:line="360" w:lineRule="auto"/>
              <w:jc w:val="center"/>
              <w:rPr>
                <w:rFonts w:ascii="Arial" w:hAnsi="Arial" w:cs="Arial"/>
                <w:lang w:val="es-MX"/>
              </w:rPr>
            </w:pPr>
          </w:p>
        </w:tc>
      </w:tr>
    </w:tbl>
    <w:p w14:paraId="3BE8D8B8" w14:textId="72CB9219" w:rsidR="0071318B" w:rsidRPr="005A4810" w:rsidRDefault="0071318B" w:rsidP="0071318B">
      <w:pPr>
        <w:spacing w:line="360" w:lineRule="auto"/>
        <w:ind w:firstLine="708"/>
        <w:jc w:val="both"/>
        <w:rPr>
          <w:rFonts w:ascii="Arial" w:hAnsi="Arial" w:cs="Arial"/>
        </w:rPr>
      </w:pPr>
      <w:r w:rsidRPr="005A4810">
        <w:rPr>
          <w:rFonts w:ascii="Arial" w:hAnsi="Arial" w:cs="Arial"/>
        </w:rPr>
        <w:t xml:space="preserve">Este tipo de teñido se realizó de dos formas: sumergiendo la pieza anodizada en las soluciones por </w:t>
      </w:r>
      <w:r w:rsidR="004F7EAF">
        <w:rPr>
          <w:rFonts w:ascii="Arial" w:hAnsi="Arial" w:cs="Arial"/>
        </w:rPr>
        <w:t xml:space="preserve">única vez </w:t>
      </w:r>
      <w:r w:rsidRPr="005A4810">
        <w:rPr>
          <w:rFonts w:ascii="Arial" w:hAnsi="Arial" w:cs="Arial"/>
        </w:rPr>
        <w:t xml:space="preserve">un cierto tiempo, </w:t>
      </w:r>
      <w:r w:rsidR="004F7EAF">
        <w:rPr>
          <w:rFonts w:ascii="Arial" w:hAnsi="Arial" w:cs="Arial"/>
        </w:rPr>
        <w:t>o</w:t>
      </w:r>
      <w:r w:rsidRPr="005A4810">
        <w:rPr>
          <w:rFonts w:ascii="Arial" w:hAnsi="Arial" w:cs="Arial"/>
        </w:rPr>
        <w:t xml:space="preserve"> realizando inmersiones sucesivas que sumaran el tiempo de la inmersión única, con el fin de comparar los resultados de ambos casos.</w:t>
      </w:r>
    </w:p>
    <w:p w14:paraId="6ECED206" w14:textId="77777777" w:rsidR="0071318B" w:rsidRPr="005A4810" w:rsidRDefault="0071318B" w:rsidP="0071318B">
      <w:pPr>
        <w:spacing w:line="360" w:lineRule="auto"/>
        <w:jc w:val="both"/>
        <w:rPr>
          <w:rFonts w:ascii="Arial" w:hAnsi="Arial" w:cs="Arial"/>
        </w:rPr>
      </w:pPr>
      <w:r w:rsidRPr="005A4810">
        <w:rPr>
          <w:rFonts w:ascii="Arial" w:hAnsi="Arial" w:cs="Arial"/>
        </w:rPr>
        <w:tab/>
        <w:t>Una vez teñida la placa, se enjuagó para eliminar la solución que no reaccionó y se colocó en un baño de agua hirviendo durante 30 minutos para sellar la capa porosa.</w:t>
      </w:r>
    </w:p>
    <w:p w14:paraId="0F5C1F74" w14:textId="77777777" w:rsidR="0071318B" w:rsidRPr="005A4810" w:rsidRDefault="0071318B" w:rsidP="0071318B">
      <w:pPr>
        <w:spacing w:line="360" w:lineRule="auto"/>
        <w:jc w:val="both"/>
        <w:rPr>
          <w:rFonts w:ascii="Arial" w:hAnsi="Arial" w:cs="Arial"/>
        </w:rPr>
      </w:pPr>
      <w:r w:rsidRPr="005A4810">
        <w:rPr>
          <w:rFonts w:ascii="Arial" w:hAnsi="Arial" w:cs="Arial"/>
        </w:rPr>
        <w:tab/>
        <w:t>Los colores obtenidos por este método, las soluciones necesarias y el compuesto que da el color se muestran en la tabla 4.</w:t>
      </w:r>
    </w:p>
    <w:p w14:paraId="5C2F4E93" w14:textId="77777777" w:rsidR="0071318B" w:rsidRPr="005A4810" w:rsidRDefault="0071318B" w:rsidP="0071318B">
      <w:pPr>
        <w:spacing w:line="360" w:lineRule="auto"/>
        <w:jc w:val="both"/>
        <w:rPr>
          <w:rFonts w:ascii="Arial" w:hAnsi="Arial" w:cs="Arial"/>
        </w:rPr>
      </w:pPr>
    </w:p>
    <w:tbl>
      <w:tblPr>
        <w:tblStyle w:val="Sombreadomedio1-nfasis1"/>
        <w:tblW w:w="0" w:type="auto"/>
        <w:tblLook w:val="04A0" w:firstRow="1" w:lastRow="0" w:firstColumn="1" w:lastColumn="0" w:noHBand="0" w:noVBand="1"/>
      </w:tblPr>
      <w:tblGrid>
        <w:gridCol w:w="2303"/>
        <w:gridCol w:w="2848"/>
        <w:gridCol w:w="1941"/>
        <w:gridCol w:w="1726"/>
      </w:tblGrid>
      <w:tr w:rsidR="0071318B" w:rsidRPr="005A4810" w14:paraId="26745995" w14:textId="77777777" w:rsidTr="00311B26">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gridSpan w:val="4"/>
          </w:tcPr>
          <w:p w14:paraId="1DE64867" w14:textId="77777777" w:rsidR="0071318B" w:rsidRPr="005A4810" w:rsidRDefault="0071318B" w:rsidP="00027D22">
            <w:pPr>
              <w:spacing w:line="276" w:lineRule="auto"/>
              <w:jc w:val="center"/>
              <w:rPr>
                <w:rFonts w:ascii="Arial" w:hAnsi="Arial" w:cs="Arial"/>
                <w:b w:val="0"/>
              </w:rPr>
            </w:pPr>
            <w:r w:rsidRPr="005A4810">
              <w:rPr>
                <w:rFonts w:ascii="Arial" w:hAnsi="Arial" w:cs="Arial"/>
              </w:rPr>
              <w:t>Tabla 4. Colores obtenidos mediante la inmersión sucesiva en soluciones de compuestos inorgánicos. [1</w:t>
            </w:r>
            <w:r w:rsidR="00027D22">
              <w:rPr>
                <w:rFonts w:ascii="Arial" w:hAnsi="Arial" w:cs="Arial"/>
              </w:rPr>
              <w:t>1-13</w:t>
            </w:r>
            <w:r w:rsidRPr="005A4810">
              <w:rPr>
                <w:rFonts w:ascii="Arial" w:hAnsi="Arial" w:cs="Arial"/>
              </w:rPr>
              <w:t>]</w:t>
            </w:r>
          </w:p>
        </w:tc>
      </w:tr>
      <w:tr w:rsidR="0071318B" w:rsidRPr="005A4810" w14:paraId="29AC7AFB" w14:textId="77777777" w:rsidTr="00311B2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gridSpan w:val="2"/>
          </w:tcPr>
          <w:p w14:paraId="589D6B84" w14:textId="77777777" w:rsidR="0071318B" w:rsidRPr="005A4810" w:rsidRDefault="0071318B" w:rsidP="00311B26">
            <w:pPr>
              <w:spacing w:line="360" w:lineRule="auto"/>
              <w:jc w:val="center"/>
              <w:rPr>
                <w:rFonts w:ascii="Arial" w:hAnsi="Arial" w:cs="Arial"/>
                <w:b w:val="0"/>
              </w:rPr>
            </w:pPr>
            <w:r w:rsidRPr="005A4810">
              <w:rPr>
                <w:rFonts w:ascii="Arial" w:hAnsi="Arial" w:cs="Arial"/>
              </w:rPr>
              <w:t>Soluciones Reactivas</w:t>
            </w:r>
          </w:p>
        </w:tc>
        <w:tc>
          <w:tcPr>
            <w:tcW w:w="0" w:type="auto"/>
          </w:tcPr>
          <w:p w14:paraId="2A327E3F"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5A4810">
              <w:rPr>
                <w:rFonts w:ascii="Arial" w:hAnsi="Arial" w:cs="Arial"/>
                <w:b/>
              </w:rPr>
              <w:t>Colorante</w:t>
            </w:r>
          </w:p>
        </w:tc>
        <w:tc>
          <w:tcPr>
            <w:tcW w:w="0" w:type="auto"/>
          </w:tcPr>
          <w:p w14:paraId="6E2201D0"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rPr>
            </w:pPr>
            <w:r w:rsidRPr="005A4810">
              <w:rPr>
                <w:rFonts w:ascii="Arial" w:hAnsi="Arial" w:cs="Arial"/>
                <w:b/>
              </w:rPr>
              <w:t>Color obtenido</w:t>
            </w:r>
          </w:p>
        </w:tc>
      </w:tr>
      <w:tr w:rsidR="0071318B" w:rsidRPr="005A4810" w14:paraId="7C1BC9DF" w14:textId="77777777" w:rsidTr="00311B26">
        <w:trPr>
          <w:cnfStyle w:val="000000010000" w:firstRow="0" w:lastRow="0" w:firstColumn="0" w:lastColumn="0" w:oddVBand="0" w:evenVBand="0" w:oddHBand="0" w:evenHBand="1"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tcPr>
          <w:p w14:paraId="58F6B0BF" w14:textId="77777777" w:rsidR="0071318B" w:rsidRPr="000C61F8" w:rsidRDefault="0071318B" w:rsidP="00311B26">
            <w:pPr>
              <w:spacing w:line="360" w:lineRule="auto"/>
              <w:jc w:val="center"/>
              <w:rPr>
                <w:rFonts w:ascii="Arial" w:hAnsi="Arial" w:cs="Arial"/>
                <w:b w:val="0"/>
              </w:rPr>
            </w:pPr>
            <w:r w:rsidRPr="000C61F8">
              <w:rPr>
                <w:rFonts w:ascii="Arial" w:hAnsi="Arial" w:cs="Arial"/>
                <w:b w:val="0"/>
              </w:rPr>
              <w:t xml:space="preserve">Sulfato Ferroso </w:t>
            </w:r>
          </w:p>
          <w:p w14:paraId="0AE766C2" w14:textId="77777777" w:rsidR="0071318B" w:rsidRPr="000C61F8" w:rsidRDefault="0071318B" w:rsidP="00311B26">
            <w:pPr>
              <w:spacing w:line="360" w:lineRule="auto"/>
              <w:jc w:val="center"/>
              <w:rPr>
                <w:rFonts w:ascii="Arial" w:hAnsi="Arial" w:cs="Arial"/>
                <w:b w:val="0"/>
              </w:rPr>
            </w:pPr>
            <w:r w:rsidRPr="000C61F8">
              <w:rPr>
                <w:rFonts w:ascii="Arial" w:hAnsi="Arial" w:cs="Arial"/>
                <w:b w:val="0"/>
              </w:rPr>
              <w:t>(0.05 M)</w:t>
            </w:r>
          </w:p>
        </w:tc>
        <w:tc>
          <w:tcPr>
            <w:tcW w:w="0" w:type="auto"/>
          </w:tcPr>
          <w:p w14:paraId="6A5DCC02" w14:textId="77777777" w:rsidR="0071318B" w:rsidRPr="005A4810" w:rsidRDefault="0071318B" w:rsidP="00311B26">
            <w:pPr>
              <w:spacing w:line="360" w:lineRule="auto"/>
              <w:jc w:val="center"/>
              <w:cnfStyle w:val="000000010000" w:firstRow="0" w:lastRow="0" w:firstColumn="0" w:lastColumn="0" w:oddVBand="0" w:evenVBand="0" w:oddHBand="0" w:evenHBand="1" w:firstRowFirstColumn="0" w:firstRowLastColumn="0" w:lastRowFirstColumn="0" w:lastRowLastColumn="0"/>
              <w:rPr>
                <w:rFonts w:ascii="Arial" w:hAnsi="Arial" w:cs="Arial"/>
              </w:rPr>
            </w:pPr>
            <w:proofErr w:type="spellStart"/>
            <w:r w:rsidRPr="005A4810">
              <w:rPr>
                <w:rFonts w:ascii="Arial" w:hAnsi="Arial" w:cs="Arial"/>
              </w:rPr>
              <w:t>Ferricianuro</w:t>
            </w:r>
            <w:proofErr w:type="spellEnd"/>
            <w:r w:rsidRPr="005A4810">
              <w:rPr>
                <w:rFonts w:ascii="Arial" w:hAnsi="Arial" w:cs="Arial"/>
              </w:rPr>
              <w:t xml:space="preserve"> de Potasio (0.05 M)</w:t>
            </w:r>
          </w:p>
        </w:tc>
        <w:tc>
          <w:tcPr>
            <w:tcW w:w="0" w:type="auto"/>
          </w:tcPr>
          <w:p w14:paraId="2B685706" w14:textId="77777777" w:rsidR="0071318B" w:rsidRPr="005A4810" w:rsidRDefault="0071318B" w:rsidP="00311B26">
            <w:pPr>
              <w:spacing w:line="360" w:lineRule="auto"/>
              <w:jc w:val="center"/>
              <w:cnfStyle w:val="000000010000" w:firstRow="0" w:lastRow="0" w:firstColumn="0" w:lastColumn="0" w:oddVBand="0" w:evenVBand="0" w:oddHBand="0" w:evenHBand="1" w:firstRowFirstColumn="0" w:firstRowLastColumn="0" w:lastRowFirstColumn="0" w:lastRowLastColumn="0"/>
              <w:rPr>
                <w:rFonts w:ascii="Arial" w:hAnsi="Arial" w:cs="Arial"/>
              </w:rPr>
            </w:pPr>
            <w:r w:rsidRPr="005A4810">
              <w:rPr>
                <w:rFonts w:ascii="Arial" w:hAnsi="Arial" w:cs="Arial"/>
              </w:rPr>
              <w:t>Azul de Prusia</w:t>
            </w:r>
          </w:p>
        </w:tc>
        <w:tc>
          <w:tcPr>
            <w:tcW w:w="0" w:type="auto"/>
          </w:tcPr>
          <w:p w14:paraId="5CDF430A" w14:textId="77777777" w:rsidR="0071318B" w:rsidRPr="005A4810" w:rsidRDefault="0071318B" w:rsidP="00311B26">
            <w:pPr>
              <w:spacing w:line="360" w:lineRule="auto"/>
              <w:jc w:val="center"/>
              <w:cnfStyle w:val="000000010000" w:firstRow="0" w:lastRow="0" w:firstColumn="0" w:lastColumn="0" w:oddVBand="0" w:evenVBand="0" w:oddHBand="0" w:evenHBand="1" w:firstRowFirstColumn="0" w:firstRowLastColumn="0" w:lastRowFirstColumn="0" w:lastRowLastColumn="0"/>
              <w:rPr>
                <w:rFonts w:ascii="Arial" w:hAnsi="Arial" w:cs="Arial"/>
              </w:rPr>
            </w:pPr>
            <w:r w:rsidRPr="005A4810">
              <w:rPr>
                <w:rFonts w:ascii="Arial" w:hAnsi="Arial" w:cs="Arial"/>
              </w:rPr>
              <w:t>Azul</w:t>
            </w:r>
          </w:p>
        </w:tc>
      </w:tr>
      <w:tr w:rsidR="0071318B" w:rsidRPr="005A4810" w14:paraId="67E1DFF1" w14:textId="77777777" w:rsidTr="00311B2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tcPr>
          <w:p w14:paraId="511C57C9" w14:textId="77777777" w:rsidR="0071318B" w:rsidRPr="000C61F8" w:rsidRDefault="0071318B" w:rsidP="00311B26">
            <w:pPr>
              <w:spacing w:line="276" w:lineRule="auto"/>
              <w:jc w:val="center"/>
              <w:rPr>
                <w:rFonts w:ascii="Arial" w:hAnsi="Arial" w:cs="Arial"/>
                <w:b w:val="0"/>
              </w:rPr>
            </w:pPr>
            <w:r w:rsidRPr="000C61F8">
              <w:rPr>
                <w:rFonts w:ascii="Arial" w:hAnsi="Arial" w:cs="Arial"/>
                <w:b w:val="0"/>
              </w:rPr>
              <w:t>Nitrato de Cobalto (0.05 M)</w:t>
            </w:r>
          </w:p>
        </w:tc>
        <w:tc>
          <w:tcPr>
            <w:tcW w:w="0" w:type="auto"/>
          </w:tcPr>
          <w:p w14:paraId="62624A92" w14:textId="116FB646" w:rsidR="0071318B" w:rsidRPr="005A4810" w:rsidRDefault="000C61F8"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Sulfuro de Sodio </w:t>
            </w:r>
          </w:p>
        </w:tc>
        <w:tc>
          <w:tcPr>
            <w:tcW w:w="0" w:type="auto"/>
          </w:tcPr>
          <w:p w14:paraId="6FD3AC76"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Sulfuro de Cobalto</w:t>
            </w:r>
          </w:p>
        </w:tc>
        <w:tc>
          <w:tcPr>
            <w:tcW w:w="0" w:type="auto"/>
          </w:tcPr>
          <w:p w14:paraId="268C1A83" w14:textId="77777777" w:rsidR="0071318B" w:rsidRPr="005A4810" w:rsidRDefault="0071318B" w:rsidP="00311B26">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A4810">
              <w:rPr>
                <w:rFonts w:ascii="Arial" w:hAnsi="Arial" w:cs="Arial"/>
              </w:rPr>
              <w:t>Negro</w:t>
            </w:r>
          </w:p>
        </w:tc>
      </w:tr>
    </w:tbl>
    <w:p w14:paraId="724FC1E6" w14:textId="77777777" w:rsidR="000C61F8" w:rsidRDefault="000C61F8" w:rsidP="0071318B">
      <w:pPr>
        <w:spacing w:line="360" w:lineRule="auto"/>
        <w:jc w:val="both"/>
        <w:rPr>
          <w:rFonts w:ascii="Arial" w:hAnsi="Arial" w:cs="Arial"/>
          <w:b/>
        </w:rPr>
      </w:pPr>
    </w:p>
    <w:p w14:paraId="7411B9EB" w14:textId="77777777" w:rsidR="0071318B" w:rsidRPr="005A4810" w:rsidRDefault="0071318B" w:rsidP="0071318B">
      <w:pPr>
        <w:spacing w:line="360" w:lineRule="auto"/>
        <w:jc w:val="both"/>
        <w:rPr>
          <w:rFonts w:ascii="Arial" w:hAnsi="Arial" w:cs="Arial"/>
          <w:b/>
        </w:rPr>
      </w:pPr>
      <w:proofErr w:type="spellStart"/>
      <w:r w:rsidRPr="005A4810">
        <w:rPr>
          <w:rFonts w:ascii="Arial" w:hAnsi="Arial" w:cs="Arial"/>
          <w:b/>
        </w:rPr>
        <w:lastRenderedPageBreak/>
        <w:t>Espectroscopía</w:t>
      </w:r>
      <w:proofErr w:type="spellEnd"/>
      <w:r w:rsidRPr="005A4810">
        <w:rPr>
          <w:rFonts w:ascii="Arial" w:hAnsi="Arial" w:cs="Arial"/>
          <w:b/>
        </w:rPr>
        <w:t xml:space="preserve"> </w:t>
      </w:r>
      <w:proofErr w:type="spellStart"/>
      <w:r w:rsidRPr="005A4810">
        <w:rPr>
          <w:rFonts w:ascii="Arial" w:hAnsi="Arial" w:cs="Arial"/>
          <w:b/>
        </w:rPr>
        <w:t>Raman</w:t>
      </w:r>
      <w:proofErr w:type="spellEnd"/>
    </w:p>
    <w:p w14:paraId="67166A40" w14:textId="77777777" w:rsidR="0071318B" w:rsidRPr="005A4810" w:rsidRDefault="0071318B" w:rsidP="0071318B">
      <w:pPr>
        <w:spacing w:line="360" w:lineRule="auto"/>
        <w:ind w:firstLine="720"/>
        <w:jc w:val="both"/>
        <w:rPr>
          <w:rFonts w:ascii="Arial" w:hAnsi="Arial" w:cs="Arial"/>
        </w:rPr>
      </w:pPr>
      <w:r w:rsidRPr="005A4810">
        <w:rPr>
          <w:rFonts w:ascii="Arial" w:hAnsi="Arial" w:cs="Arial"/>
        </w:rPr>
        <w:t xml:space="preserve">Algunas de las placas anodizadas y teñidas se analizaron usando un analizador </w:t>
      </w:r>
      <w:proofErr w:type="spellStart"/>
      <w:r w:rsidRPr="005A4810">
        <w:rPr>
          <w:rFonts w:ascii="Arial" w:hAnsi="Arial" w:cs="Arial"/>
        </w:rPr>
        <w:t>Raman</w:t>
      </w:r>
      <w:proofErr w:type="spellEnd"/>
      <w:r w:rsidRPr="005A4810">
        <w:rPr>
          <w:rFonts w:ascii="Arial" w:hAnsi="Arial" w:cs="Arial"/>
        </w:rPr>
        <w:t xml:space="preserve"> EZRAMAN-N de la marca </w:t>
      </w:r>
      <w:proofErr w:type="spellStart"/>
      <w:r w:rsidRPr="005A4810">
        <w:rPr>
          <w:rFonts w:ascii="Arial" w:hAnsi="Arial" w:cs="Arial"/>
        </w:rPr>
        <w:t>Enwave</w:t>
      </w:r>
      <w:proofErr w:type="spellEnd"/>
      <w:r w:rsidRPr="005A4810">
        <w:rPr>
          <w:rFonts w:ascii="Arial" w:hAnsi="Arial" w:cs="Arial"/>
        </w:rPr>
        <w:t xml:space="preserve"> </w:t>
      </w:r>
      <w:proofErr w:type="spellStart"/>
      <w:r w:rsidRPr="005A4810">
        <w:rPr>
          <w:rFonts w:ascii="Arial" w:hAnsi="Arial" w:cs="Arial"/>
        </w:rPr>
        <w:t>Optronics</w:t>
      </w:r>
      <w:proofErr w:type="spellEnd"/>
      <w:r w:rsidRPr="005A4810">
        <w:rPr>
          <w:rFonts w:ascii="Arial" w:hAnsi="Arial" w:cs="Arial"/>
        </w:rPr>
        <w:t xml:space="preserve">, que utiliza un láser de una longitud de onda de 785 </w:t>
      </w:r>
      <w:proofErr w:type="spellStart"/>
      <w:r w:rsidRPr="005A4810">
        <w:rPr>
          <w:rFonts w:ascii="Arial" w:hAnsi="Arial" w:cs="Arial"/>
        </w:rPr>
        <w:t>nm</w:t>
      </w:r>
      <w:proofErr w:type="spellEnd"/>
      <w:r w:rsidRPr="005A4810">
        <w:rPr>
          <w:rFonts w:ascii="Arial" w:hAnsi="Arial" w:cs="Arial"/>
        </w:rPr>
        <w:t xml:space="preserve"> con una potencia de 500 </w:t>
      </w:r>
      <w:proofErr w:type="spellStart"/>
      <w:r w:rsidRPr="005A4810">
        <w:rPr>
          <w:rFonts w:ascii="Arial" w:hAnsi="Arial" w:cs="Arial"/>
        </w:rPr>
        <w:t>mW</w:t>
      </w:r>
      <w:proofErr w:type="spellEnd"/>
      <w:r w:rsidRPr="005A4810">
        <w:rPr>
          <w:rFonts w:ascii="Arial" w:hAnsi="Arial" w:cs="Arial"/>
        </w:rPr>
        <w:t>.</w:t>
      </w:r>
    </w:p>
    <w:p w14:paraId="61F6F915" w14:textId="4F65D062" w:rsidR="0071318B" w:rsidRDefault="0071318B" w:rsidP="0071318B">
      <w:pPr>
        <w:spacing w:line="360" w:lineRule="auto"/>
        <w:ind w:firstLine="720"/>
        <w:jc w:val="both"/>
        <w:rPr>
          <w:rFonts w:ascii="Arial" w:hAnsi="Arial" w:cs="Arial"/>
        </w:rPr>
      </w:pPr>
      <w:r w:rsidRPr="005A4810">
        <w:rPr>
          <w:rFonts w:ascii="Arial" w:hAnsi="Arial" w:cs="Arial"/>
        </w:rPr>
        <w:t xml:space="preserve">Las placas se colocaban frente al láser y, por medio de un software que controla el tiempo que el material se expone al láser y la cantidad de mediciones a realizar, </w:t>
      </w:r>
      <w:r w:rsidR="001D15C4">
        <w:rPr>
          <w:rFonts w:ascii="Arial" w:hAnsi="Arial" w:cs="Arial"/>
        </w:rPr>
        <w:t xml:space="preserve">se </w:t>
      </w:r>
      <w:r w:rsidRPr="005A4810">
        <w:rPr>
          <w:rFonts w:ascii="Arial" w:hAnsi="Arial" w:cs="Arial"/>
        </w:rPr>
        <w:t xml:space="preserve">obtuvo el espectro </w:t>
      </w:r>
      <w:proofErr w:type="spellStart"/>
      <w:r w:rsidRPr="005A4810">
        <w:rPr>
          <w:rFonts w:ascii="Arial" w:hAnsi="Arial" w:cs="Arial"/>
        </w:rPr>
        <w:t>Raman</w:t>
      </w:r>
      <w:proofErr w:type="spellEnd"/>
      <w:r w:rsidRPr="005A4810">
        <w:rPr>
          <w:rFonts w:ascii="Arial" w:hAnsi="Arial" w:cs="Arial"/>
        </w:rPr>
        <w:t xml:space="preserve"> de las piezas. El software que captura los datos permite exportar los datos de los espectros a archivos de Excel, los cuales a su vez eran importados a MATLAB para poder analizarlos.</w:t>
      </w:r>
    </w:p>
    <w:p w14:paraId="243F957D" w14:textId="77777777" w:rsidR="000C61F8" w:rsidRDefault="000C61F8" w:rsidP="0071318B">
      <w:pPr>
        <w:spacing w:line="360" w:lineRule="auto"/>
        <w:ind w:firstLine="720"/>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0C61F8" w14:paraId="4371AF37" w14:textId="77777777" w:rsidTr="004E5A9C">
        <w:trPr>
          <w:jc w:val="center"/>
        </w:trPr>
        <w:tc>
          <w:tcPr>
            <w:tcW w:w="8978" w:type="dxa"/>
          </w:tcPr>
          <w:p w14:paraId="60CA1417" w14:textId="5F768ED3" w:rsidR="000C61F8" w:rsidRDefault="000C61F8" w:rsidP="000C61F8">
            <w:pPr>
              <w:spacing w:line="360" w:lineRule="auto"/>
              <w:jc w:val="center"/>
              <w:rPr>
                <w:rFonts w:ascii="Arial" w:hAnsi="Arial" w:cs="Arial"/>
              </w:rPr>
            </w:pPr>
            <w:r>
              <w:rPr>
                <w:rFonts w:ascii="Arial" w:hAnsi="Arial" w:cs="Arial"/>
                <w:noProof/>
                <w:lang w:val="es-MX" w:eastAsia="es-MX"/>
              </w:rPr>
              <w:drawing>
                <wp:inline distT="0" distB="0" distL="0" distR="0" wp14:anchorId="72768AD0" wp14:editId="39788441">
                  <wp:extent cx="4048125" cy="2694940"/>
                  <wp:effectExtent l="0" t="0" r="9525"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48125" cy="2694940"/>
                          </a:xfrm>
                          <a:prstGeom prst="rect">
                            <a:avLst/>
                          </a:prstGeom>
                          <a:noFill/>
                        </pic:spPr>
                      </pic:pic>
                    </a:graphicData>
                  </a:graphic>
                </wp:inline>
              </w:drawing>
            </w:r>
          </w:p>
        </w:tc>
      </w:tr>
      <w:tr w:rsidR="000C61F8" w14:paraId="06A0ECDF" w14:textId="77777777" w:rsidTr="004E5A9C">
        <w:trPr>
          <w:jc w:val="center"/>
        </w:trPr>
        <w:tc>
          <w:tcPr>
            <w:tcW w:w="8978" w:type="dxa"/>
          </w:tcPr>
          <w:p w14:paraId="7B5BAA4B" w14:textId="6CEC2C92" w:rsidR="000C61F8" w:rsidRPr="000C61F8" w:rsidRDefault="000C61F8" w:rsidP="000C61F8">
            <w:pPr>
              <w:jc w:val="center"/>
              <w:rPr>
                <w:rFonts w:asciiTheme="minorHAnsi" w:hAnsiTheme="minorHAnsi"/>
                <w:b/>
                <w:sz w:val="22"/>
                <w:szCs w:val="22"/>
                <w:lang w:val="es-MX"/>
              </w:rPr>
            </w:pPr>
            <w:r>
              <w:rPr>
                <w:rFonts w:asciiTheme="minorHAnsi" w:hAnsiTheme="minorHAnsi"/>
                <w:b/>
                <w:sz w:val="22"/>
                <w:szCs w:val="22"/>
                <w:lang w:val="es-MX"/>
              </w:rPr>
              <w:t xml:space="preserve">Figura 12. Analizador </w:t>
            </w:r>
            <w:proofErr w:type="spellStart"/>
            <w:r>
              <w:rPr>
                <w:rFonts w:asciiTheme="minorHAnsi" w:hAnsiTheme="minorHAnsi"/>
                <w:b/>
                <w:sz w:val="22"/>
                <w:szCs w:val="22"/>
                <w:lang w:val="es-MX"/>
              </w:rPr>
              <w:t>Raman</w:t>
            </w:r>
            <w:proofErr w:type="spellEnd"/>
            <w:r>
              <w:rPr>
                <w:rFonts w:asciiTheme="minorHAnsi" w:hAnsiTheme="minorHAnsi"/>
                <w:b/>
                <w:sz w:val="22"/>
                <w:szCs w:val="22"/>
                <w:lang w:val="es-MX"/>
              </w:rPr>
              <w:t xml:space="preserve"> utilizado</w:t>
            </w:r>
          </w:p>
        </w:tc>
      </w:tr>
    </w:tbl>
    <w:p w14:paraId="39A375E7" w14:textId="77777777" w:rsidR="00D81DEE" w:rsidRPr="00D81DEE" w:rsidRDefault="00D81DEE" w:rsidP="00D81DEE">
      <w:pPr>
        <w:spacing w:line="360" w:lineRule="auto"/>
        <w:jc w:val="both"/>
        <w:rPr>
          <w:rFonts w:ascii="Arial" w:hAnsi="Arial" w:cs="Arial"/>
        </w:rPr>
      </w:pPr>
    </w:p>
    <w:p w14:paraId="4EEEF2D6" w14:textId="77777777" w:rsidR="00736BC1" w:rsidRPr="006D4369" w:rsidRDefault="00F278FA" w:rsidP="006D4369">
      <w:pPr>
        <w:pStyle w:val="Prrafodelista"/>
        <w:numPr>
          <w:ilvl w:val="0"/>
          <w:numId w:val="25"/>
        </w:numPr>
        <w:spacing w:after="0" w:line="360" w:lineRule="auto"/>
        <w:jc w:val="both"/>
        <w:rPr>
          <w:rFonts w:ascii="Arial" w:hAnsi="Arial" w:cs="Arial"/>
          <w:color w:val="17365D"/>
          <w:sz w:val="24"/>
          <w:szCs w:val="24"/>
        </w:rPr>
      </w:pPr>
      <w:r w:rsidRPr="006D4369">
        <w:rPr>
          <w:rFonts w:ascii="Arial" w:hAnsi="Arial" w:cs="Arial"/>
          <w:sz w:val="24"/>
          <w:szCs w:val="24"/>
        </w:rPr>
        <w:t xml:space="preserve">Cronograma </w:t>
      </w:r>
      <w:r w:rsidR="00EE2161" w:rsidRPr="006D4369">
        <w:rPr>
          <w:rFonts w:ascii="Arial" w:hAnsi="Arial" w:cs="Arial"/>
          <w:sz w:val="24"/>
          <w:szCs w:val="24"/>
        </w:rPr>
        <w:t>o plan de trabajo</w:t>
      </w:r>
      <w:r w:rsidR="00736BC1" w:rsidRPr="006D4369">
        <w:rPr>
          <w:rFonts w:ascii="Arial" w:hAnsi="Arial" w:cs="Arial"/>
          <w:sz w:val="24"/>
          <w:szCs w:val="24"/>
        </w:rPr>
        <w:t xml:space="preserve"> </w:t>
      </w:r>
    </w:p>
    <w:p w14:paraId="3FE6E65E" w14:textId="4576ADFE" w:rsidR="000C61F8" w:rsidRDefault="00311B26" w:rsidP="00311B26">
      <w:pPr>
        <w:spacing w:line="360" w:lineRule="auto"/>
        <w:jc w:val="both"/>
        <w:rPr>
          <w:rFonts w:ascii="Arial" w:hAnsi="Arial" w:cs="Arial"/>
        </w:rPr>
      </w:pPr>
      <w:r>
        <w:rPr>
          <w:rFonts w:ascii="Arial" w:hAnsi="Arial" w:cs="Arial"/>
          <w:color w:val="17365D"/>
        </w:rPr>
        <w:tab/>
      </w:r>
      <w:r w:rsidRPr="00311B26">
        <w:rPr>
          <w:rFonts w:ascii="Arial" w:hAnsi="Arial" w:cs="Arial"/>
        </w:rPr>
        <w:t>La mayor parte de las actividades se realizaron en los laboratorios del edificio I del campus, mientras que una parte de ellas se realizó con el apoyo de los laboratorios de mecánica del edificio H. La distribución de actividades a lo largo de las 16 semanas de trabajo se muestra a continuación</w:t>
      </w:r>
    </w:p>
    <w:p w14:paraId="182069D6" w14:textId="575679BC" w:rsidR="00311B26" w:rsidRPr="000C61F8" w:rsidRDefault="000C61F8" w:rsidP="000C61F8">
      <w:pPr>
        <w:rPr>
          <w:rFonts w:ascii="Arial" w:hAnsi="Arial" w:cs="Arial"/>
        </w:rPr>
      </w:pPr>
      <w:r>
        <w:rPr>
          <w:rFonts w:ascii="Arial" w:hAnsi="Arial" w:cs="Arial"/>
        </w:rPr>
        <w:br w:type="page"/>
      </w:r>
    </w:p>
    <w:tbl>
      <w:tblPr>
        <w:tblW w:w="7568" w:type="dxa"/>
        <w:jc w:val="center"/>
        <w:tblCellMar>
          <w:left w:w="70" w:type="dxa"/>
          <w:right w:w="70" w:type="dxa"/>
        </w:tblCellMar>
        <w:tblLook w:val="04A0" w:firstRow="1" w:lastRow="0" w:firstColumn="1" w:lastColumn="0" w:noHBand="0" w:noVBand="1"/>
      </w:tblPr>
      <w:tblGrid>
        <w:gridCol w:w="2120"/>
        <w:gridCol w:w="320"/>
        <w:gridCol w:w="340"/>
        <w:gridCol w:w="320"/>
        <w:gridCol w:w="320"/>
        <w:gridCol w:w="320"/>
        <w:gridCol w:w="320"/>
        <w:gridCol w:w="320"/>
        <w:gridCol w:w="320"/>
        <w:gridCol w:w="320"/>
        <w:gridCol w:w="407"/>
        <w:gridCol w:w="407"/>
        <w:gridCol w:w="407"/>
        <w:gridCol w:w="407"/>
        <w:gridCol w:w="407"/>
        <w:gridCol w:w="407"/>
        <w:gridCol w:w="407"/>
      </w:tblGrid>
      <w:tr w:rsidR="00311B26" w:rsidRPr="00311B26" w14:paraId="5520FCEE" w14:textId="77777777" w:rsidTr="00311B26">
        <w:trPr>
          <w:trHeight w:val="300"/>
          <w:jc w:val="center"/>
        </w:trPr>
        <w:tc>
          <w:tcPr>
            <w:tcW w:w="7568" w:type="dxa"/>
            <w:gridSpan w:val="1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88E75F" w14:textId="06B0CB63" w:rsidR="00311B26" w:rsidRPr="00311B26" w:rsidRDefault="00311B26" w:rsidP="006D12FE">
            <w:pPr>
              <w:jc w:val="center"/>
              <w:rPr>
                <w:rFonts w:ascii="Arial" w:hAnsi="Arial" w:cs="Arial"/>
                <w:b/>
                <w:color w:val="000000"/>
                <w:lang w:eastAsia="ja-JP"/>
              </w:rPr>
            </w:pPr>
            <w:r w:rsidRPr="00311B26">
              <w:rPr>
                <w:rFonts w:ascii="Arial" w:hAnsi="Arial" w:cs="Arial"/>
                <w:b/>
                <w:color w:val="000000"/>
                <w:lang w:eastAsia="ja-JP"/>
              </w:rPr>
              <w:lastRenderedPageBreak/>
              <w:t>Diagrama de Gan</w:t>
            </w:r>
            <w:r w:rsidR="001D15C4">
              <w:rPr>
                <w:rFonts w:ascii="Arial" w:hAnsi="Arial" w:cs="Arial"/>
                <w:b/>
                <w:color w:val="000000"/>
                <w:lang w:eastAsia="ja-JP"/>
              </w:rPr>
              <w:t>tt</w:t>
            </w:r>
            <w:r w:rsidRPr="00311B26">
              <w:rPr>
                <w:rFonts w:ascii="Arial" w:hAnsi="Arial" w:cs="Arial"/>
                <w:b/>
                <w:color w:val="000000"/>
                <w:lang w:eastAsia="ja-JP"/>
              </w:rPr>
              <w:t xml:space="preserve"> para el proyecto</w:t>
            </w:r>
          </w:p>
        </w:tc>
      </w:tr>
      <w:tr w:rsidR="00311B26" w:rsidRPr="00311B26" w14:paraId="5B78168B" w14:textId="77777777" w:rsidTr="00311B26">
        <w:trPr>
          <w:trHeight w:val="300"/>
          <w:jc w:val="center"/>
        </w:trPr>
        <w:tc>
          <w:tcPr>
            <w:tcW w:w="2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9412F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5448" w:type="dxa"/>
            <w:gridSpan w:val="16"/>
            <w:tcBorders>
              <w:top w:val="single" w:sz="4" w:space="0" w:color="auto"/>
              <w:left w:val="nil"/>
              <w:bottom w:val="single" w:sz="4" w:space="0" w:color="auto"/>
              <w:right w:val="single" w:sz="4" w:space="0" w:color="auto"/>
            </w:tcBorders>
            <w:shd w:val="clear" w:color="auto" w:fill="auto"/>
            <w:noWrap/>
            <w:vAlign w:val="bottom"/>
            <w:hideMark/>
          </w:tcPr>
          <w:p w14:paraId="64A9A6FD" w14:textId="77777777" w:rsidR="00311B26" w:rsidRPr="00311B26" w:rsidRDefault="00311B26" w:rsidP="00311B26">
            <w:pPr>
              <w:jc w:val="center"/>
              <w:rPr>
                <w:rFonts w:ascii="Arial" w:hAnsi="Arial" w:cs="Arial"/>
                <w:color w:val="000000"/>
                <w:lang w:val="es-MX" w:eastAsia="ja-JP"/>
              </w:rPr>
            </w:pPr>
            <w:r w:rsidRPr="00311B26">
              <w:rPr>
                <w:rFonts w:ascii="Arial" w:hAnsi="Arial" w:cs="Arial"/>
                <w:color w:val="000000"/>
                <w:lang w:val="es-MX" w:eastAsia="ja-JP"/>
              </w:rPr>
              <w:t>Semana</w:t>
            </w:r>
          </w:p>
        </w:tc>
      </w:tr>
      <w:tr w:rsidR="00311B26" w:rsidRPr="00311B26" w14:paraId="7BF5DBD1" w14:textId="77777777" w:rsidTr="00311B26">
        <w:trPr>
          <w:trHeight w:val="300"/>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2905BC2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Evento</w:t>
            </w:r>
          </w:p>
        </w:tc>
        <w:tc>
          <w:tcPr>
            <w:tcW w:w="320" w:type="dxa"/>
            <w:tcBorders>
              <w:top w:val="nil"/>
              <w:left w:val="nil"/>
              <w:bottom w:val="single" w:sz="4" w:space="0" w:color="auto"/>
              <w:right w:val="single" w:sz="4" w:space="0" w:color="auto"/>
            </w:tcBorders>
            <w:shd w:val="clear" w:color="auto" w:fill="auto"/>
            <w:noWrap/>
            <w:vAlign w:val="bottom"/>
            <w:hideMark/>
          </w:tcPr>
          <w:p w14:paraId="5C0FB5A0"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1</w:t>
            </w:r>
          </w:p>
        </w:tc>
        <w:tc>
          <w:tcPr>
            <w:tcW w:w="340" w:type="dxa"/>
            <w:tcBorders>
              <w:top w:val="nil"/>
              <w:left w:val="nil"/>
              <w:bottom w:val="single" w:sz="4" w:space="0" w:color="auto"/>
              <w:right w:val="single" w:sz="4" w:space="0" w:color="auto"/>
            </w:tcBorders>
            <w:shd w:val="clear" w:color="auto" w:fill="auto"/>
            <w:noWrap/>
            <w:vAlign w:val="bottom"/>
            <w:hideMark/>
          </w:tcPr>
          <w:p w14:paraId="61B7A153"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2</w:t>
            </w:r>
          </w:p>
        </w:tc>
        <w:tc>
          <w:tcPr>
            <w:tcW w:w="320" w:type="dxa"/>
            <w:tcBorders>
              <w:top w:val="nil"/>
              <w:left w:val="nil"/>
              <w:bottom w:val="single" w:sz="4" w:space="0" w:color="auto"/>
              <w:right w:val="single" w:sz="4" w:space="0" w:color="auto"/>
            </w:tcBorders>
            <w:shd w:val="clear" w:color="auto" w:fill="auto"/>
            <w:noWrap/>
            <w:vAlign w:val="bottom"/>
            <w:hideMark/>
          </w:tcPr>
          <w:p w14:paraId="5CB4E410"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3</w:t>
            </w:r>
          </w:p>
        </w:tc>
        <w:tc>
          <w:tcPr>
            <w:tcW w:w="320" w:type="dxa"/>
            <w:tcBorders>
              <w:top w:val="nil"/>
              <w:left w:val="nil"/>
              <w:bottom w:val="single" w:sz="4" w:space="0" w:color="auto"/>
              <w:right w:val="single" w:sz="4" w:space="0" w:color="auto"/>
            </w:tcBorders>
            <w:shd w:val="clear" w:color="auto" w:fill="auto"/>
            <w:noWrap/>
            <w:vAlign w:val="bottom"/>
            <w:hideMark/>
          </w:tcPr>
          <w:p w14:paraId="229E1DC5"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4</w:t>
            </w:r>
          </w:p>
        </w:tc>
        <w:tc>
          <w:tcPr>
            <w:tcW w:w="320" w:type="dxa"/>
            <w:tcBorders>
              <w:top w:val="nil"/>
              <w:left w:val="nil"/>
              <w:bottom w:val="single" w:sz="4" w:space="0" w:color="auto"/>
              <w:right w:val="single" w:sz="4" w:space="0" w:color="auto"/>
            </w:tcBorders>
            <w:shd w:val="clear" w:color="auto" w:fill="auto"/>
            <w:noWrap/>
            <w:vAlign w:val="bottom"/>
            <w:hideMark/>
          </w:tcPr>
          <w:p w14:paraId="26E8CDE2"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5</w:t>
            </w:r>
          </w:p>
        </w:tc>
        <w:tc>
          <w:tcPr>
            <w:tcW w:w="320" w:type="dxa"/>
            <w:tcBorders>
              <w:top w:val="nil"/>
              <w:left w:val="nil"/>
              <w:bottom w:val="single" w:sz="4" w:space="0" w:color="auto"/>
              <w:right w:val="single" w:sz="4" w:space="0" w:color="auto"/>
            </w:tcBorders>
            <w:shd w:val="clear" w:color="auto" w:fill="auto"/>
            <w:noWrap/>
            <w:vAlign w:val="bottom"/>
            <w:hideMark/>
          </w:tcPr>
          <w:p w14:paraId="4C2F1D3C"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6</w:t>
            </w:r>
          </w:p>
        </w:tc>
        <w:tc>
          <w:tcPr>
            <w:tcW w:w="320" w:type="dxa"/>
            <w:tcBorders>
              <w:top w:val="nil"/>
              <w:left w:val="nil"/>
              <w:bottom w:val="single" w:sz="4" w:space="0" w:color="auto"/>
              <w:right w:val="single" w:sz="4" w:space="0" w:color="auto"/>
            </w:tcBorders>
            <w:shd w:val="clear" w:color="auto" w:fill="auto"/>
            <w:noWrap/>
            <w:vAlign w:val="bottom"/>
            <w:hideMark/>
          </w:tcPr>
          <w:p w14:paraId="4681613C"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7</w:t>
            </w:r>
          </w:p>
        </w:tc>
        <w:tc>
          <w:tcPr>
            <w:tcW w:w="320" w:type="dxa"/>
            <w:tcBorders>
              <w:top w:val="nil"/>
              <w:left w:val="nil"/>
              <w:bottom w:val="single" w:sz="4" w:space="0" w:color="auto"/>
              <w:right w:val="single" w:sz="4" w:space="0" w:color="auto"/>
            </w:tcBorders>
            <w:shd w:val="clear" w:color="auto" w:fill="auto"/>
            <w:noWrap/>
            <w:vAlign w:val="bottom"/>
            <w:hideMark/>
          </w:tcPr>
          <w:p w14:paraId="6C7C1DDA"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8</w:t>
            </w:r>
          </w:p>
        </w:tc>
        <w:tc>
          <w:tcPr>
            <w:tcW w:w="320" w:type="dxa"/>
            <w:tcBorders>
              <w:top w:val="nil"/>
              <w:left w:val="nil"/>
              <w:bottom w:val="single" w:sz="4" w:space="0" w:color="auto"/>
              <w:right w:val="single" w:sz="4" w:space="0" w:color="auto"/>
            </w:tcBorders>
            <w:shd w:val="clear" w:color="auto" w:fill="auto"/>
            <w:noWrap/>
            <w:vAlign w:val="bottom"/>
            <w:hideMark/>
          </w:tcPr>
          <w:p w14:paraId="709212FA"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9</w:t>
            </w:r>
          </w:p>
        </w:tc>
        <w:tc>
          <w:tcPr>
            <w:tcW w:w="364" w:type="dxa"/>
            <w:tcBorders>
              <w:top w:val="nil"/>
              <w:left w:val="nil"/>
              <w:bottom w:val="single" w:sz="4" w:space="0" w:color="auto"/>
              <w:right w:val="single" w:sz="4" w:space="0" w:color="auto"/>
            </w:tcBorders>
            <w:shd w:val="clear" w:color="auto" w:fill="auto"/>
            <w:noWrap/>
            <w:vAlign w:val="bottom"/>
            <w:hideMark/>
          </w:tcPr>
          <w:p w14:paraId="2EEEF87B"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10</w:t>
            </w:r>
          </w:p>
        </w:tc>
        <w:tc>
          <w:tcPr>
            <w:tcW w:w="364" w:type="dxa"/>
            <w:tcBorders>
              <w:top w:val="nil"/>
              <w:left w:val="nil"/>
              <w:bottom w:val="single" w:sz="4" w:space="0" w:color="auto"/>
              <w:right w:val="single" w:sz="4" w:space="0" w:color="auto"/>
            </w:tcBorders>
            <w:shd w:val="clear" w:color="auto" w:fill="auto"/>
            <w:noWrap/>
            <w:vAlign w:val="bottom"/>
            <w:hideMark/>
          </w:tcPr>
          <w:p w14:paraId="20BF63AC"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11</w:t>
            </w:r>
          </w:p>
        </w:tc>
        <w:tc>
          <w:tcPr>
            <w:tcW w:w="364" w:type="dxa"/>
            <w:tcBorders>
              <w:top w:val="nil"/>
              <w:left w:val="nil"/>
              <w:bottom w:val="single" w:sz="4" w:space="0" w:color="auto"/>
              <w:right w:val="single" w:sz="4" w:space="0" w:color="auto"/>
            </w:tcBorders>
            <w:shd w:val="clear" w:color="auto" w:fill="auto"/>
            <w:noWrap/>
            <w:vAlign w:val="bottom"/>
            <w:hideMark/>
          </w:tcPr>
          <w:p w14:paraId="695F80EB"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12</w:t>
            </w:r>
          </w:p>
        </w:tc>
        <w:tc>
          <w:tcPr>
            <w:tcW w:w="364" w:type="dxa"/>
            <w:tcBorders>
              <w:top w:val="nil"/>
              <w:left w:val="nil"/>
              <w:bottom w:val="single" w:sz="4" w:space="0" w:color="auto"/>
              <w:right w:val="single" w:sz="4" w:space="0" w:color="auto"/>
            </w:tcBorders>
            <w:shd w:val="clear" w:color="auto" w:fill="auto"/>
            <w:noWrap/>
            <w:vAlign w:val="bottom"/>
            <w:hideMark/>
          </w:tcPr>
          <w:p w14:paraId="0FE1A37F"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13</w:t>
            </w:r>
          </w:p>
        </w:tc>
        <w:tc>
          <w:tcPr>
            <w:tcW w:w="364" w:type="dxa"/>
            <w:tcBorders>
              <w:top w:val="nil"/>
              <w:left w:val="nil"/>
              <w:bottom w:val="single" w:sz="4" w:space="0" w:color="auto"/>
              <w:right w:val="single" w:sz="4" w:space="0" w:color="auto"/>
            </w:tcBorders>
            <w:shd w:val="clear" w:color="auto" w:fill="auto"/>
            <w:noWrap/>
            <w:vAlign w:val="bottom"/>
            <w:hideMark/>
          </w:tcPr>
          <w:p w14:paraId="5E49F6BB"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14</w:t>
            </w:r>
          </w:p>
        </w:tc>
        <w:tc>
          <w:tcPr>
            <w:tcW w:w="364" w:type="dxa"/>
            <w:tcBorders>
              <w:top w:val="nil"/>
              <w:left w:val="nil"/>
              <w:bottom w:val="single" w:sz="4" w:space="0" w:color="auto"/>
              <w:right w:val="single" w:sz="4" w:space="0" w:color="auto"/>
            </w:tcBorders>
            <w:shd w:val="clear" w:color="auto" w:fill="auto"/>
            <w:noWrap/>
            <w:vAlign w:val="bottom"/>
            <w:hideMark/>
          </w:tcPr>
          <w:p w14:paraId="568B5B98"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15</w:t>
            </w:r>
          </w:p>
        </w:tc>
        <w:tc>
          <w:tcPr>
            <w:tcW w:w="364" w:type="dxa"/>
            <w:tcBorders>
              <w:top w:val="nil"/>
              <w:left w:val="nil"/>
              <w:bottom w:val="single" w:sz="4" w:space="0" w:color="auto"/>
              <w:right w:val="single" w:sz="4" w:space="0" w:color="auto"/>
            </w:tcBorders>
            <w:shd w:val="clear" w:color="auto" w:fill="auto"/>
            <w:noWrap/>
            <w:vAlign w:val="bottom"/>
            <w:hideMark/>
          </w:tcPr>
          <w:p w14:paraId="3B45B321" w14:textId="77777777" w:rsidR="00311B26" w:rsidRPr="00311B26" w:rsidRDefault="00311B26" w:rsidP="00311B26">
            <w:pPr>
              <w:jc w:val="right"/>
              <w:rPr>
                <w:rFonts w:ascii="Arial" w:hAnsi="Arial" w:cs="Arial"/>
                <w:color w:val="000000"/>
                <w:lang w:val="es-MX" w:eastAsia="ja-JP"/>
              </w:rPr>
            </w:pPr>
            <w:r w:rsidRPr="00311B26">
              <w:rPr>
                <w:rFonts w:ascii="Arial" w:hAnsi="Arial" w:cs="Arial"/>
                <w:color w:val="000000"/>
                <w:lang w:val="es-MX" w:eastAsia="ja-JP"/>
              </w:rPr>
              <w:t>16</w:t>
            </w:r>
          </w:p>
        </w:tc>
      </w:tr>
      <w:tr w:rsidR="00311B26" w:rsidRPr="00311B26" w14:paraId="5CCA9787" w14:textId="77777777" w:rsidTr="00311B26">
        <w:trPr>
          <w:trHeight w:val="300"/>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21FED12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Revisión Bibliográfica</w:t>
            </w:r>
          </w:p>
        </w:tc>
        <w:tc>
          <w:tcPr>
            <w:tcW w:w="320" w:type="dxa"/>
            <w:tcBorders>
              <w:top w:val="nil"/>
              <w:left w:val="nil"/>
              <w:bottom w:val="single" w:sz="4" w:space="0" w:color="auto"/>
              <w:right w:val="single" w:sz="4" w:space="0" w:color="auto"/>
            </w:tcBorders>
            <w:shd w:val="clear" w:color="000000" w:fill="31869B"/>
            <w:noWrap/>
            <w:vAlign w:val="bottom"/>
            <w:hideMark/>
          </w:tcPr>
          <w:p w14:paraId="47AB3C5B"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000000" w:fill="31869B"/>
            <w:noWrap/>
            <w:vAlign w:val="bottom"/>
            <w:hideMark/>
          </w:tcPr>
          <w:p w14:paraId="0F3751D1"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84A81D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3D63D07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3940A03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7F4F7961"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26F073C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7197592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64463F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8BCE8E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23FD9C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691BA4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FA3DE4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6C9240B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41CAD71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DABA44B"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3A87013C" w14:textId="77777777" w:rsidTr="00311B26">
        <w:trPr>
          <w:trHeight w:val="600"/>
          <w:jc w:val="center"/>
        </w:trPr>
        <w:tc>
          <w:tcPr>
            <w:tcW w:w="2120" w:type="dxa"/>
            <w:tcBorders>
              <w:top w:val="nil"/>
              <w:left w:val="single" w:sz="4" w:space="0" w:color="auto"/>
              <w:bottom w:val="single" w:sz="4" w:space="0" w:color="auto"/>
              <w:right w:val="single" w:sz="4" w:space="0" w:color="auto"/>
            </w:tcBorders>
            <w:shd w:val="clear" w:color="auto" w:fill="auto"/>
            <w:vAlign w:val="bottom"/>
            <w:hideMark/>
          </w:tcPr>
          <w:p w14:paraId="6323FE6B"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Diseño de la propuesta de trabajo</w:t>
            </w:r>
          </w:p>
        </w:tc>
        <w:tc>
          <w:tcPr>
            <w:tcW w:w="320" w:type="dxa"/>
            <w:tcBorders>
              <w:top w:val="nil"/>
              <w:left w:val="nil"/>
              <w:bottom w:val="single" w:sz="4" w:space="0" w:color="auto"/>
              <w:right w:val="single" w:sz="4" w:space="0" w:color="auto"/>
            </w:tcBorders>
            <w:shd w:val="clear" w:color="auto" w:fill="auto"/>
            <w:noWrap/>
            <w:vAlign w:val="bottom"/>
            <w:hideMark/>
          </w:tcPr>
          <w:p w14:paraId="76E429A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000000" w:fill="31869B"/>
            <w:noWrap/>
            <w:vAlign w:val="bottom"/>
            <w:hideMark/>
          </w:tcPr>
          <w:p w14:paraId="2A1FFE1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2864426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295529A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432C1EF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0EAD037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1E6B7B6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1C69B93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1EF45A6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F3D54A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EE52A5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897054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4B175CB"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4700A4CB"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7EBED47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79EAA9F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7FBB974A" w14:textId="77777777" w:rsidTr="00311B26">
        <w:trPr>
          <w:trHeight w:val="300"/>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68471D8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Compra de material</w:t>
            </w:r>
          </w:p>
        </w:tc>
        <w:tc>
          <w:tcPr>
            <w:tcW w:w="320" w:type="dxa"/>
            <w:tcBorders>
              <w:top w:val="nil"/>
              <w:left w:val="nil"/>
              <w:bottom w:val="single" w:sz="4" w:space="0" w:color="auto"/>
              <w:right w:val="single" w:sz="4" w:space="0" w:color="auto"/>
            </w:tcBorders>
            <w:shd w:val="clear" w:color="auto" w:fill="auto"/>
            <w:noWrap/>
            <w:vAlign w:val="bottom"/>
            <w:hideMark/>
          </w:tcPr>
          <w:p w14:paraId="0B45CAB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auto" w:fill="auto"/>
            <w:noWrap/>
            <w:vAlign w:val="bottom"/>
            <w:hideMark/>
          </w:tcPr>
          <w:p w14:paraId="0F7ED18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0F391C5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1D00BF20"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40B0E4B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D436C9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7EA9BF7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122ED3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43F2CDE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54D264A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66CEC1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3BA9B40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786D2911"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ECD62E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7858A10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7B2619E0"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439AC895" w14:textId="77777777" w:rsidTr="00311B26">
        <w:trPr>
          <w:trHeight w:val="600"/>
          <w:jc w:val="center"/>
        </w:trPr>
        <w:tc>
          <w:tcPr>
            <w:tcW w:w="2120" w:type="dxa"/>
            <w:tcBorders>
              <w:top w:val="nil"/>
              <w:left w:val="single" w:sz="4" w:space="0" w:color="auto"/>
              <w:bottom w:val="single" w:sz="4" w:space="0" w:color="auto"/>
              <w:right w:val="single" w:sz="4" w:space="0" w:color="auto"/>
            </w:tcBorders>
            <w:shd w:val="clear" w:color="auto" w:fill="auto"/>
            <w:vAlign w:val="bottom"/>
            <w:hideMark/>
          </w:tcPr>
          <w:p w14:paraId="5AA7E7E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Pruebas a voltaje constante</w:t>
            </w:r>
          </w:p>
        </w:tc>
        <w:tc>
          <w:tcPr>
            <w:tcW w:w="320" w:type="dxa"/>
            <w:tcBorders>
              <w:top w:val="nil"/>
              <w:left w:val="nil"/>
              <w:bottom w:val="single" w:sz="4" w:space="0" w:color="auto"/>
              <w:right w:val="single" w:sz="4" w:space="0" w:color="auto"/>
            </w:tcBorders>
            <w:shd w:val="clear" w:color="auto" w:fill="auto"/>
            <w:noWrap/>
            <w:vAlign w:val="bottom"/>
            <w:hideMark/>
          </w:tcPr>
          <w:p w14:paraId="7678195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auto" w:fill="auto"/>
            <w:noWrap/>
            <w:vAlign w:val="bottom"/>
            <w:hideMark/>
          </w:tcPr>
          <w:p w14:paraId="78707CE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0E73F47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1177727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2E703B1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2298C49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9BAB4C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AB589D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176A1C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4F291580"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762AB0E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5ED1933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909843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6D2206A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4D65F1E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5AFD5460"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17AAF976" w14:textId="77777777" w:rsidTr="00311B26">
        <w:trPr>
          <w:trHeight w:val="900"/>
          <w:jc w:val="center"/>
        </w:trPr>
        <w:tc>
          <w:tcPr>
            <w:tcW w:w="2120" w:type="dxa"/>
            <w:tcBorders>
              <w:top w:val="nil"/>
              <w:left w:val="single" w:sz="4" w:space="0" w:color="auto"/>
              <w:bottom w:val="single" w:sz="4" w:space="0" w:color="auto"/>
              <w:right w:val="single" w:sz="4" w:space="0" w:color="auto"/>
            </w:tcBorders>
            <w:shd w:val="clear" w:color="auto" w:fill="auto"/>
            <w:vAlign w:val="bottom"/>
            <w:hideMark/>
          </w:tcPr>
          <w:p w14:paraId="240DD09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Determinación de propiedades mecánicas</w:t>
            </w:r>
          </w:p>
        </w:tc>
        <w:tc>
          <w:tcPr>
            <w:tcW w:w="320" w:type="dxa"/>
            <w:tcBorders>
              <w:top w:val="nil"/>
              <w:left w:val="nil"/>
              <w:bottom w:val="single" w:sz="4" w:space="0" w:color="auto"/>
              <w:right w:val="single" w:sz="4" w:space="0" w:color="auto"/>
            </w:tcBorders>
            <w:shd w:val="clear" w:color="auto" w:fill="auto"/>
            <w:noWrap/>
            <w:vAlign w:val="bottom"/>
            <w:hideMark/>
          </w:tcPr>
          <w:p w14:paraId="4107661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auto" w:fill="auto"/>
            <w:noWrap/>
            <w:vAlign w:val="bottom"/>
            <w:hideMark/>
          </w:tcPr>
          <w:p w14:paraId="53E3DC7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78D9AD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3E7A339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711A5A5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1B08625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2BB1A05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861D3D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3C07F66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885BD5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5DBCA0B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86E99F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3614B05B"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52BE6BE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6E3F26E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7C47AE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4F0A9994" w14:textId="77777777" w:rsidTr="00311B26">
        <w:trPr>
          <w:trHeight w:val="900"/>
          <w:jc w:val="center"/>
        </w:trPr>
        <w:tc>
          <w:tcPr>
            <w:tcW w:w="2120" w:type="dxa"/>
            <w:tcBorders>
              <w:top w:val="nil"/>
              <w:left w:val="single" w:sz="4" w:space="0" w:color="auto"/>
              <w:bottom w:val="single" w:sz="4" w:space="0" w:color="auto"/>
              <w:right w:val="single" w:sz="4" w:space="0" w:color="auto"/>
            </w:tcBorders>
            <w:shd w:val="clear" w:color="auto" w:fill="auto"/>
            <w:vAlign w:val="bottom"/>
            <w:hideMark/>
          </w:tcPr>
          <w:p w14:paraId="1530D0A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Determinación del espesor de la capa de óxido</w:t>
            </w:r>
          </w:p>
        </w:tc>
        <w:tc>
          <w:tcPr>
            <w:tcW w:w="320" w:type="dxa"/>
            <w:tcBorders>
              <w:top w:val="nil"/>
              <w:left w:val="nil"/>
              <w:bottom w:val="single" w:sz="4" w:space="0" w:color="auto"/>
              <w:right w:val="single" w:sz="4" w:space="0" w:color="auto"/>
            </w:tcBorders>
            <w:shd w:val="clear" w:color="auto" w:fill="auto"/>
            <w:noWrap/>
            <w:vAlign w:val="bottom"/>
            <w:hideMark/>
          </w:tcPr>
          <w:p w14:paraId="0CC2482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auto" w:fill="auto"/>
            <w:noWrap/>
            <w:vAlign w:val="bottom"/>
            <w:hideMark/>
          </w:tcPr>
          <w:p w14:paraId="1456C8B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05E4E4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1CEDA5B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3FAAEC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2310C21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54F2E17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04C08EC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A31A45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D7A346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43875D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50D4B3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A0C3B5B"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24DBD8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4B6C584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683882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0DAB2606" w14:textId="77777777" w:rsidTr="00311B26">
        <w:trPr>
          <w:trHeight w:val="600"/>
          <w:jc w:val="center"/>
        </w:trPr>
        <w:tc>
          <w:tcPr>
            <w:tcW w:w="2120" w:type="dxa"/>
            <w:tcBorders>
              <w:top w:val="nil"/>
              <w:left w:val="single" w:sz="4" w:space="0" w:color="auto"/>
              <w:bottom w:val="single" w:sz="4" w:space="0" w:color="auto"/>
              <w:right w:val="single" w:sz="4" w:space="0" w:color="auto"/>
            </w:tcBorders>
            <w:shd w:val="clear" w:color="auto" w:fill="auto"/>
            <w:vAlign w:val="bottom"/>
            <w:hideMark/>
          </w:tcPr>
          <w:p w14:paraId="64B2AE10"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Teñido por precipitación química</w:t>
            </w:r>
          </w:p>
        </w:tc>
        <w:tc>
          <w:tcPr>
            <w:tcW w:w="320" w:type="dxa"/>
            <w:tcBorders>
              <w:top w:val="nil"/>
              <w:left w:val="nil"/>
              <w:bottom w:val="single" w:sz="4" w:space="0" w:color="auto"/>
              <w:right w:val="single" w:sz="4" w:space="0" w:color="auto"/>
            </w:tcBorders>
            <w:shd w:val="clear" w:color="auto" w:fill="auto"/>
            <w:noWrap/>
            <w:vAlign w:val="bottom"/>
            <w:hideMark/>
          </w:tcPr>
          <w:p w14:paraId="35CC79D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auto" w:fill="auto"/>
            <w:noWrap/>
            <w:vAlign w:val="bottom"/>
            <w:hideMark/>
          </w:tcPr>
          <w:p w14:paraId="006B521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303961E0"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246C8B3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7325B53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08A5638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4BE7BC7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1435B7D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BDB473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5647F01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0D22D1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3A17E46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41A22D9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5BBE27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3EB6BD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4995AA1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4B595AE2" w14:textId="77777777" w:rsidTr="00311B26">
        <w:trPr>
          <w:trHeight w:val="600"/>
          <w:jc w:val="center"/>
        </w:trPr>
        <w:tc>
          <w:tcPr>
            <w:tcW w:w="2120" w:type="dxa"/>
            <w:tcBorders>
              <w:top w:val="nil"/>
              <w:left w:val="single" w:sz="4" w:space="0" w:color="auto"/>
              <w:bottom w:val="single" w:sz="4" w:space="0" w:color="auto"/>
              <w:right w:val="single" w:sz="4" w:space="0" w:color="auto"/>
            </w:tcBorders>
            <w:shd w:val="clear" w:color="auto" w:fill="auto"/>
            <w:vAlign w:val="bottom"/>
            <w:hideMark/>
          </w:tcPr>
          <w:p w14:paraId="79DE7CB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Teñido con colorante orgánico</w:t>
            </w:r>
          </w:p>
        </w:tc>
        <w:tc>
          <w:tcPr>
            <w:tcW w:w="320" w:type="dxa"/>
            <w:tcBorders>
              <w:top w:val="nil"/>
              <w:left w:val="nil"/>
              <w:bottom w:val="single" w:sz="4" w:space="0" w:color="auto"/>
              <w:right w:val="single" w:sz="4" w:space="0" w:color="auto"/>
            </w:tcBorders>
            <w:shd w:val="clear" w:color="auto" w:fill="auto"/>
            <w:noWrap/>
            <w:vAlign w:val="bottom"/>
            <w:hideMark/>
          </w:tcPr>
          <w:p w14:paraId="6763255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auto" w:fill="auto"/>
            <w:noWrap/>
            <w:vAlign w:val="bottom"/>
            <w:hideMark/>
          </w:tcPr>
          <w:p w14:paraId="619D3321"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6BF6AB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86E576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1C1D0C7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21736A6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3C6987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4D4B26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7ECDD03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38B9DF4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4DB7155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03BA51B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DDDD2A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61E6AC6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6970C88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6CAC0F6"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3F020ABD" w14:textId="77777777" w:rsidTr="00311B26">
        <w:trPr>
          <w:trHeight w:val="300"/>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3E006ED0" w14:textId="77777777" w:rsidR="00311B26" w:rsidRPr="00311B26" w:rsidRDefault="00311B26" w:rsidP="00311B26">
            <w:pPr>
              <w:rPr>
                <w:rFonts w:ascii="Arial" w:hAnsi="Arial" w:cs="Arial"/>
                <w:color w:val="000000"/>
                <w:lang w:val="es-MX" w:eastAsia="ja-JP"/>
              </w:rPr>
            </w:pPr>
            <w:proofErr w:type="spellStart"/>
            <w:r w:rsidRPr="00311B26">
              <w:rPr>
                <w:rFonts w:ascii="Arial" w:hAnsi="Arial" w:cs="Arial"/>
                <w:color w:val="000000"/>
                <w:lang w:val="es-MX" w:eastAsia="ja-JP"/>
              </w:rPr>
              <w:t>Espectroscopía</w:t>
            </w:r>
            <w:proofErr w:type="spellEnd"/>
            <w:r w:rsidRPr="00311B26">
              <w:rPr>
                <w:rFonts w:ascii="Arial" w:hAnsi="Arial" w:cs="Arial"/>
                <w:color w:val="000000"/>
                <w:lang w:val="es-MX" w:eastAsia="ja-JP"/>
              </w:rPr>
              <w:t xml:space="preserve"> </w:t>
            </w:r>
            <w:proofErr w:type="spellStart"/>
            <w:r w:rsidRPr="00311B26">
              <w:rPr>
                <w:rFonts w:ascii="Arial" w:hAnsi="Arial" w:cs="Arial"/>
                <w:color w:val="000000"/>
                <w:lang w:val="es-MX" w:eastAsia="ja-JP"/>
              </w:rPr>
              <w:t>Raman</w:t>
            </w:r>
            <w:proofErr w:type="spellEnd"/>
          </w:p>
        </w:tc>
        <w:tc>
          <w:tcPr>
            <w:tcW w:w="320" w:type="dxa"/>
            <w:tcBorders>
              <w:top w:val="nil"/>
              <w:left w:val="nil"/>
              <w:bottom w:val="single" w:sz="4" w:space="0" w:color="auto"/>
              <w:right w:val="single" w:sz="4" w:space="0" w:color="auto"/>
            </w:tcBorders>
            <w:shd w:val="clear" w:color="auto" w:fill="auto"/>
            <w:noWrap/>
            <w:vAlign w:val="bottom"/>
            <w:hideMark/>
          </w:tcPr>
          <w:p w14:paraId="31A7EBD1"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auto" w:fill="auto"/>
            <w:noWrap/>
            <w:vAlign w:val="bottom"/>
            <w:hideMark/>
          </w:tcPr>
          <w:p w14:paraId="120E8AF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2F6F27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6C1726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2650020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666AFAD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3125252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791015D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79231240"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51801B2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3A9EBBC0"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76959601"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63A89BB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566AEFA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5F79E07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61A62C6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1B11A751" w14:textId="77777777" w:rsidTr="00311B26">
        <w:trPr>
          <w:trHeight w:val="300"/>
          <w:jc w:val="center"/>
        </w:trPr>
        <w:tc>
          <w:tcPr>
            <w:tcW w:w="2120" w:type="dxa"/>
            <w:tcBorders>
              <w:top w:val="nil"/>
              <w:left w:val="single" w:sz="4" w:space="0" w:color="auto"/>
              <w:bottom w:val="nil"/>
              <w:right w:val="single" w:sz="4" w:space="0" w:color="auto"/>
            </w:tcBorders>
            <w:shd w:val="clear" w:color="auto" w:fill="auto"/>
            <w:vAlign w:val="bottom"/>
            <w:hideMark/>
          </w:tcPr>
          <w:p w14:paraId="4C62CBA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Redacción de Reporte</w:t>
            </w:r>
          </w:p>
        </w:tc>
        <w:tc>
          <w:tcPr>
            <w:tcW w:w="320" w:type="dxa"/>
            <w:tcBorders>
              <w:top w:val="nil"/>
              <w:left w:val="nil"/>
              <w:bottom w:val="single" w:sz="4" w:space="0" w:color="auto"/>
              <w:right w:val="single" w:sz="4" w:space="0" w:color="auto"/>
            </w:tcBorders>
            <w:shd w:val="clear" w:color="auto" w:fill="auto"/>
            <w:noWrap/>
            <w:vAlign w:val="bottom"/>
            <w:hideMark/>
          </w:tcPr>
          <w:p w14:paraId="052B9B1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000000" w:fill="31869B"/>
            <w:noWrap/>
            <w:vAlign w:val="bottom"/>
            <w:hideMark/>
          </w:tcPr>
          <w:p w14:paraId="74E9778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3B9B5C6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52346D5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4052F2C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493980A8"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3E09933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1062355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000000" w:fill="31869B"/>
            <w:noWrap/>
            <w:vAlign w:val="bottom"/>
            <w:hideMark/>
          </w:tcPr>
          <w:p w14:paraId="22A554ED"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3BB7C76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1469F3A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3FB4B50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12913D83"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68F1830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143BDB51"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57596201"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r w:rsidR="00311B26" w:rsidRPr="00311B26" w14:paraId="2FEA2DB8" w14:textId="77777777" w:rsidTr="00311B26">
        <w:trPr>
          <w:trHeight w:val="300"/>
          <w:jc w:val="center"/>
        </w:trPr>
        <w:tc>
          <w:tcPr>
            <w:tcW w:w="2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4C97E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Presentación Final</w:t>
            </w:r>
          </w:p>
        </w:tc>
        <w:tc>
          <w:tcPr>
            <w:tcW w:w="320" w:type="dxa"/>
            <w:tcBorders>
              <w:top w:val="nil"/>
              <w:left w:val="nil"/>
              <w:bottom w:val="single" w:sz="4" w:space="0" w:color="auto"/>
              <w:right w:val="single" w:sz="4" w:space="0" w:color="auto"/>
            </w:tcBorders>
            <w:shd w:val="clear" w:color="auto" w:fill="auto"/>
            <w:noWrap/>
            <w:vAlign w:val="bottom"/>
            <w:hideMark/>
          </w:tcPr>
          <w:p w14:paraId="086D669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40" w:type="dxa"/>
            <w:tcBorders>
              <w:top w:val="nil"/>
              <w:left w:val="nil"/>
              <w:bottom w:val="single" w:sz="4" w:space="0" w:color="auto"/>
              <w:right w:val="single" w:sz="4" w:space="0" w:color="auto"/>
            </w:tcBorders>
            <w:shd w:val="clear" w:color="auto" w:fill="auto"/>
            <w:noWrap/>
            <w:vAlign w:val="bottom"/>
            <w:hideMark/>
          </w:tcPr>
          <w:p w14:paraId="6804B21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173158B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B25A3C5"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4E08B25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3EAF1537"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5DCDB5BF"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37C2474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20" w:type="dxa"/>
            <w:tcBorders>
              <w:top w:val="nil"/>
              <w:left w:val="nil"/>
              <w:bottom w:val="single" w:sz="4" w:space="0" w:color="auto"/>
              <w:right w:val="single" w:sz="4" w:space="0" w:color="auto"/>
            </w:tcBorders>
            <w:shd w:val="clear" w:color="auto" w:fill="auto"/>
            <w:noWrap/>
            <w:vAlign w:val="bottom"/>
            <w:hideMark/>
          </w:tcPr>
          <w:p w14:paraId="3334BE3E"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9730F6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1E223204"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0E59042"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21DBEE6C"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0D5672CA"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auto" w:fill="auto"/>
            <w:noWrap/>
            <w:vAlign w:val="bottom"/>
            <w:hideMark/>
          </w:tcPr>
          <w:p w14:paraId="487E62C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c>
          <w:tcPr>
            <w:tcW w:w="364" w:type="dxa"/>
            <w:tcBorders>
              <w:top w:val="nil"/>
              <w:left w:val="nil"/>
              <w:bottom w:val="single" w:sz="4" w:space="0" w:color="auto"/>
              <w:right w:val="single" w:sz="4" w:space="0" w:color="auto"/>
            </w:tcBorders>
            <w:shd w:val="clear" w:color="000000" w:fill="31869B"/>
            <w:noWrap/>
            <w:vAlign w:val="bottom"/>
            <w:hideMark/>
          </w:tcPr>
          <w:p w14:paraId="33A083B9" w14:textId="77777777" w:rsidR="00311B26" w:rsidRPr="00311B26" w:rsidRDefault="00311B26" w:rsidP="00311B26">
            <w:pPr>
              <w:rPr>
                <w:rFonts w:ascii="Arial" w:hAnsi="Arial" w:cs="Arial"/>
                <w:color w:val="000000"/>
                <w:lang w:val="es-MX" w:eastAsia="ja-JP"/>
              </w:rPr>
            </w:pPr>
            <w:r w:rsidRPr="00311B26">
              <w:rPr>
                <w:rFonts w:ascii="Arial" w:hAnsi="Arial" w:cs="Arial"/>
                <w:color w:val="000000"/>
                <w:lang w:val="es-MX" w:eastAsia="ja-JP"/>
              </w:rPr>
              <w:t> </w:t>
            </w:r>
          </w:p>
        </w:tc>
      </w:tr>
    </w:tbl>
    <w:p w14:paraId="45E8B9B2" w14:textId="77777777" w:rsidR="00311B26" w:rsidRDefault="00311B26" w:rsidP="00311B26">
      <w:pPr>
        <w:spacing w:line="360" w:lineRule="auto"/>
        <w:jc w:val="both"/>
        <w:rPr>
          <w:rFonts w:ascii="Arial" w:hAnsi="Arial" w:cs="Arial"/>
          <w:color w:val="17365D"/>
        </w:rPr>
      </w:pPr>
    </w:p>
    <w:p w14:paraId="0C28B0F1" w14:textId="77777777" w:rsidR="00311B26" w:rsidRDefault="00311B26" w:rsidP="00311B26">
      <w:pPr>
        <w:spacing w:line="360" w:lineRule="auto"/>
        <w:jc w:val="both"/>
        <w:rPr>
          <w:rFonts w:ascii="Arial" w:hAnsi="Arial" w:cs="Arial"/>
        </w:rPr>
      </w:pPr>
      <w:r>
        <w:rPr>
          <w:rFonts w:ascii="Arial" w:hAnsi="Arial" w:cs="Arial"/>
          <w:color w:val="17365D"/>
        </w:rPr>
        <w:tab/>
      </w:r>
      <w:r w:rsidRPr="00D05543">
        <w:rPr>
          <w:rFonts w:ascii="Arial" w:hAnsi="Arial" w:cs="Arial"/>
        </w:rPr>
        <w:t>Además de las actividades mostradas en el diagrama de Gantt</w:t>
      </w:r>
      <w:r w:rsidR="00D05543" w:rsidRPr="00D05543">
        <w:rPr>
          <w:rFonts w:ascii="Arial" w:hAnsi="Arial" w:cs="Arial"/>
        </w:rPr>
        <w:t>, durante la mayor parte de las semanas se tenía una reunión semanal con el profesor PAP para revisar los avances del proyecto y decidir si la forma en que se estaban haciendo las actividades era adecuada o se necesitaba hacer alguna modificación.</w:t>
      </w:r>
    </w:p>
    <w:p w14:paraId="1D1A4DE7" w14:textId="77777777" w:rsidR="008A562C" w:rsidRPr="00311B26" w:rsidRDefault="008A562C" w:rsidP="00311B26">
      <w:pPr>
        <w:spacing w:line="360" w:lineRule="auto"/>
        <w:jc w:val="both"/>
        <w:rPr>
          <w:rFonts w:ascii="Arial" w:hAnsi="Arial" w:cs="Arial"/>
          <w:color w:val="17365D"/>
        </w:rPr>
      </w:pPr>
    </w:p>
    <w:p w14:paraId="1018C7C6" w14:textId="77777777" w:rsidR="00612D43" w:rsidRPr="006D4369" w:rsidRDefault="006D4369" w:rsidP="006D4369">
      <w:pPr>
        <w:pStyle w:val="Prrafodelista"/>
        <w:numPr>
          <w:ilvl w:val="0"/>
          <w:numId w:val="25"/>
        </w:numPr>
        <w:spacing w:after="0" w:line="360" w:lineRule="auto"/>
        <w:jc w:val="both"/>
        <w:rPr>
          <w:rFonts w:ascii="Arial" w:hAnsi="Arial" w:cs="Arial"/>
          <w:sz w:val="24"/>
          <w:szCs w:val="24"/>
        </w:rPr>
      </w:pPr>
      <w:r w:rsidRPr="006D4369">
        <w:rPr>
          <w:rFonts w:ascii="Arial" w:hAnsi="Arial" w:cs="Arial"/>
          <w:sz w:val="24"/>
          <w:szCs w:val="24"/>
        </w:rPr>
        <w:t xml:space="preserve">Desarrollo de propuesta de mejora </w:t>
      </w:r>
    </w:p>
    <w:p w14:paraId="2BC08088" w14:textId="42BA10EF" w:rsidR="00403A0C" w:rsidRPr="000C61F8" w:rsidRDefault="00173FD3" w:rsidP="000C61F8">
      <w:pPr>
        <w:pStyle w:val="Prrafodelista"/>
        <w:spacing w:after="0" w:line="360" w:lineRule="auto"/>
        <w:ind w:left="0" w:firstLine="600"/>
        <w:jc w:val="both"/>
        <w:rPr>
          <w:rFonts w:ascii="Arial" w:hAnsi="Arial" w:cs="Arial"/>
          <w:sz w:val="24"/>
          <w:szCs w:val="24"/>
        </w:rPr>
      </w:pPr>
      <w:r w:rsidRPr="00173FD3">
        <w:rPr>
          <w:rFonts w:ascii="Arial" w:hAnsi="Arial" w:cs="Arial"/>
          <w:sz w:val="24"/>
          <w:szCs w:val="24"/>
        </w:rPr>
        <w:t xml:space="preserve">Las actividades realizadas durante el desarrollo de este PAP </w:t>
      </w:r>
      <w:r w:rsidR="007625FC">
        <w:rPr>
          <w:rFonts w:ascii="Arial" w:hAnsi="Arial" w:cs="Arial"/>
          <w:sz w:val="24"/>
          <w:szCs w:val="24"/>
        </w:rPr>
        <w:t xml:space="preserve">y las propuestas de mejora </w:t>
      </w:r>
      <w:r w:rsidRPr="00173FD3">
        <w:rPr>
          <w:rFonts w:ascii="Arial" w:hAnsi="Arial" w:cs="Arial"/>
          <w:sz w:val="24"/>
          <w:szCs w:val="24"/>
        </w:rPr>
        <w:t xml:space="preserve">se explican a detalle </w:t>
      </w:r>
      <w:r w:rsidR="007625FC">
        <w:rPr>
          <w:rFonts w:ascii="Arial" w:hAnsi="Arial" w:cs="Arial"/>
          <w:sz w:val="24"/>
          <w:szCs w:val="24"/>
        </w:rPr>
        <w:t>en los apartados</w:t>
      </w:r>
      <w:r w:rsidRPr="00173FD3">
        <w:rPr>
          <w:rFonts w:ascii="Arial" w:hAnsi="Arial" w:cs="Arial"/>
          <w:sz w:val="24"/>
          <w:szCs w:val="24"/>
        </w:rPr>
        <w:t xml:space="preserve"> 3</w:t>
      </w:r>
      <w:r w:rsidR="007625FC">
        <w:rPr>
          <w:rFonts w:ascii="Arial" w:hAnsi="Arial" w:cs="Arial"/>
          <w:sz w:val="24"/>
          <w:szCs w:val="24"/>
        </w:rPr>
        <w:t xml:space="preserve"> </w:t>
      </w:r>
      <w:r w:rsidRPr="00173FD3">
        <w:rPr>
          <w:rFonts w:ascii="Arial" w:hAnsi="Arial" w:cs="Arial"/>
          <w:sz w:val="24"/>
          <w:szCs w:val="24"/>
        </w:rPr>
        <w:t xml:space="preserve"> </w:t>
      </w:r>
      <w:r w:rsidR="007625FC">
        <w:rPr>
          <w:rFonts w:ascii="Arial" w:hAnsi="Arial" w:cs="Arial"/>
          <w:sz w:val="24"/>
          <w:szCs w:val="24"/>
        </w:rPr>
        <w:t>(r</w:t>
      </w:r>
      <w:r w:rsidRPr="00173FD3">
        <w:rPr>
          <w:rFonts w:ascii="Arial" w:hAnsi="Arial" w:cs="Arial"/>
          <w:sz w:val="24"/>
          <w:szCs w:val="24"/>
        </w:rPr>
        <w:t>esultados del trabajo profesional</w:t>
      </w:r>
      <w:r w:rsidR="007625FC">
        <w:rPr>
          <w:rFonts w:ascii="Arial" w:hAnsi="Arial" w:cs="Arial"/>
          <w:sz w:val="24"/>
          <w:szCs w:val="24"/>
        </w:rPr>
        <w:t xml:space="preserve">), 4 (reflexiones del alumno) y 5 (conclusiones y trabajo a futuro) de este mismo documento. </w:t>
      </w:r>
    </w:p>
    <w:p w14:paraId="130FAAFD" w14:textId="77777777" w:rsidR="00014B24" w:rsidRDefault="00014B24" w:rsidP="003A3775">
      <w:pPr>
        <w:pStyle w:val="Ttulo2"/>
        <w:spacing w:line="360" w:lineRule="auto"/>
        <w:rPr>
          <w:rFonts w:ascii="Arial" w:hAnsi="Arial" w:cs="Arial"/>
          <w:b/>
          <w:color w:val="17365D"/>
          <w:lang w:val="es-MX" w:eastAsia="es-MX"/>
        </w:rPr>
      </w:pPr>
      <w:r>
        <w:lastRenderedPageBreak/>
        <w:t>3. Resultados del trabajo profesional</w:t>
      </w:r>
      <w:r w:rsidRPr="00014B24">
        <w:rPr>
          <w:rFonts w:ascii="Arial" w:hAnsi="Arial" w:cs="Arial"/>
          <w:b/>
          <w:color w:val="17365D"/>
          <w:lang w:val="es-MX" w:eastAsia="es-MX"/>
        </w:rPr>
        <w:t xml:space="preserve"> </w:t>
      </w:r>
    </w:p>
    <w:p w14:paraId="5B1F6D9F" w14:textId="77777777" w:rsidR="005C3EBA" w:rsidRPr="005C3EBA" w:rsidRDefault="005C3EBA" w:rsidP="005C3EBA">
      <w:pPr>
        <w:pStyle w:val="Ttulo2"/>
        <w:spacing w:after="240"/>
        <w:rPr>
          <w:rFonts w:ascii="Arial" w:hAnsi="Arial" w:cs="Arial"/>
          <w:b/>
          <w:color w:val="auto"/>
        </w:rPr>
      </w:pPr>
      <w:bookmarkStart w:id="1" w:name="_Toc449972584"/>
      <w:bookmarkStart w:id="2" w:name="_Toc449973062"/>
      <w:bookmarkStart w:id="3" w:name="_Toc449973238"/>
      <w:bookmarkStart w:id="4" w:name="_Toc449973256"/>
      <w:bookmarkStart w:id="5" w:name="_Toc449973840"/>
      <w:bookmarkStart w:id="6" w:name="_Toc449973892"/>
      <w:r w:rsidRPr="005C3EBA">
        <w:rPr>
          <w:rFonts w:ascii="Arial" w:hAnsi="Arial" w:cs="Arial"/>
          <w:b/>
          <w:color w:val="auto"/>
        </w:rPr>
        <w:t>Curvas de crecimiento de la capa anódica a voltaje constante.</w:t>
      </w:r>
      <w:bookmarkEnd w:id="1"/>
      <w:bookmarkEnd w:id="2"/>
      <w:bookmarkEnd w:id="3"/>
      <w:bookmarkEnd w:id="4"/>
      <w:bookmarkEnd w:id="5"/>
      <w:bookmarkEnd w:id="6"/>
    </w:p>
    <w:p w14:paraId="5FBD5210" w14:textId="77777777" w:rsidR="005C3EBA" w:rsidRDefault="005C3EBA" w:rsidP="00173FD3">
      <w:pPr>
        <w:spacing w:line="360" w:lineRule="auto"/>
        <w:ind w:firstLine="600"/>
        <w:jc w:val="both"/>
        <w:rPr>
          <w:rFonts w:ascii="Arial" w:hAnsi="Arial" w:cs="Arial"/>
        </w:rPr>
      </w:pPr>
      <w:r w:rsidRPr="00D850D2">
        <w:rPr>
          <w:rFonts w:ascii="Arial" w:hAnsi="Arial" w:cs="Arial"/>
        </w:rPr>
        <w:t>El cambio en la densidad de corriente durante las anodizaciones realizadas presentan el comportamiento característico del desarrollo de las capas porosas, donde se presenta inicialmente la formación de la capa barrera, indicado por una densidad de corriente elevada, la cual cae rápidamente al formarse la capa barrera, seguida de un segundo valor de densidad de corriente máximo, que disminuye hasta alcanzar un valor estacionario, densidad de corriente límite, indicando la formación de la capa porosa.</w:t>
      </w:r>
    </w:p>
    <w:p w14:paraId="77287544" w14:textId="77777777" w:rsidR="000C61F8" w:rsidRDefault="000C61F8" w:rsidP="00173FD3">
      <w:pPr>
        <w:spacing w:line="360" w:lineRule="auto"/>
        <w:ind w:firstLine="600"/>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0C61F8" w14:paraId="36144D9F" w14:textId="77777777" w:rsidTr="004E5A9C">
        <w:trPr>
          <w:jc w:val="center"/>
        </w:trPr>
        <w:tc>
          <w:tcPr>
            <w:tcW w:w="8978" w:type="dxa"/>
          </w:tcPr>
          <w:p w14:paraId="0C33B0DA" w14:textId="5848A900" w:rsidR="000C61F8" w:rsidRDefault="000C61F8" w:rsidP="000C61F8">
            <w:pPr>
              <w:spacing w:line="360" w:lineRule="auto"/>
              <w:jc w:val="center"/>
              <w:rPr>
                <w:rFonts w:ascii="Arial" w:hAnsi="Arial" w:cs="Arial"/>
              </w:rPr>
            </w:pPr>
            <w:r>
              <w:rPr>
                <w:rFonts w:ascii="Arial" w:hAnsi="Arial" w:cs="Arial"/>
                <w:noProof/>
                <w:lang w:val="es-MX" w:eastAsia="es-MX"/>
              </w:rPr>
              <w:drawing>
                <wp:inline distT="0" distB="0" distL="0" distR="0" wp14:anchorId="3ACBB8A0" wp14:editId="51FAEB1B">
                  <wp:extent cx="5021580" cy="3208020"/>
                  <wp:effectExtent l="0" t="0" r="7620" b="0"/>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21580" cy="3208020"/>
                          </a:xfrm>
                          <a:prstGeom prst="rect">
                            <a:avLst/>
                          </a:prstGeom>
                          <a:noFill/>
                        </pic:spPr>
                      </pic:pic>
                    </a:graphicData>
                  </a:graphic>
                </wp:inline>
              </w:drawing>
            </w:r>
          </w:p>
        </w:tc>
      </w:tr>
      <w:tr w:rsidR="000C61F8" w14:paraId="50558373" w14:textId="77777777" w:rsidTr="004E5A9C">
        <w:trPr>
          <w:jc w:val="center"/>
        </w:trPr>
        <w:tc>
          <w:tcPr>
            <w:tcW w:w="8978" w:type="dxa"/>
          </w:tcPr>
          <w:p w14:paraId="43F2AFF8" w14:textId="4818CDAF" w:rsidR="000C61F8" w:rsidRPr="00713E3B" w:rsidRDefault="000C61F8" w:rsidP="00713E3B">
            <w:pPr>
              <w:jc w:val="center"/>
              <w:rPr>
                <w:rFonts w:asciiTheme="minorHAnsi" w:hAnsiTheme="minorHAnsi"/>
                <w:b/>
                <w:sz w:val="22"/>
                <w:szCs w:val="22"/>
              </w:rPr>
            </w:pPr>
            <w:r w:rsidRPr="005C3EBA">
              <w:rPr>
                <w:rFonts w:asciiTheme="minorHAnsi" w:hAnsiTheme="minorHAnsi"/>
                <w:b/>
                <w:sz w:val="22"/>
                <w:szCs w:val="22"/>
              </w:rPr>
              <w:t>Figura 13. Comportamiento de la densidad de co</w:t>
            </w:r>
            <w:r w:rsidR="00713E3B">
              <w:rPr>
                <w:rFonts w:asciiTheme="minorHAnsi" w:hAnsiTheme="minorHAnsi"/>
                <w:b/>
                <w:sz w:val="22"/>
                <w:szCs w:val="22"/>
              </w:rPr>
              <w:t xml:space="preserve">rriente durante la anodización </w:t>
            </w:r>
          </w:p>
        </w:tc>
      </w:tr>
    </w:tbl>
    <w:p w14:paraId="7A4E1F26" w14:textId="77777777" w:rsidR="005C3EBA" w:rsidRPr="00D850D2" w:rsidRDefault="005C3EBA" w:rsidP="005C3EBA">
      <w:pPr>
        <w:spacing w:line="360" w:lineRule="auto"/>
        <w:ind w:firstLine="426"/>
        <w:jc w:val="both"/>
        <w:rPr>
          <w:rFonts w:ascii="Arial" w:hAnsi="Arial" w:cs="Arial"/>
        </w:rPr>
      </w:pPr>
    </w:p>
    <w:p w14:paraId="220DF981" w14:textId="77777777" w:rsidR="005C3EBA" w:rsidRPr="00D850D2" w:rsidRDefault="005C3EBA" w:rsidP="00425776">
      <w:pPr>
        <w:spacing w:after="240" w:line="360" w:lineRule="auto"/>
        <w:ind w:firstLine="426"/>
        <w:jc w:val="both"/>
        <w:rPr>
          <w:rFonts w:ascii="Arial" w:hAnsi="Arial" w:cs="Arial"/>
        </w:rPr>
      </w:pPr>
      <w:r w:rsidRPr="00D850D2">
        <w:rPr>
          <w:rFonts w:ascii="Arial" w:hAnsi="Arial" w:cs="Arial"/>
        </w:rPr>
        <w:tab/>
        <w:t xml:space="preserve">Se ha reportado que el inicio de la formación de la capa barrera tarda aproximadamente 25 segundos </w:t>
      </w:r>
      <w:r w:rsidR="00027D22" w:rsidRPr="00027D22">
        <w:rPr>
          <w:rFonts w:ascii="Arial" w:hAnsi="Arial" w:cs="Arial"/>
        </w:rPr>
        <w:t>[4</w:t>
      </w:r>
      <w:r w:rsidRPr="00027D22">
        <w:rPr>
          <w:rFonts w:ascii="Arial" w:hAnsi="Arial" w:cs="Arial"/>
        </w:rPr>
        <w:t>]</w:t>
      </w:r>
      <w:r w:rsidRPr="00D850D2">
        <w:rPr>
          <w:rFonts w:ascii="Arial" w:hAnsi="Arial" w:cs="Arial"/>
        </w:rPr>
        <w:t>, lo cual se cumple para voltajes mayores a 12 V, mientras que en voltajes menores, la formación de la capa porosa es más lenta, iniciando entre los 30 y 50 segundos después de iniciado el anodizado, lo cual puede apreciarse en la figura 13.</w:t>
      </w:r>
    </w:p>
    <w:p w14:paraId="0D2997B8" w14:textId="77777777" w:rsidR="005C3EBA" w:rsidRDefault="005C3EBA" w:rsidP="00425776">
      <w:pPr>
        <w:spacing w:after="240" w:line="360" w:lineRule="auto"/>
        <w:ind w:firstLine="426"/>
        <w:jc w:val="both"/>
        <w:rPr>
          <w:rFonts w:ascii="Arial" w:hAnsi="Arial" w:cs="Arial"/>
        </w:rPr>
      </w:pPr>
      <w:r w:rsidRPr="00D850D2">
        <w:rPr>
          <w:rFonts w:ascii="Arial" w:hAnsi="Arial" w:cs="Arial"/>
        </w:rPr>
        <w:lastRenderedPageBreak/>
        <w:tab/>
        <w:t>En el caso de los voltajes de 18 y 20 V, mostrados en la figura 14, a pesar de que sí se presenta el mismo comportamiento inicial, es más difícil que el sistema alcance un valor de densidad de corriente límite. Esto puede deberse a que la fuente de voltaje tiene problemas para controlar la corriente suministrada a voltajes elevados cercanos al límite de la fuente, al incrementar la resistencia de la placa de aluminio mientras la capa de óxido se vuelve más gruesa o que la electrólisis de la solución es demasiado intensa, generando burbujas, convección del líquido y fluctuaciones en la corriente.</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4E5A9C" w14:paraId="23F3A759" w14:textId="77777777" w:rsidTr="00120C6B">
        <w:trPr>
          <w:jc w:val="center"/>
        </w:trPr>
        <w:tc>
          <w:tcPr>
            <w:tcW w:w="8978" w:type="dxa"/>
          </w:tcPr>
          <w:p w14:paraId="652051EC" w14:textId="5F49D0A9" w:rsidR="004E5A9C" w:rsidRDefault="00120C6B" w:rsidP="00120C6B">
            <w:pPr>
              <w:spacing w:after="240" w:line="360" w:lineRule="auto"/>
              <w:jc w:val="center"/>
              <w:rPr>
                <w:rFonts w:ascii="Arial" w:hAnsi="Arial" w:cs="Arial"/>
              </w:rPr>
            </w:pPr>
            <w:r>
              <w:rPr>
                <w:rFonts w:ascii="Arial" w:hAnsi="Arial" w:cs="Arial"/>
                <w:noProof/>
                <w:lang w:val="es-MX" w:eastAsia="es-MX"/>
              </w:rPr>
              <w:drawing>
                <wp:inline distT="0" distB="0" distL="0" distR="0" wp14:anchorId="57C964DF" wp14:editId="4273607F">
                  <wp:extent cx="5005070" cy="3084830"/>
                  <wp:effectExtent l="0" t="0" r="5080" b="1270"/>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05070" cy="3084830"/>
                          </a:xfrm>
                          <a:prstGeom prst="rect">
                            <a:avLst/>
                          </a:prstGeom>
                          <a:noFill/>
                        </pic:spPr>
                      </pic:pic>
                    </a:graphicData>
                  </a:graphic>
                </wp:inline>
              </w:drawing>
            </w:r>
          </w:p>
        </w:tc>
      </w:tr>
      <w:tr w:rsidR="004E5A9C" w14:paraId="097B9940" w14:textId="77777777" w:rsidTr="00120C6B">
        <w:trPr>
          <w:jc w:val="center"/>
        </w:trPr>
        <w:tc>
          <w:tcPr>
            <w:tcW w:w="8978" w:type="dxa"/>
          </w:tcPr>
          <w:p w14:paraId="5567C84A" w14:textId="26A98365" w:rsidR="004E5A9C" w:rsidRPr="004E5A9C" w:rsidRDefault="004E5A9C" w:rsidP="004E5A9C">
            <w:pPr>
              <w:jc w:val="center"/>
              <w:rPr>
                <w:rFonts w:asciiTheme="minorHAnsi" w:hAnsiTheme="minorHAnsi"/>
                <w:b/>
                <w:sz w:val="22"/>
                <w:szCs w:val="22"/>
              </w:rPr>
            </w:pPr>
            <w:r w:rsidRPr="005C3EBA">
              <w:rPr>
                <w:rFonts w:asciiTheme="minorHAnsi" w:hAnsiTheme="minorHAnsi"/>
                <w:b/>
                <w:sz w:val="22"/>
                <w:szCs w:val="22"/>
              </w:rPr>
              <w:t>Figura 14. Comportamiento de la densidad de corriente durante la anodizac</w:t>
            </w:r>
            <w:r>
              <w:rPr>
                <w:rFonts w:asciiTheme="minorHAnsi" w:hAnsiTheme="minorHAnsi"/>
                <w:b/>
                <w:sz w:val="22"/>
                <w:szCs w:val="22"/>
              </w:rPr>
              <w:t>ión para voltajes de 18 y 20 V.</w:t>
            </w:r>
          </w:p>
        </w:tc>
      </w:tr>
    </w:tbl>
    <w:p w14:paraId="0586DDD8" w14:textId="77777777" w:rsidR="005C3EBA" w:rsidRDefault="005C3EBA" w:rsidP="005C3EBA">
      <w:pPr>
        <w:jc w:val="both"/>
        <w:rPr>
          <w:rFonts w:ascii="Arial" w:hAnsi="Arial" w:cs="Arial"/>
        </w:rPr>
      </w:pPr>
    </w:p>
    <w:p w14:paraId="6CB0C829" w14:textId="4F8949B7" w:rsidR="00425776" w:rsidRDefault="005C3EBA" w:rsidP="00713E3B">
      <w:pPr>
        <w:spacing w:line="360" w:lineRule="auto"/>
        <w:jc w:val="both"/>
        <w:rPr>
          <w:rFonts w:ascii="Arial" w:hAnsi="Arial" w:cs="Arial"/>
        </w:rPr>
      </w:pPr>
      <w:r w:rsidRPr="00D850D2">
        <w:rPr>
          <w:rFonts w:ascii="Arial" w:hAnsi="Arial" w:cs="Arial"/>
        </w:rPr>
        <w:tab/>
        <w:t xml:space="preserve">El comportamiento de la corriente total del sistema </w:t>
      </w:r>
      <w:r w:rsidR="00C464BF" w:rsidRPr="005C43ED">
        <w:rPr>
          <w:rFonts w:ascii="Arial" w:hAnsi="Arial" w:cs="Arial"/>
        </w:rPr>
        <w:t xml:space="preserve">a tiempos largos (corriente límite) </w:t>
      </w:r>
      <w:r w:rsidRPr="00D850D2">
        <w:rPr>
          <w:rFonts w:ascii="Arial" w:hAnsi="Arial" w:cs="Arial"/>
        </w:rPr>
        <w:t>muestra un comportamiento exponencial</w:t>
      </w:r>
      <w:r w:rsidR="00C464BF">
        <w:rPr>
          <w:rFonts w:ascii="Arial" w:hAnsi="Arial" w:cs="Arial"/>
        </w:rPr>
        <w:t xml:space="preserve"> contra el voltaje de anodización</w:t>
      </w:r>
      <w:r w:rsidRPr="00D850D2">
        <w:rPr>
          <w:rFonts w:ascii="Arial" w:hAnsi="Arial" w:cs="Arial"/>
        </w:rPr>
        <w:t xml:space="preserve">, </w:t>
      </w:r>
      <w:r w:rsidR="00C464BF">
        <w:rPr>
          <w:rFonts w:ascii="Arial" w:hAnsi="Arial" w:cs="Arial"/>
        </w:rPr>
        <w:t>como se muestra</w:t>
      </w:r>
      <w:r w:rsidR="00C464BF" w:rsidRPr="00D850D2">
        <w:rPr>
          <w:rFonts w:ascii="Arial" w:hAnsi="Arial" w:cs="Arial"/>
        </w:rPr>
        <w:t xml:space="preserve"> </w:t>
      </w:r>
      <w:r w:rsidRPr="00D850D2">
        <w:rPr>
          <w:rFonts w:ascii="Arial" w:hAnsi="Arial" w:cs="Arial"/>
        </w:rPr>
        <w:t xml:space="preserve">en la </w:t>
      </w:r>
      <w:r w:rsidR="00713E3B">
        <w:rPr>
          <w:rFonts w:ascii="Arial" w:hAnsi="Arial" w:cs="Arial"/>
        </w:rPr>
        <w:t>figura 15.</w:t>
      </w:r>
    </w:p>
    <w:p w14:paraId="54FBCD8C" w14:textId="77777777" w:rsidR="00425776" w:rsidRDefault="00425776" w:rsidP="005C3EBA">
      <w:pPr>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120C6B" w14:paraId="14122639" w14:textId="77777777" w:rsidTr="00120C6B">
        <w:trPr>
          <w:jc w:val="center"/>
        </w:trPr>
        <w:tc>
          <w:tcPr>
            <w:tcW w:w="8978" w:type="dxa"/>
          </w:tcPr>
          <w:p w14:paraId="421E00D1" w14:textId="21CEE46D" w:rsidR="00120C6B" w:rsidRDefault="00120C6B" w:rsidP="00120C6B">
            <w:pPr>
              <w:jc w:val="center"/>
              <w:rPr>
                <w:rFonts w:ascii="Arial" w:hAnsi="Arial" w:cs="Arial"/>
              </w:rPr>
            </w:pPr>
            <w:r>
              <w:rPr>
                <w:rFonts w:ascii="Arial" w:hAnsi="Arial" w:cs="Arial"/>
                <w:noProof/>
                <w:lang w:val="es-MX" w:eastAsia="es-MX"/>
              </w:rPr>
              <w:lastRenderedPageBreak/>
              <w:drawing>
                <wp:inline distT="0" distB="0" distL="0" distR="0" wp14:anchorId="3E7EBDFE" wp14:editId="66B3FBC7">
                  <wp:extent cx="4828540" cy="2834640"/>
                  <wp:effectExtent l="0" t="0" r="0" b="3810"/>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28540" cy="2834640"/>
                          </a:xfrm>
                          <a:prstGeom prst="rect">
                            <a:avLst/>
                          </a:prstGeom>
                          <a:noFill/>
                        </pic:spPr>
                      </pic:pic>
                    </a:graphicData>
                  </a:graphic>
                </wp:inline>
              </w:drawing>
            </w:r>
          </w:p>
        </w:tc>
      </w:tr>
      <w:tr w:rsidR="00120C6B" w14:paraId="1D4A01DC" w14:textId="77777777" w:rsidTr="00120C6B">
        <w:trPr>
          <w:jc w:val="center"/>
        </w:trPr>
        <w:tc>
          <w:tcPr>
            <w:tcW w:w="8978" w:type="dxa"/>
          </w:tcPr>
          <w:p w14:paraId="17511973" w14:textId="60DDE29F" w:rsidR="00120C6B" w:rsidRPr="00713E3B" w:rsidRDefault="00120C6B" w:rsidP="00713E3B">
            <w:pPr>
              <w:jc w:val="center"/>
              <w:rPr>
                <w:rFonts w:asciiTheme="minorHAnsi" w:hAnsiTheme="minorHAnsi"/>
                <w:b/>
                <w:sz w:val="22"/>
                <w:szCs w:val="22"/>
              </w:rPr>
            </w:pPr>
            <w:r w:rsidRPr="009848ED">
              <w:rPr>
                <w:rFonts w:asciiTheme="minorHAnsi" w:hAnsiTheme="minorHAnsi"/>
                <w:b/>
                <w:sz w:val="22"/>
                <w:szCs w:val="22"/>
              </w:rPr>
              <w:t>Figura 15. Densidad de Cor</w:t>
            </w:r>
            <w:r>
              <w:rPr>
                <w:rFonts w:asciiTheme="minorHAnsi" w:hAnsiTheme="minorHAnsi"/>
                <w:b/>
                <w:sz w:val="22"/>
                <w:szCs w:val="22"/>
              </w:rPr>
              <w:t>riente límite en función del voltaje de a</w:t>
            </w:r>
            <w:r w:rsidRPr="009848ED">
              <w:rPr>
                <w:rFonts w:asciiTheme="minorHAnsi" w:hAnsiTheme="minorHAnsi"/>
                <w:b/>
                <w:sz w:val="22"/>
                <w:szCs w:val="22"/>
              </w:rPr>
              <w:t>nodización. La curva continua es un ajuste exponencial.</w:t>
            </w:r>
          </w:p>
        </w:tc>
      </w:tr>
    </w:tbl>
    <w:p w14:paraId="493498CE" w14:textId="77777777" w:rsidR="00423573" w:rsidRDefault="005C3EBA" w:rsidP="005C3EBA">
      <w:pPr>
        <w:spacing w:line="360" w:lineRule="auto"/>
        <w:ind w:firstLine="426"/>
        <w:jc w:val="both"/>
        <w:rPr>
          <w:rFonts w:ascii="Arial" w:hAnsi="Arial" w:cs="Arial"/>
        </w:rPr>
      </w:pPr>
      <w:r w:rsidRPr="00D850D2">
        <w:rPr>
          <w:rFonts w:ascii="Arial" w:hAnsi="Arial" w:cs="Arial"/>
        </w:rPr>
        <w:tab/>
      </w:r>
    </w:p>
    <w:p w14:paraId="6C83A61D" w14:textId="01D6E07F" w:rsidR="005C3EBA" w:rsidRPr="009848ED" w:rsidRDefault="005C3EBA" w:rsidP="005C3EBA">
      <w:pPr>
        <w:spacing w:line="360" w:lineRule="auto"/>
        <w:ind w:firstLine="426"/>
        <w:jc w:val="both"/>
        <w:rPr>
          <w:rFonts w:ascii="Arial" w:hAnsi="Arial" w:cs="Arial"/>
        </w:rPr>
      </w:pPr>
      <w:r w:rsidRPr="009848ED">
        <w:rPr>
          <w:rFonts w:ascii="Arial" w:hAnsi="Arial" w:cs="Arial"/>
        </w:rPr>
        <w:t>El determinar el valor de la densidad de corriente límite para un voltaje dado resulta de gran utilidad, ya que la anodización suele trabajarse a densidad corriente constante, pero debido a que está forma de trabajar es más complicada</w:t>
      </w:r>
      <w:r w:rsidR="00DD63F3" w:rsidRPr="009848ED">
        <w:rPr>
          <w:rFonts w:ascii="Arial" w:hAnsi="Arial" w:cs="Arial"/>
        </w:rPr>
        <w:t xml:space="preserve"> en términos de la electrónica necesaria para controlar la corriente</w:t>
      </w:r>
      <w:r w:rsidRPr="009848ED">
        <w:rPr>
          <w:rFonts w:ascii="Arial" w:hAnsi="Arial" w:cs="Arial"/>
        </w:rPr>
        <w:t>, se puede alcanzar la densidad de corriente deseada a partir de un valor</w:t>
      </w:r>
      <w:r w:rsidR="00DD63F3" w:rsidRPr="009848ED">
        <w:rPr>
          <w:rFonts w:ascii="Arial" w:hAnsi="Arial" w:cs="Arial"/>
        </w:rPr>
        <w:t xml:space="preserve"> constante</w:t>
      </w:r>
      <w:r w:rsidRPr="009848ED">
        <w:rPr>
          <w:rFonts w:ascii="Arial" w:hAnsi="Arial" w:cs="Arial"/>
        </w:rPr>
        <w:t xml:space="preserve"> de voltaje y esperar a que se llegue al valor de corriente límite.</w:t>
      </w:r>
    </w:p>
    <w:p w14:paraId="11889728" w14:textId="77777777" w:rsidR="005C3EBA" w:rsidRPr="00D850D2" w:rsidRDefault="005C3EBA" w:rsidP="005C3EBA">
      <w:pPr>
        <w:spacing w:line="360" w:lineRule="auto"/>
        <w:ind w:firstLine="426"/>
        <w:jc w:val="both"/>
        <w:rPr>
          <w:rFonts w:ascii="Arial" w:hAnsi="Arial" w:cs="Arial"/>
        </w:rPr>
      </w:pPr>
    </w:p>
    <w:p w14:paraId="401B8D4F" w14:textId="77777777" w:rsidR="005C3EBA" w:rsidRPr="005C3EBA" w:rsidRDefault="005C3EBA" w:rsidP="005C3EBA">
      <w:pPr>
        <w:pStyle w:val="Ttulo2"/>
        <w:spacing w:line="360" w:lineRule="auto"/>
        <w:rPr>
          <w:rFonts w:ascii="Arial" w:hAnsi="Arial" w:cs="Arial"/>
          <w:b/>
          <w:color w:val="auto"/>
        </w:rPr>
      </w:pPr>
      <w:bookmarkStart w:id="7" w:name="_Toc449973063"/>
      <w:bookmarkStart w:id="8" w:name="_Toc449973239"/>
      <w:bookmarkStart w:id="9" w:name="_Toc449973257"/>
      <w:bookmarkStart w:id="10" w:name="_Toc449973841"/>
      <w:bookmarkStart w:id="11" w:name="_Toc449973893"/>
      <w:r w:rsidRPr="005C3EBA">
        <w:rPr>
          <w:rFonts w:ascii="Arial" w:hAnsi="Arial" w:cs="Arial"/>
          <w:b/>
          <w:color w:val="auto"/>
        </w:rPr>
        <w:t>Determinación de propiedades mecánicas</w:t>
      </w:r>
      <w:bookmarkEnd w:id="7"/>
      <w:bookmarkEnd w:id="8"/>
      <w:bookmarkEnd w:id="9"/>
      <w:bookmarkEnd w:id="10"/>
      <w:bookmarkEnd w:id="11"/>
    </w:p>
    <w:p w14:paraId="7C08D6E1" w14:textId="77777777" w:rsidR="005C3EBA" w:rsidRPr="00D850D2" w:rsidRDefault="005C3EBA" w:rsidP="005C3EBA">
      <w:pPr>
        <w:pStyle w:val="Ttulo3"/>
        <w:spacing w:line="360" w:lineRule="auto"/>
        <w:rPr>
          <w:rFonts w:ascii="Arial" w:hAnsi="Arial" w:cs="Arial"/>
          <w:b/>
          <w:color w:val="auto"/>
          <w:sz w:val="26"/>
          <w:szCs w:val="26"/>
          <w:u w:val="single"/>
        </w:rPr>
      </w:pPr>
      <w:bookmarkStart w:id="12" w:name="_Toc449973064"/>
      <w:bookmarkStart w:id="13" w:name="_Toc449973240"/>
      <w:bookmarkStart w:id="14" w:name="_Toc449973258"/>
      <w:bookmarkStart w:id="15" w:name="_Toc449973842"/>
      <w:bookmarkStart w:id="16" w:name="_Toc449973894"/>
      <w:r w:rsidRPr="00D850D2">
        <w:rPr>
          <w:rFonts w:ascii="Arial" w:hAnsi="Arial" w:cs="Arial"/>
          <w:b/>
          <w:color w:val="auto"/>
          <w:sz w:val="26"/>
          <w:szCs w:val="26"/>
          <w:u w:val="single"/>
        </w:rPr>
        <w:t>Dureza</w:t>
      </w:r>
      <w:bookmarkEnd w:id="12"/>
      <w:bookmarkEnd w:id="13"/>
      <w:bookmarkEnd w:id="14"/>
      <w:bookmarkEnd w:id="15"/>
      <w:bookmarkEnd w:id="16"/>
    </w:p>
    <w:p w14:paraId="7A286501" w14:textId="77777777" w:rsidR="005C3EBA" w:rsidRPr="00D850D2" w:rsidRDefault="005C3EBA" w:rsidP="005C3EBA">
      <w:pPr>
        <w:spacing w:line="360" w:lineRule="auto"/>
        <w:jc w:val="both"/>
        <w:rPr>
          <w:rFonts w:ascii="Arial" w:hAnsi="Arial" w:cs="Arial"/>
        </w:rPr>
      </w:pPr>
      <w:r w:rsidRPr="00D850D2">
        <w:rPr>
          <w:rFonts w:ascii="Arial" w:hAnsi="Arial" w:cs="Arial"/>
        </w:rPr>
        <w:tab/>
        <w:t>Al realizar la medición de la dureza en las placas anodizadas a diferentes voltajes, se encontró que la dureza en las dos caras era diferente, siendo siempre mayor en la cara que se encontraba de frente al cátodo durante la anodización, por lo que las pruebas posteriores y los datos reportados son de esta cara.</w:t>
      </w:r>
    </w:p>
    <w:p w14:paraId="7136418A" w14:textId="6496D69C" w:rsidR="00120C6B" w:rsidRDefault="005C3EBA" w:rsidP="005C3EBA">
      <w:pPr>
        <w:spacing w:line="360" w:lineRule="auto"/>
        <w:jc w:val="both"/>
        <w:rPr>
          <w:rFonts w:ascii="Arial" w:hAnsi="Arial" w:cs="Arial"/>
        </w:rPr>
      </w:pPr>
      <w:r w:rsidRPr="00D850D2">
        <w:rPr>
          <w:rFonts w:ascii="Arial" w:hAnsi="Arial" w:cs="Arial"/>
        </w:rPr>
        <w:t xml:space="preserve"> </w:t>
      </w:r>
      <w:r w:rsidRPr="00D850D2">
        <w:rPr>
          <w:rFonts w:ascii="Arial" w:hAnsi="Arial" w:cs="Arial"/>
        </w:rPr>
        <w:tab/>
        <w:t xml:space="preserve">Se encontró que la dureza de la placa anodizada aumenta de forma </w:t>
      </w:r>
      <w:proofErr w:type="spellStart"/>
      <w:r w:rsidRPr="00D850D2">
        <w:rPr>
          <w:rFonts w:ascii="Arial" w:hAnsi="Arial" w:cs="Arial"/>
        </w:rPr>
        <w:t>sigmoidal</w:t>
      </w:r>
      <w:proofErr w:type="spellEnd"/>
      <w:r w:rsidRPr="00D850D2">
        <w:rPr>
          <w:rFonts w:ascii="Arial" w:hAnsi="Arial" w:cs="Arial"/>
        </w:rPr>
        <w:t xml:space="preserve"> al incrementar el voltaje de anodizado. </w:t>
      </w:r>
      <w:r>
        <w:rPr>
          <w:rFonts w:ascii="Arial" w:hAnsi="Arial" w:cs="Arial"/>
        </w:rPr>
        <w:t>La figura 16</w:t>
      </w:r>
      <w:r w:rsidRPr="00D850D2">
        <w:rPr>
          <w:rFonts w:ascii="Arial" w:hAnsi="Arial" w:cs="Arial"/>
        </w:rPr>
        <w:t xml:space="preserve"> muestra la rela</w:t>
      </w:r>
      <w:r w:rsidR="00120C6B">
        <w:rPr>
          <w:rFonts w:ascii="Arial" w:hAnsi="Arial" w:cs="Arial"/>
        </w:rPr>
        <w:t>ción de la dureza y el voltaje.</w:t>
      </w:r>
    </w:p>
    <w:p w14:paraId="2CA8D8ED" w14:textId="3B4BD23E" w:rsidR="00120C6B" w:rsidRDefault="00120C6B" w:rsidP="00713E3B">
      <w:pPr>
        <w:rPr>
          <w:rFonts w:ascii="Arial" w:hAnsi="Arial" w:cs="Arial"/>
        </w:rPr>
      </w:pPr>
      <w:r>
        <w:rPr>
          <w:rFonts w:ascii="Arial" w:hAnsi="Arial" w:cs="Arial"/>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120C6B" w14:paraId="6743C575" w14:textId="77777777" w:rsidTr="00120C6B">
        <w:trPr>
          <w:jc w:val="center"/>
        </w:trPr>
        <w:tc>
          <w:tcPr>
            <w:tcW w:w="8978" w:type="dxa"/>
          </w:tcPr>
          <w:p w14:paraId="413D49C4" w14:textId="3FC5B9DB" w:rsidR="00120C6B" w:rsidRDefault="00120C6B" w:rsidP="00120C6B">
            <w:pPr>
              <w:spacing w:line="360" w:lineRule="auto"/>
              <w:jc w:val="center"/>
              <w:rPr>
                <w:rFonts w:ascii="Arial" w:hAnsi="Arial" w:cs="Arial"/>
              </w:rPr>
            </w:pPr>
            <w:r>
              <w:rPr>
                <w:rFonts w:ascii="Arial" w:hAnsi="Arial" w:cs="Arial"/>
                <w:noProof/>
                <w:lang w:val="es-MX" w:eastAsia="es-MX"/>
              </w:rPr>
              <w:lastRenderedPageBreak/>
              <w:drawing>
                <wp:inline distT="0" distB="0" distL="0" distR="0" wp14:anchorId="0D5F8F0E" wp14:editId="6F48327C">
                  <wp:extent cx="4956175" cy="2981325"/>
                  <wp:effectExtent l="0" t="0" r="0" b="9525"/>
                  <wp:docPr id="167" name="Imagen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56175" cy="2981325"/>
                          </a:xfrm>
                          <a:prstGeom prst="rect">
                            <a:avLst/>
                          </a:prstGeom>
                          <a:noFill/>
                        </pic:spPr>
                      </pic:pic>
                    </a:graphicData>
                  </a:graphic>
                </wp:inline>
              </w:drawing>
            </w:r>
          </w:p>
        </w:tc>
      </w:tr>
      <w:tr w:rsidR="00120C6B" w14:paraId="13C2D5B0" w14:textId="77777777" w:rsidTr="00120C6B">
        <w:trPr>
          <w:jc w:val="center"/>
        </w:trPr>
        <w:tc>
          <w:tcPr>
            <w:tcW w:w="8978" w:type="dxa"/>
          </w:tcPr>
          <w:p w14:paraId="2DFB10DE" w14:textId="7273AAE4" w:rsidR="00120C6B" w:rsidRDefault="00120C6B" w:rsidP="00120C6B">
            <w:pPr>
              <w:jc w:val="center"/>
              <w:rPr>
                <w:rFonts w:ascii="Arial" w:hAnsi="Arial" w:cs="Arial"/>
              </w:rPr>
            </w:pPr>
            <w:r w:rsidRPr="005C3EBA">
              <w:rPr>
                <w:rFonts w:asciiTheme="minorHAnsi" w:hAnsiTheme="minorHAnsi"/>
                <w:b/>
                <w:sz w:val="22"/>
                <w:szCs w:val="22"/>
              </w:rPr>
              <w:t>Figura 16. Cambio de la dureza de la placa anodizada en función del voltaje.</w:t>
            </w:r>
            <w:r>
              <w:rPr>
                <w:rFonts w:asciiTheme="minorHAnsi" w:hAnsiTheme="minorHAnsi"/>
                <w:b/>
                <w:sz w:val="22"/>
                <w:szCs w:val="22"/>
              </w:rPr>
              <w:t xml:space="preserve"> </w:t>
            </w:r>
            <w:r w:rsidRPr="00BC2A91">
              <w:rPr>
                <w:rFonts w:asciiTheme="minorHAnsi" w:hAnsiTheme="minorHAnsi"/>
                <w:b/>
                <w:sz w:val="22"/>
                <w:szCs w:val="22"/>
              </w:rPr>
              <w:t>Cada punto corresponde al promedio de 5 mediciones.</w:t>
            </w:r>
          </w:p>
        </w:tc>
      </w:tr>
    </w:tbl>
    <w:p w14:paraId="2BD23196" w14:textId="0D9A0869" w:rsidR="007D6197" w:rsidRDefault="007D6197" w:rsidP="005C3EBA">
      <w:pPr>
        <w:pStyle w:val="Prrafodelista"/>
        <w:spacing w:line="360" w:lineRule="auto"/>
        <w:ind w:left="0"/>
        <w:jc w:val="both"/>
        <w:rPr>
          <w:rFonts w:ascii="Arial" w:hAnsi="Arial" w:cs="Arial"/>
          <w:sz w:val="24"/>
          <w:szCs w:val="24"/>
        </w:rPr>
      </w:pPr>
    </w:p>
    <w:p w14:paraId="2ABFBCB8" w14:textId="5E1276F5" w:rsidR="005C3EBA" w:rsidRDefault="00C6501D" w:rsidP="00BC2A91">
      <w:pPr>
        <w:pStyle w:val="Prrafodelista"/>
        <w:spacing w:line="360" w:lineRule="auto"/>
        <w:ind w:left="0" w:firstLine="708"/>
        <w:jc w:val="both"/>
        <w:rPr>
          <w:rFonts w:ascii="Arial" w:hAnsi="Arial" w:cs="Arial"/>
          <w:sz w:val="24"/>
          <w:szCs w:val="24"/>
        </w:rPr>
      </w:pPr>
      <w:r w:rsidRPr="00BC2A91">
        <w:rPr>
          <w:rFonts w:ascii="Arial" w:hAnsi="Arial" w:cs="Arial"/>
          <w:sz w:val="24"/>
          <w:szCs w:val="24"/>
        </w:rPr>
        <w:t>Se estudió también el cambio de dureza en la placa en función del tiempo al anodizar a voltaje constante</w:t>
      </w:r>
      <w:r>
        <w:rPr>
          <w:rFonts w:ascii="Arial" w:hAnsi="Arial" w:cs="Arial"/>
          <w:color w:val="FF0000"/>
          <w:sz w:val="24"/>
          <w:szCs w:val="24"/>
        </w:rPr>
        <w:t>.</w:t>
      </w:r>
      <w:r w:rsidR="005C3EBA" w:rsidRPr="00D850D2">
        <w:rPr>
          <w:rFonts w:ascii="Arial" w:hAnsi="Arial" w:cs="Arial"/>
          <w:sz w:val="24"/>
          <w:szCs w:val="24"/>
        </w:rPr>
        <w:t xml:space="preserve"> </w:t>
      </w:r>
      <w:r>
        <w:rPr>
          <w:rFonts w:ascii="Arial" w:hAnsi="Arial" w:cs="Arial"/>
          <w:sz w:val="24"/>
          <w:szCs w:val="24"/>
        </w:rPr>
        <w:t>S</w:t>
      </w:r>
      <w:r w:rsidR="005C3EBA" w:rsidRPr="00D850D2">
        <w:rPr>
          <w:rFonts w:ascii="Arial" w:hAnsi="Arial" w:cs="Arial"/>
          <w:sz w:val="24"/>
          <w:szCs w:val="24"/>
        </w:rPr>
        <w:t xml:space="preserve">e encontró que la dureza alcanza su valor máximo durante los primeros 5 minutos del anodizado y se mantiene prácticamente constante después de este tiempo, lo cual se muestra en la </w:t>
      </w:r>
      <w:r w:rsidR="005C3EBA">
        <w:rPr>
          <w:rFonts w:ascii="Arial" w:hAnsi="Arial" w:cs="Arial"/>
          <w:sz w:val="24"/>
          <w:szCs w:val="24"/>
        </w:rPr>
        <w:t>figura 17</w:t>
      </w:r>
      <w:r w:rsidR="005C3EBA" w:rsidRPr="00D850D2">
        <w:rPr>
          <w:rFonts w:ascii="Arial" w:hAnsi="Arial" w:cs="Arial"/>
          <w:sz w:val="24"/>
          <w:szCs w:val="24"/>
        </w:rPr>
        <w:t>.  Esto significa que, una vez formada la película de óxido de aluminio, la dureza alcanza un valor estable.</w:t>
      </w:r>
    </w:p>
    <w:p w14:paraId="389691D4" w14:textId="77777777" w:rsidR="00C6501D" w:rsidRDefault="00C6501D" w:rsidP="00BC2A91">
      <w:pPr>
        <w:pStyle w:val="Prrafodelista"/>
        <w:spacing w:line="360" w:lineRule="auto"/>
        <w:ind w:left="0" w:firstLine="708"/>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120C6B" w14:paraId="124906E2" w14:textId="77777777" w:rsidTr="00120C6B">
        <w:trPr>
          <w:jc w:val="center"/>
        </w:trPr>
        <w:tc>
          <w:tcPr>
            <w:tcW w:w="8978" w:type="dxa"/>
          </w:tcPr>
          <w:p w14:paraId="3CD6AA1E" w14:textId="40BACBB3" w:rsidR="00120C6B" w:rsidRDefault="00120C6B" w:rsidP="00120C6B">
            <w:pPr>
              <w:pStyle w:val="Prrafodelista"/>
              <w:spacing w:line="360" w:lineRule="auto"/>
              <w:ind w:left="0"/>
              <w:jc w:val="center"/>
              <w:rPr>
                <w:rFonts w:ascii="Arial" w:hAnsi="Arial" w:cs="Arial"/>
                <w:sz w:val="24"/>
                <w:szCs w:val="24"/>
              </w:rPr>
            </w:pPr>
            <w:r>
              <w:rPr>
                <w:rFonts w:ascii="Arial" w:hAnsi="Arial" w:cs="Arial"/>
                <w:noProof/>
                <w:sz w:val="24"/>
                <w:szCs w:val="24"/>
              </w:rPr>
              <w:lastRenderedPageBreak/>
              <w:drawing>
                <wp:inline distT="0" distB="0" distL="0" distR="0" wp14:anchorId="0B683D40" wp14:editId="20B45202">
                  <wp:extent cx="4730750" cy="2956560"/>
                  <wp:effectExtent l="0" t="0" r="0" b="0"/>
                  <wp:docPr id="168" name="Imagen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30750" cy="2956560"/>
                          </a:xfrm>
                          <a:prstGeom prst="rect">
                            <a:avLst/>
                          </a:prstGeom>
                          <a:noFill/>
                        </pic:spPr>
                      </pic:pic>
                    </a:graphicData>
                  </a:graphic>
                </wp:inline>
              </w:drawing>
            </w:r>
          </w:p>
        </w:tc>
      </w:tr>
      <w:tr w:rsidR="00120C6B" w14:paraId="2717773F" w14:textId="77777777" w:rsidTr="00120C6B">
        <w:trPr>
          <w:jc w:val="center"/>
        </w:trPr>
        <w:tc>
          <w:tcPr>
            <w:tcW w:w="8978" w:type="dxa"/>
          </w:tcPr>
          <w:p w14:paraId="1699D89B" w14:textId="6D8EAF13" w:rsidR="00120C6B" w:rsidRPr="00120C6B" w:rsidRDefault="00120C6B" w:rsidP="00120C6B">
            <w:pPr>
              <w:jc w:val="center"/>
              <w:rPr>
                <w:rFonts w:asciiTheme="minorHAnsi" w:hAnsiTheme="minorHAnsi"/>
                <w:b/>
                <w:sz w:val="22"/>
                <w:szCs w:val="22"/>
              </w:rPr>
            </w:pPr>
            <w:r w:rsidRPr="005C3EBA">
              <w:rPr>
                <w:rFonts w:asciiTheme="minorHAnsi" w:hAnsiTheme="minorHAnsi"/>
                <w:b/>
                <w:sz w:val="22"/>
                <w:szCs w:val="22"/>
              </w:rPr>
              <w:t>Figura 17.  Cambio de la dureza a lo largo del tiempo de anodizado.</w:t>
            </w:r>
            <w:r w:rsidRPr="006324B3">
              <w:rPr>
                <w:rFonts w:asciiTheme="minorHAnsi" w:hAnsiTheme="minorHAnsi"/>
                <w:b/>
                <w:sz w:val="22"/>
                <w:szCs w:val="22"/>
              </w:rPr>
              <w:t xml:space="preserve"> Cada punto corresponde al promedio de 5 mediciones.</w:t>
            </w:r>
          </w:p>
        </w:tc>
      </w:tr>
    </w:tbl>
    <w:p w14:paraId="629E12AB" w14:textId="77777777" w:rsidR="00120C6B" w:rsidRDefault="00120C6B" w:rsidP="005C3EBA">
      <w:pPr>
        <w:pStyle w:val="Prrafodelista"/>
        <w:spacing w:line="360" w:lineRule="auto"/>
        <w:ind w:left="0"/>
        <w:jc w:val="both"/>
        <w:rPr>
          <w:rFonts w:ascii="Arial" w:hAnsi="Arial" w:cs="Arial"/>
          <w:sz w:val="24"/>
          <w:szCs w:val="24"/>
        </w:rPr>
      </w:pPr>
    </w:p>
    <w:p w14:paraId="3A164AB0" w14:textId="0E11F985" w:rsidR="005C3EBA" w:rsidRPr="00120C6B" w:rsidRDefault="005C3EBA" w:rsidP="005C3EBA">
      <w:pPr>
        <w:pStyle w:val="Prrafodelista"/>
        <w:spacing w:line="360" w:lineRule="auto"/>
        <w:ind w:left="0"/>
        <w:jc w:val="both"/>
        <w:rPr>
          <w:rFonts w:ascii="Arial" w:hAnsi="Arial" w:cs="Arial"/>
          <w:sz w:val="24"/>
          <w:szCs w:val="24"/>
        </w:rPr>
      </w:pPr>
      <w:r w:rsidRPr="00D850D2">
        <w:rPr>
          <w:rFonts w:ascii="Arial" w:eastAsiaTheme="minorEastAsia" w:hAnsi="Arial" w:cs="Arial"/>
          <w:sz w:val="26"/>
          <w:szCs w:val="26"/>
          <w:u w:val="single"/>
        </w:rPr>
        <w:t>Problema de Distribución de Corriente</w:t>
      </w:r>
    </w:p>
    <w:p w14:paraId="043C1855" w14:textId="77777777" w:rsidR="005C3EBA" w:rsidRPr="00D850D2" w:rsidRDefault="005C3EBA" w:rsidP="005C3EBA">
      <w:pPr>
        <w:pStyle w:val="Prrafodelista"/>
        <w:spacing w:line="360" w:lineRule="auto"/>
        <w:ind w:left="0"/>
        <w:jc w:val="both"/>
        <w:rPr>
          <w:rFonts w:ascii="Arial" w:eastAsiaTheme="minorEastAsia" w:hAnsi="Arial" w:cs="Arial"/>
          <w:sz w:val="24"/>
          <w:szCs w:val="24"/>
        </w:rPr>
      </w:pPr>
      <w:r>
        <w:rPr>
          <w:rFonts w:ascii="Arial" w:eastAsiaTheme="minorEastAsia" w:hAnsi="Arial" w:cs="Arial"/>
          <w:sz w:val="24"/>
          <w:szCs w:val="24"/>
        </w:rPr>
        <w:tab/>
      </w:r>
      <w:r w:rsidRPr="00D850D2">
        <w:rPr>
          <w:rFonts w:ascii="Arial" w:eastAsiaTheme="minorEastAsia" w:hAnsi="Arial" w:cs="Arial"/>
          <w:sz w:val="24"/>
          <w:szCs w:val="24"/>
        </w:rPr>
        <w:t>El problema de la diferencia de dureza y, por lo mismo, el grosor de la capa de óxido de aluminio se debe a que se presenta un problema de distribución de corriente dentro de la celda.</w:t>
      </w:r>
    </w:p>
    <w:p w14:paraId="107E38EB" w14:textId="77777777" w:rsidR="005C3EBA" w:rsidRPr="00D850D2" w:rsidRDefault="005C3EBA" w:rsidP="005C3EBA">
      <w:pPr>
        <w:pStyle w:val="Prrafodelista"/>
        <w:spacing w:line="360" w:lineRule="auto"/>
        <w:ind w:left="0"/>
        <w:jc w:val="both"/>
        <w:rPr>
          <w:rFonts w:ascii="Arial" w:eastAsiaTheme="minorEastAsia" w:hAnsi="Arial" w:cs="Arial"/>
          <w:sz w:val="24"/>
          <w:szCs w:val="24"/>
        </w:rPr>
      </w:pPr>
      <w:r w:rsidRPr="00D850D2">
        <w:rPr>
          <w:rFonts w:ascii="Arial" w:eastAsiaTheme="minorEastAsia" w:hAnsi="Arial" w:cs="Arial"/>
          <w:sz w:val="24"/>
          <w:szCs w:val="24"/>
        </w:rPr>
        <w:tab/>
      </w:r>
      <w:r w:rsidRPr="00D850D2">
        <w:rPr>
          <w:rFonts w:ascii="Arial" w:hAnsi="Arial" w:cs="Arial"/>
          <w:sz w:val="24"/>
          <w:szCs w:val="24"/>
        </w:rPr>
        <w:t>La distribución de corriente depende de la geometría del sistema, la conductividad del electrolito, la cinética de la reacción, y la transferencia de masa. Dependiendo de estas variables, la distribución de corriente puede clasificar como: primaria cuando sólo se consideran los factores geométricos, secundaria cuando se toma en consideración la cinética de la reacción, y terciaria cuando se analiza también la transferencia de masa en el sistema</w:t>
      </w:r>
      <w:r>
        <w:rPr>
          <w:rFonts w:ascii="Arial" w:hAnsi="Arial" w:cs="Arial"/>
          <w:sz w:val="24"/>
          <w:szCs w:val="24"/>
        </w:rPr>
        <w:t>.</w:t>
      </w:r>
      <w:r w:rsidRPr="00D850D2">
        <w:rPr>
          <w:rFonts w:ascii="Arial" w:hAnsi="Arial" w:cs="Arial"/>
          <w:sz w:val="24"/>
          <w:szCs w:val="24"/>
        </w:rPr>
        <w:t xml:space="preserve"> </w:t>
      </w:r>
      <w:r w:rsidR="00027D22">
        <w:rPr>
          <w:rFonts w:ascii="Arial" w:hAnsi="Arial" w:cs="Arial"/>
          <w:sz w:val="24"/>
          <w:szCs w:val="24"/>
        </w:rPr>
        <w:t>[14,15</w:t>
      </w:r>
      <w:r>
        <w:rPr>
          <w:rFonts w:ascii="Arial" w:hAnsi="Arial" w:cs="Arial"/>
          <w:sz w:val="24"/>
          <w:szCs w:val="24"/>
        </w:rPr>
        <w:t xml:space="preserve">] </w:t>
      </w:r>
      <w:r w:rsidRPr="00D850D2">
        <w:rPr>
          <w:rFonts w:ascii="Arial" w:hAnsi="Arial" w:cs="Arial"/>
          <w:sz w:val="24"/>
          <w:szCs w:val="24"/>
        </w:rPr>
        <w:t>La distribución de corriente primaria representa la forma de análisis más simple de los tres casos, y si este tipo de distribución es aceptable, las otras dos también lo serán.</w:t>
      </w:r>
    </w:p>
    <w:p w14:paraId="4DDB53C8" w14:textId="5CFE0A69" w:rsidR="000655DE" w:rsidRDefault="005C3EBA" w:rsidP="005C3EBA">
      <w:pPr>
        <w:pStyle w:val="Prrafodelista"/>
        <w:spacing w:before="240" w:line="360" w:lineRule="auto"/>
        <w:ind w:left="0"/>
        <w:jc w:val="both"/>
        <w:rPr>
          <w:rFonts w:ascii="Arial" w:hAnsi="Arial" w:cs="Arial"/>
          <w:color w:val="FF0000"/>
          <w:sz w:val="24"/>
          <w:szCs w:val="24"/>
        </w:rPr>
      </w:pPr>
      <w:r w:rsidRPr="00D850D2">
        <w:rPr>
          <w:rFonts w:ascii="Arial" w:hAnsi="Arial" w:cs="Arial"/>
          <w:sz w:val="24"/>
          <w:szCs w:val="24"/>
        </w:rPr>
        <w:tab/>
      </w:r>
      <w:r w:rsidR="000655DE" w:rsidRPr="00BC2A91">
        <w:rPr>
          <w:rFonts w:ascii="Arial" w:hAnsi="Arial" w:cs="Arial"/>
          <w:sz w:val="24"/>
          <w:szCs w:val="24"/>
        </w:rPr>
        <w:t xml:space="preserve">La </w:t>
      </w:r>
      <w:r w:rsidR="006324B3" w:rsidRPr="006324B3">
        <w:rPr>
          <w:rFonts w:ascii="Arial" w:hAnsi="Arial" w:cs="Arial"/>
          <w:sz w:val="24"/>
          <w:szCs w:val="24"/>
        </w:rPr>
        <w:t>distribución</w:t>
      </w:r>
      <w:r w:rsidR="000655DE" w:rsidRPr="00BC2A91">
        <w:rPr>
          <w:rFonts w:ascii="Arial" w:hAnsi="Arial" w:cs="Arial"/>
          <w:sz w:val="24"/>
          <w:szCs w:val="24"/>
        </w:rPr>
        <w:t xml:space="preserve"> primaria de corriente y potencial para esta celda se modeló resolviendo la ecuación de Laplace para el potencial usando un esquema de diferencias finitas. Se usó una malla con nodos </w:t>
      </w:r>
      <w:proofErr w:type="spellStart"/>
      <w:r w:rsidR="000655DE" w:rsidRPr="00BC2A91">
        <w:rPr>
          <w:rFonts w:ascii="Arial" w:hAnsi="Arial" w:cs="Arial"/>
          <w:sz w:val="24"/>
          <w:szCs w:val="24"/>
        </w:rPr>
        <w:t>equiespaciados</w:t>
      </w:r>
      <w:proofErr w:type="spellEnd"/>
      <w:r w:rsidR="000655DE" w:rsidRPr="00BC2A91">
        <w:rPr>
          <w:rFonts w:ascii="Arial" w:hAnsi="Arial" w:cs="Arial"/>
          <w:sz w:val="24"/>
          <w:szCs w:val="24"/>
        </w:rPr>
        <w:t xml:space="preserve"> en las direcciones X y </w:t>
      </w:r>
      <w:proofErr w:type="spellStart"/>
      <w:r w:rsidR="000655DE" w:rsidRPr="00BC2A91">
        <w:rPr>
          <w:rFonts w:ascii="Arial" w:hAnsi="Arial" w:cs="Arial"/>
          <w:sz w:val="24"/>
          <w:szCs w:val="24"/>
        </w:rPr>
        <w:t>Y</w:t>
      </w:r>
      <w:proofErr w:type="spellEnd"/>
      <w:r w:rsidR="000655DE" w:rsidRPr="00BC2A91">
        <w:rPr>
          <w:rFonts w:ascii="Arial" w:hAnsi="Arial" w:cs="Arial"/>
          <w:sz w:val="24"/>
          <w:szCs w:val="24"/>
        </w:rPr>
        <w:t xml:space="preserve">, colocando un total de 76 nodos en cada dirección, separados 0.2 cm en el espacio, para generar 5,776 ecuaciones algebraicas simultáneas que se resolvieron </w:t>
      </w:r>
      <w:r w:rsidR="000655DE" w:rsidRPr="00BC2A91">
        <w:rPr>
          <w:rFonts w:ascii="Arial" w:hAnsi="Arial" w:cs="Arial"/>
          <w:sz w:val="24"/>
          <w:szCs w:val="24"/>
        </w:rPr>
        <w:lastRenderedPageBreak/>
        <w:t>por iteraciones en Microsoft Excel, con una tolerancia de 0.0001 V para definir convergencia del método. Los detalles de la hoja de cálculo están disponibles a petición.</w:t>
      </w:r>
    </w:p>
    <w:p w14:paraId="38A19226" w14:textId="6BD9B1FE" w:rsidR="00120C6B" w:rsidRDefault="005C3EBA" w:rsidP="00BC2A91">
      <w:pPr>
        <w:pStyle w:val="Prrafodelista"/>
        <w:spacing w:before="240" w:line="360" w:lineRule="auto"/>
        <w:ind w:left="0" w:firstLine="708"/>
        <w:jc w:val="both"/>
        <w:rPr>
          <w:rFonts w:ascii="Arial" w:hAnsi="Arial" w:cs="Arial"/>
          <w:sz w:val="24"/>
          <w:szCs w:val="24"/>
        </w:rPr>
      </w:pPr>
      <w:r w:rsidRPr="00D850D2">
        <w:rPr>
          <w:rFonts w:ascii="Arial" w:hAnsi="Arial" w:cs="Arial"/>
          <w:sz w:val="24"/>
          <w:szCs w:val="24"/>
        </w:rPr>
        <w:t xml:space="preserve">La figura </w:t>
      </w:r>
      <w:r>
        <w:rPr>
          <w:rFonts w:ascii="Arial" w:hAnsi="Arial" w:cs="Arial"/>
          <w:sz w:val="24"/>
          <w:szCs w:val="24"/>
        </w:rPr>
        <w:t>18</w:t>
      </w:r>
      <w:r w:rsidRPr="00D850D2">
        <w:rPr>
          <w:rFonts w:ascii="Arial" w:hAnsi="Arial" w:cs="Arial"/>
          <w:sz w:val="24"/>
          <w:szCs w:val="24"/>
        </w:rPr>
        <w:t xml:space="preserve"> muestra la distribución de potencial de la celda. Se puede apreciar que la distribución en la zona entre los electrodos es uniforme: las líneas equipotenciales se encuentran separadas entre sí por distancias muy similares; mientras que al reverso de los electrodos la distribución de potencial se vuelve poco uniforme, donde la distancia entre las líneas </w:t>
      </w:r>
      <w:r w:rsidR="00120C6B">
        <w:rPr>
          <w:rFonts w:ascii="Arial" w:hAnsi="Arial" w:cs="Arial"/>
          <w:sz w:val="24"/>
          <w:szCs w:val="24"/>
        </w:rPr>
        <w:t>equipotenciales se vuelve mayor</w:t>
      </w:r>
    </w:p>
    <w:p w14:paraId="2970920D" w14:textId="77777777" w:rsidR="00120C6B" w:rsidRDefault="00120C6B" w:rsidP="00BC2A91">
      <w:pPr>
        <w:pStyle w:val="Prrafodelista"/>
        <w:spacing w:before="240" w:line="360" w:lineRule="auto"/>
        <w:ind w:left="0" w:firstLine="708"/>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120C6B" w14:paraId="544967FE" w14:textId="77777777" w:rsidTr="00120C6B">
        <w:trPr>
          <w:jc w:val="center"/>
        </w:trPr>
        <w:tc>
          <w:tcPr>
            <w:tcW w:w="8978" w:type="dxa"/>
            <w:shd w:val="clear" w:color="auto" w:fill="auto"/>
          </w:tcPr>
          <w:p w14:paraId="22954A20" w14:textId="36ADCB2C" w:rsidR="00120C6B" w:rsidRDefault="00120C6B" w:rsidP="00120C6B">
            <w:pPr>
              <w:pStyle w:val="Prrafodelista"/>
              <w:spacing w:before="240" w:line="360" w:lineRule="auto"/>
              <w:ind w:left="0"/>
              <w:jc w:val="center"/>
              <w:rPr>
                <w:rFonts w:ascii="Arial" w:hAnsi="Arial" w:cs="Arial"/>
                <w:sz w:val="24"/>
                <w:szCs w:val="24"/>
              </w:rPr>
            </w:pPr>
            <w:r>
              <w:rPr>
                <w:rFonts w:ascii="Arial" w:hAnsi="Arial" w:cs="Arial"/>
                <w:noProof/>
                <w:sz w:val="24"/>
                <w:szCs w:val="24"/>
              </w:rPr>
              <w:drawing>
                <wp:inline distT="0" distB="0" distL="0" distR="0" wp14:anchorId="1C7BAF48" wp14:editId="38E7FBA5">
                  <wp:extent cx="4956175" cy="3919855"/>
                  <wp:effectExtent l="0" t="0" r="0" b="4445"/>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56175" cy="3919855"/>
                          </a:xfrm>
                          <a:prstGeom prst="rect">
                            <a:avLst/>
                          </a:prstGeom>
                          <a:noFill/>
                        </pic:spPr>
                      </pic:pic>
                    </a:graphicData>
                  </a:graphic>
                </wp:inline>
              </w:drawing>
            </w:r>
          </w:p>
        </w:tc>
      </w:tr>
      <w:tr w:rsidR="00120C6B" w14:paraId="45D60A3B" w14:textId="77777777" w:rsidTr="00120C6B">
        <w:trPr>
          <w:jc w:val="center"/>
        </w:trPr>
        <w:tc>
          <w:tcPr>
            <w:tcW w:w="8978" w:type="dxa"/>
            <w:shd w:val="clear" w:color="auto" w:fill="auto"/>
          </w:tcPr>
          <w:p w14:paraId="1F276839" w14:textId="36E6EC47" w:rsidR="00120C6B" w:rsidRPr="00120C6B" w:rsidRDefault="00120C6B" w:rsidP="00120C6B">
            <w:pPr>
              <w:jc w:val="center"/>
              <w:rPr>
                <w:rFonts w:asciiTheme="minorHAnsi" w:hAnsiTheme="minorHAnsi"/>
                <w:b/>
                <w:sz w:val="22"/>
                <w:szCs w:val="22"/>
              </w:rPr>
            </w:pPr>
            <w:r w:rsidRPr="005C3EBA">
              <w:rPr>
                <w:rFonts w:asciiTheme="minorHAnsi" w:hAnsiTheme="minorHAnsi"/>
                <w:b/>
                <w:sz w:val="22"/>
                <w:szCs w:val="22"/>
              </w:rPr>
              <w:t>Figura 18. Distribución</w:t>
            </w:r>
            <w:r>
              <w:rPr>
                <w:rFonts w:asciiTheme="minorHAnsi" w:hAnsiTheme="minorHAnsi"/>
                <w:b/>
                <w:sz w:val="22"/>
                <w:szCs w:val="22"/>
              </w:rPr>
              <w:t xml:space="preserve"> de potencial en toda la celda.</w:t>
            </w:r>
          </w:p>
        </w:tc>
      </w:tr>
    </w:tbl>
    <w:p w14:paraId="445835D8" w14:textId="77777777" w:rsidR="00120C6B" w:rsidRDefault="00120C6B" w:rsidP="005C3EBA">
      <w:pPr>
        <w:pStyle w:val="Prrafodelista"/>
        <w:spacing w:line="360" w:lineRule="auto"/>
        <w:ind w:left="0"/>
        <w:jc w:val="both"/>
        <w:rPr>
          <w:rFonts w:ascii="Arial" w:hAnsi="Arial" w:cs="Arial"/>
          <w:sz w:val="24"/>
          <w:szCs w:val="24"/>
        </w:rPr>
      </w:pPr>
    </w:p>
    <w:p w14:paraId="7E92F9CE" w14:textId="61C9D6CD" w:rsidR="005C3EBA" w:rsidRPr="00D850D2" w:rsidRDefault="005C3EBA" w:rsidP="005C3EBA">
      <w:pPr>
        <w:pStyle w:val="Prrafodelista"/>
        <w:spacing w:line="360" w:lineRule="auto"/>
        <w:ind w:left="0"/>
        <w:jc w:val="both"/>
        <w:rPr>
          <w:rFonts w:ascii="Arial" w:hAnsi="Arial" w:cs="Arial"/>
          <w:sz w:val="24"/>
          <w:szCs w:val="24"/>
        </w:rPr>
      </w:pPr>
      <w:r>
        <w:rPr>
          <w:rFonts w:ascii="Arial" w:hAnsi="Arial" w:cs="Arial"/>
          <w:sz w:val="24"/>
          <w:szCs w:val="24"/>
        </w:rPr>
        <w:tab/>
      </w:r>
      <w:r w:rsidRPr="00D850D2">
        <w:rPr>
          <w:rFonts w:ascii="Arial" w:hAnsi="Arial" w:cs="Arial"/>
          <w:sz w:val="24"/>
          <w:szCs w:val="24"/>
        </w:rPr>
        <w:t>Debido a que la zona entre los electrodos presenta una distribución de potencial más uniforme, la distribución de corri</w:t>
      </w:r>
      <w:r>
        <w:rPr>
          <w:rFonts w:ascii="Arial" w:hAnsi="Arial" w:cs="Arial"/>
          <w:sz w:val="24"/>
          <w:szCs w:val="24"/>
        </w:rPr>
        <w:t>ente</w:t>
      </w:r>
      <w:r w:rsidR="002578AB">
        <w:rPr>
          <w:rFonts w:ascii="Arial" w:hAnsi="Arial" w:cs="Arial"/>
          <w:sz w:val="24"/>
          <w:szCs w:val="24"/>
        </w:rPr>
        <w:t xml:space="preserve"> (</w:t>
      </w:r>
      <w:r>
        <w:rPr>
          <w:rFonts w:ascii="Arial" w:hAnsi="Arial" w:cs="Arial"/>
          <w:sz w:val="24"/>
          <w:szCs w:val="24"/>
        </w:rPr>
        <w:t>que se muestra en la figura 19</w:t>
      </w:r>
      <w:r w:rsidRPr="00D850D2">
        <w:rPr>
          <w:rFonts w:ascii="Arial" w:hAnsi="Arial" w:cs="Arial"/>
          <w:sz w:val="24"/>
          <w:szCs w:val="24"/>
        </w:rPr>
        <w:t xml:space="preserve"> como un vector de corriente en forma de flecha, cuya longitud es proporcional a la magnitud de la corriente</w:t>
      </w:r>
      <w:r w:rsidR="002578AB">
        <w:rPr>
          <w:rFonts w:ascii="Arial" w:hAnsi="Arial" w:cs="Arial"/>
          <w:sz w:val="24"/>
          <w:szCs w:val="24"/>
        </w:rPr>
        <w:t>)</w:t>
      </w:r>
      <w:r w:rsidRPr="00D850D2">
        <w:rPr>
          <w:rFonts w:ascii="Arial" w:hAnsi="Arial" w:cs="Arial"/>
          <w:sz w:val="24"/>
          <w:szCs w:val="24"/>
        </w:rPr>
        <w:t xml:space="preserve"> es</w:t>
      </w:r>
      <w:r w:rsidR="002578AB">
        <w:rPr>
          <w:rFonts w:ascii="Arial" w:hAnsi="Arial" w:cs="Arial"/>
          <w:sz w:val="24"/>
          <w:szCs w:val="24"/>
        </w:rPr>
        <w:t xml:space="preserve"> </w:t>
      </w:r>
      <w:r w:rsidR="002578AB" w:rsidRPr="001E4780">
        <w:rPr>
          <w:rFonts w:ascii="Arial" w:hAnsi="Arial" w:cs="Arial"/>
          <w:sz w:val="24"/>
          <w:szCs w:val="24"/>
        </w:rPr>
        <w:t>uniforme y</w:t>
      </w:r>
      <w:r w:rsidRPr="001E4780">
        <w:rPr>
          <w:rFonts w:ascii="Arial" w:hAnsi="Arial" w:cs="Arial"/>
          <w:sz w:val="24"/>
          <w:szCs w:val="24"/>
        </w:rPr>
        <w:t xml:space="preserve"> mayor</w:t>
      </w:r>
      <w:r w:rsidR="002578AB" w:rsidRPr="001E4780">
        <w:rPr>
          <w:rFonts w:ascii="Arial" w:hAnsi="Arial" w:cs="Arial"/>
          <w:sz w:val="24"/>
          <w:szCs w:val="24"/>
        </w:rPr>
        <w:t xml:space="preserve"> en el frente del electrodo que en la </w:t>
      </w:r>
      <w:r w:rsidR="002578AB" w:rsidRPr="001E4780">
        <w:rPr>
          <w:rFonts w:ascii="Arial" w:hAnsi="Arial" w:cs="Arial"/>
          <w:sz w:val="24"/>
          <w:szCs w:val="24"/>
        </w:rPr>
        <w:lastRenderedPageBreak/>
        <w:t>parte de atrás</w:t>
      </w:r>
      <w:r w:rsidRPr="001E4780">
        <w:rPr>
          <w:rFonts w:ascii="Arial" w:hAnsi="Arial" w:cs="Arial"/>
          <w:sz w:val="24"/>
          <w:szCs w:val="24"/>
        </w:rPr>
        <w:t>, lo cual genera un espesor de la capa anódica y dureza mayor en la cara del ánodo que se encuentra en esta zona.</w:t>
      </w:r>
    </w:p>
    <w:p w14:paraId="67865682" w14:textId="60B617FF" w:rsidR="005C3EBA" w:rsidRPr="00D850D2" w:rsidRDefault="005C3EBA" w:rsidP="005C3EBA">
      <w:pPr>
        <w:pStyle w:val="Prrafodelista"/>
        <w:spacing w:line="360" w:lineRule="auto"/>
        <w:ind w:left="0"/>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120C6B" w14:paraId="1C1EA2F3" w14:textId="77777777" w:rsidTr="00120C6B">
        <w:trPr>
          <w:jc w:val="center"/>
        </w:trPr>
        <w:tc>
          <w:tcPr>
            <w:tcW w:w="8978" w:type="dxa"/>
          </w:tcPr>
          <w:p w14:paraId="03E5A604" w14:textId="044A62D1" w:rsidR="00120C6B" w:rsidRDefault="00120C6B" w:rsidP="00120C6B">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521643EF" wp14:editId="55B46318">
                  <wp:extent cx="5608955" cy="4364990"/>
                  <wp:effectExtent l="0" t="0" r="0" b="0"/>
                  <wp:docPr id="170" name="Imagen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08955" cy="4364990"/>
                          </a:xfrm>
                          <a:prstGeom prst="rect">
                            <a:avLst/>
                          </a:prstGeom>
                          <a:noFill/>
                        </pic:spPr>
                      </pic:pic>
                    </a:graphicData>
                  </a:graphic>
                </wp:inline>
              </w:drawing>
            </w:r>
          </w:p>
        </w:tc>
      </w:tr>
      <w:tr w:rsidR="00120C6B" w14:paraId="573E2A0A" w14:textId="77777777" w:rsidTr="00120C6B">
        <w:trPr>
          <w:jc w:val="center"/>
        </w:trPr>
        <w:tc>
          <w:tcPr>
            <w:tcW w:w="8978" w:type="dxa"/>
          </w:tcPr>
          <w:p w14:paraId="5E5E004B" w14:textId="6E00E8AB" w:rsidR="00120C6B" w:rsidRPr="00120C6B" w:rsidRDefault="00120C6B" w:rsidP="00120C6B">
            <w:pPr>
              <w:jc w:val="center"/>
              <w:rPr>
                <w:rFonts w:asciiTheme="minorHAnsi" w:hAnsiTheme="minorHAnsi"/>
                <w:b/>
                <w:sz w:val="22"/>
                <w:szCs w:val="22"/>
              </w:rPr>
            </w:pPr>
            <w:r w:rsidRPr="005C3EBA">
              <w:rPr>
                <w:rFonts w:asciiTheme="minorHAnsi" w:hAnsiTheme="minorHAnsi"/>
                <w:b/>
                <w:sz w:val="22"/>
                <w:szCs w:val="22"/>
              </w:rPr>
              <w:t>Figura 19. Distribución de potencial y</w:t>
            </w:r>
            <w:r>
              <w:rPr>
                <w:rFonts w:asciiTheme="minorHAnsi" w:hAnsiTheme="minorHAnsi"/>
                <w:b/>
                <w:sz w:val="22"/>
                <w:szCs w:val="22"/>
              </w:rPr>
              <w:t xml:space="preserve"> de corriente entre electrodos.</w:t>
            </w:r>
          </w:p>
        </w:tc>
      </w:tr>
    </w:tbl>
    <w:p w14:paraId="27B1B10A" w14:textId="77777777" w:rsidR="005C3EBA" w:rsidRPr="00D850D2" w:rsidRDefault="005C3EBA" w:rsidP="005C3EBA">
      <w:pPr>
        <w:pStyle w:val="Prrafodelista"/>
        <w:spacing w:line="360" w:lineRule="auto"/>
        <w:ind w:left="0"/>
        <w:jc w:val="both"/>
        <w:rPr>
          <w:rFonts w:ascii="Arial" w:hAnsi="Arial" w:cs="Arial"/>
          <w:sz w:val="24"/>
          <w:szCs w:val="24"/>
        </w:rPr>
      </w:pPr>
    </w:p>
    <w:p w14:paraId="31AC4B95" w14:textId="68EFBDA0" w:rsidR="005C3EBA" w:rsidRDefault="005C3EBA" w:rsidP="005C3EBA">
      <w:pPr>
        <w:pStyle w:val="Prrafodelista"/>
        <w:spacing w:line="360" w:lineRule="auto"/>
        <w:ind w:left="0"/>
        <w:jc w:val="both"/>
        <w:rPr>
          <w:rFonts w:ascii="Arial" w:hAnsi="Arial" w:cs="Arial"/>
          <w:sz w:val="24"/>
          <w:szCs w:val="24"/>
        </w:rPr>
      </w:pPr>
      <w:r w:rsidRPr="00D850D2">
        <w:rPr>
          <w:rFonts w:ascii="Arial" w:hAnsi="Arial" w:cs="Arial"/>
          <w:sz w:val="24"/>
          <w:szCs w:val="24"/>
        </w:rPr>
        <w:tab/>
      </w:r>
      <w:r w:rsidRPr="001E4780">
        <w:rPr>
          <w:rFonts w:ascii="Arial" w:hAnsi="Arial" w:cs="Arial"/>
          <w:sz w:val="24"/>
          <w:szCs w:val="24"/>
        </w:rPr>
        <w:t xml:space="preserve">En la zona detrás de los electrodos, debido a que la distribución de potencial es mucho menos uniforme, la </w:t>
      </w:r>
      <w:r w:rsidR="0071545D" w:rsidRPr="00BC2A91">
        <w:rPr>
          <w:rFonts w:ascii="Arial" w:hAnsi="Arial" w:cs="Arial"/>
          <w:sz w:val="24"/>
          <w:szCs w:val="24"/>
        </w:rPr>
        <w:t>densidad</w:t>
      </w:r>
      <w:r w:rsidR="0071545D" w:rsidRPr="001E4780">
        <w:rPr>
          <w:rFonts w:ascii="Arial" w:hAnsi="Arial" w:cs="Arial"/>
          <w:sz w:val="24"/>
          <w:szCs w:val="24"/>
        </w:rPr>
        <w:t xml:space="preserve"> </w:t>
      </w:r>
      <w:r w:rsidRPr="001E4780">
        <w:rPr>
          <w:rFonts w:ascii="Arial" w:hAnsi="Arial" w:cs="Arial"/>
          <w:sz w:val="24"/>
          <w:szCs w:val="24"/>
        </w:rPr>
        <w:t>de corriente es mucho menor que en el lado contrario del electrodo, lo cual se muestra en la figura 20. Este fenómeno se denomina “</w:t>
      </w:r>
      <w:r w:rsidR="0071545D" w:rsidRPr="001E4780">
        <w:rPr>
          <w:rFonts w:ascii="Arial" w:hAnsi="Arial" w:cs="Arial"/>
          <w:sz w:val="24"/>
          <w:szCs w:val="24"/>
        </w:rPr>
        <w:t>b</w:t>
      </w:r>
      <w:r w:rsidRPr="001E4780">
        <w:rPr>
          <w:rFonts w:ascii="Arial" w:hAnsi="Arial" w:cs="Arial"/>
          <w:sz w:val="24"/>
          <w:szCs w:val="24"/>
        </w:rPr>
        <w:t>lindaje” y es la razón por la que el espesor y la dureza del lado del ánodo que no está frente al cátodo sean menores. En este caso, el problema podría solucionarse colocando un cátodo frente a ambas caras a la misma distancia para garantizar que la distribución de potencial y corriente sea similar y así obtener un espesor en la capa de óxido uniforme</w:t>
      </w:r>
      <w:r w:rsidR="0071545D" w:rsidRPr="001E4780">
        <w:rPr>
          <w:rFonts w:ascii="Arial" w:hAnsi="Arial" w:cs="Arial"/>
          <w:sz w:val="24"/>
          <w:szCs w:val="24"/>
        </w:rPr>
        <w:t xml:space="preserve"> </w:t>
      </w:r>
      <w:r w:rsidR="0071545D" w:rsidRPr="00BC2A91">
        <w:rPr>
          <w:rFonts w:ascii="Arial" w:hAnsi="Arial" w:cs="Arial"/>
          <w:sz w:val="24"/>
          <w:szCs w:val="24"/>
        </w:rPr>
        <w:t>en ambas caras</w:t>
      </w:r>
      <w:r w:rsidRPr="00D850D2">
        <w:rPr>
          <w:rFonts w:ascii="Arial" w:hAnsi="Arial" w:cs="Arial"/>
          <w:sz w:val="24"/>
          <w:szCs w:val="24"/>
        </w:rPr>
        <w:t>.</w:t>
      </w:r>
    </w:p>
    <w:p w14:paraId="34BDB043" w14:textId="77777777" w:rsidR="00120C6B" w:rsidRDefault="00120C6B" w:rsidP="005C3EBA">
      <w:pPr>
        <w:pStyle w:val="Prrafodelista"/>
        <w:spacing w:line="360" w:lineRule="auto"/>
        <w:ind w:left="0"/>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120C6B" w14:paraId="51EAA8C7" w14:textId="77777777" w:rsidTr="00E053A1">
        <w:trPr>
          <w:jc w:val="center"/>
        </w:trPr>
        <w:tc>
          <w:tcPr>
            <w:tcW w:w="8978" w:type="dxa"/>
          </w:tcPr>
          <w:p w14:paraId="09F9DEF2" w14:textId="0CD9C0CF" w:rsidR="00120C6B" w:rsidRDefault="00E053A1" w:rsidP="00E053A1">
            <w:pPr>
              <w:pStyle w:val="Prrafodelista"/>
              <w:spacing w:line="360" w:lineRule="auto"/>
              <w:ind w:left="0"/>
              <w:jc w:val="center"/>
              <w:rPr>
                <w:rFonts w:ascii="Arial" w:hAnsi="Arial" w:cs="Arial"/>
                <w:sz w:val="24"/>
                <w:szCs w:val="24"/>
              </w:rPr>
            </w:pPr>
            <w:r>
              <w:rPr>
                <w:rFonts w:ascii="Arial" w:hAnsi="Arial" w:cs="Arial"/>
                <w:noProof/>
                <w:sz w:val="24"/>
                <w:szCs w:val="24"/>
              </w:rPr>
              <w:lastRenderedPageBreak/>
              <w:drawing>
                <wp:inline distT="0" distB="0" distL="0" distR="0" wp14:anchorId="5AD52BDD" wp14:editId="2DF43674">
                  <wp:extent cx="5614670" cy="4364990"/>
                  <wp:effectExtent l="0" t="0" r="5080" b="0"/>
                  <wp:docPr id="171" name="Imagen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4670" cy="4364990"/>
                          </a:xfrm>
                          <a:prstGeom prst="rect">
                            <a:avLst/>
                          </a:prstGeom>
                          <a:noFill/>
                        </pic:spPr>
                      </pic:pic>
                    </a:graphicData>
                  </a:graphic>
                </wp:inline>
              </w:drawing>
            </w:r>
          </w:p>
        </w:tc>
      </w:tr>
      <w:tr w:rsidR="00120C6B" w14:paraId="38A7D3C5" w14:textId="77777777" w:rsidTr="00E053A1">
        <w:trPr>
          <w:jc w:val="center"/>
        </w:trPr>
        <w:tc>
          <w:tcPr>
            <w:tcW w:w="8978" w:type="dxa"/>
          </w:tcPr>
          <w:p w14:paraId="3259C358" w14:textId="05A45096" w:rsidR="00120C6B" w:rsidRPr="00E053A1" w:rsidRDefault="00E053A1" w:rsidP="00E053A1">
            <w:pPr>
              <w:jc w:val="center"/>
              <w:rPr>
                <w:rFonts w:ascii="Arial" w:hAnsi="Arial" w:cs="Arial"/>
                <w:b/>
                <w:sz w:val="22"/>
                <w:szCs w:val="22"/>
              </w:rPr>
            </w:pPr>
            <w:r w:rsidRPr="00E053A1">
              <w:rPr>
                <w:rFonts w:ascii="Arial" w:hAnsi="Arial" w:cs="Arial"/>
                <w:b/>
                <w:sz w:val="22"/>
                <w:szCs w:val="22"/>
              </w:rPr>
              <w:t>Figura 20. Distribución de potencial y corriente al frente y detrás del electrodo.</w:t>
            </w:r>
          </w:p>
        </w:tc>
      </w:tr>
    </w:tbl>
    <w:p w14:paraId="2B9A26C7" w14:textId="77777777" w:rsidR="005C3EBA" w:rsidRDefault="005C3EBA" w:rsidP="003D6AA3">
      <w:bookmarkStart w:id="17" w:name="_Toc449973065"/>
      <w:bookmarkStart w:id="18" w:name="_Toc449973241"/>
      <w:bookmarkStart w:id="19" w:name="_Toc449973259"/>
      <w:bookmarkStart w:id="20" w:name="_Toc449973843"/>
      <w:bookmarkStart w:id="21" w:name="_Toc449973895"/>
    </w:p>
    <w:p w14:paraId="53CE5A96" w14:textId="77777777" w:rsidR="005C3EBA" w:rsidRPr="00D850D2" w:rsidRDefault="005C3EBA" w:rsidP="005C3EBA">
      <w:pPr>
        <w:pStyle w:val="Ttulo3"/>
        <w:rPr>
          <w:rFonts w:ascii="Arial" w:hAnsi="Arial" w:cs="Arial"/>
          <w:b/>
          <w:color w:val="auto"/>
          <w:sz w:val="26"/>
          <w:szCs w:val="26"/>
          <w:u w:val="single"/>
        </w:rPr>
      </w:pPr>
      <w:r w:rsidRPr="00D850D2">
        <w:rPr>
          <w:rFonts w:ascii="Arial" w:hAnsi="Arial" w:cs="Arial"/>
          <w:b/>
          <w:color w:val="auto"/>
          <w:sz w:val="26"/>
          <w:szCs w:val="26"/>
          <w:u w:val="single"/>
        </w:rPr>
        <w:t>Determinación del espesor de la capa anódica por método químico.</w:t>
      </w:r>
      <w:bookmarkEnd w:id="17"/>
      <w:bookmarkEnd w:id="18"/>
      <w:bookmarkEnd w:id="19"/>
      <w:bookmarkEnd w:id="20"/>
      <w:bookmarkEnd w:id="21"/>
    </w:p>
    <w:p w14:paraId="2E761279" w14:textId="77777777" w:rsidR="005C3EBA" w:rsidRDefault="005C3EBA" w:rsidP="005C3EBA">
      <w:pPr>
        <w:pStyle w:val="Prrafodelista"/>
        <w:spacing w:before="240" w:line="360" w:lineRule="auto"/>
        <w:ind w:left="0"/>
        <w:jc w:val="both"/>
        <w:rPr>
          <w:rFonts w:ascii="Arial" w:hAnsi="Arial" w:cs="Arial"/>
          <w:sz w:val="24"/>
          <w:szCs w:val="24"/>
        </w:rPr>
      </w:pPr>
      <w:r w:rsidRPr="00D850D2">
        <w:rPr>
          <w:rFonts w:ascii="Arial" w:hAnsi="Arial" w:cs="Arial"/>
          <w:sz w:val="24"/>
          <w:szCs w:val="24"/>
        </w:rPr>
        <w:tab/>
        <w:t>Se determinó que 30 minutos era el tiempo necesario para que la capa de óxido de las placas anodizadas fuera disuelta por completo, aunque la disolución podía detenerse alrededor de los 25 minutos, ya que a partir de este tiempo la capa se había disuelto casi en su totalidad. También se demostró que el aluminio no es atacado por esta solución, ya que una vez disuelta la capa de óxido, el peso de la placa no disminuyó.</w:t>
      </w:r>
    </w:p>
    <w:p w14:paraId="1632CF58" w14:textId="595BF935" w:rsidR="00E053A1" w:rsidRDefault="00E053A1">
      <w:pPr>
        <w:rPr>
          <w:rFonts w:ascii="Arial" w:hAnsi="Arial" w:cs="Arial"/>
          <w:lang w:val="es-MX" w:eastAsia="es-MX"/>
        </w:rPr>
      </w:pPr>
      <w:r>
        <w:rPr>
          <w:rFonts w:ascii="Arial" w:hAnsi="Arial" w:cs="Arial"/>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E053A1" w14:paraId="62CDEBAE" w14:textId="77777777" w:rsidTr="00E053A1">
        <w:trPr>
          <w:trHeight w:val="5088"/>
          <w:jc w:val="center"/>
        </w:trPr>
        <w:tc>
          <w:tcPr>
            <w:tcW w:w="8978" w:type="dxa"/>
          </w:tcPr>
          <w:p w14:paraId="63738BFA" w14:textId="5786F23F" w:rsidR="00E053A1" w:rsidRDefault="00E053A1" w:rsidP="00E053A1">
            <w:pPr>
              <w:pStyle w:val="Prrafodelista"/>
              <w:spacing w:before="240" w:line="360" w:lineRule="auto"/>
              <w:ind w:left="0"/>
              <w:jc w:val="center"/>
              <w:rPr>
                <w:rFonts w:ascii="Arial" w:hAnsi="Arial" w:cs="Arial"/>
                <w:sz w:val="24"/>
                <w:szCs w:val="24"/>
              </w:rPr>
            </w:pPr>
            <w:r>
              <w:rPr>
                <w:rFonts w:ascii="Arial" w:hAnsi="Arial" w:cs="Arial"/>
                <w:noProof/>
                <w:sz w:val="24"/>
                <w:szCs w:val="24"/>
              </w:rPr>
              <w:lastRenderedPageBreak/>
              <w:drawing>
                <wp:inline distT="0" distB="0" distL="0" distR="0" wp14:anchorId="3693E9EA" wp14:editId="669404BF">
                  <wp:extent cx="4907915" cy="2962910"/>
                  <wp:effectExtent l="0" t="0" r="6985" b="8890"/>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07915" cy="2962910"/>
                          </a:xfrm>
                          <a:prstGeom prst="rect">
                            <a:avLst/>
                          </a:prstGeom>
                          <a:noFill/>
                        </pic:spPr>
                      </pic:pic>
                    </a:graphicData>
                  </a:graphic>
                </wp:inline>
              </w:drawing>
            </w:r>
          </w:p>
        </w:tc>
      </w:tr>
      <w:tr w:rsidR="00E053A1" w14:paraId="32B210AD" w14:textId="77777777" w:rsidTr="00E053A1">
        <w:trPr>
          <w:jc w:val="center"/>
        </w:trPr>
        <w:tc>
          <w:tcPr>
            <w:tcW w:w="8978" w:type="dxa"/>
          </w:tcPr>
          <w:p w14:paraId="10D767B4" w14:textId="7C75FE4C" w:rsidR="00E053A1" w:rsidRPr="00E053A1" w:rsidRDefault="00E053A1" w:rsidP="00E053A1">
            <w:pPr>
              <w:jc w:val="center"/>
              <w:rPr>
                <w:rFonts w:asciiTheme="minorHAnsi" w:hAnsiTheme="minorHAnsi"/>
                <w:b/>
                <w:sz w:val="22"/>
                <w:szCs w:val="22"/>
              </w:rPr>
            </w:pPr>
            <w:r w:rsidRPr="005C3EBA">
              <w:rPr>
                <w:rFonts w:asciiTheme="minorHAnsi" w:hAnsiTheme="minorHAnsi"/>
                <w:b/>
                <w:sz w:val="22"/>
                <w:szCs w:val="22"/>
              </w:rPr>
              <w:t xml:space="preserve">Figura 21. </w:t>
            </w:r>
            <w:r>
              <w:rPr>
                <w:rFonts w:asciiTheme="minorHAnsi" w:hAnsiTheme="minorHAnsi"/>
                <w:b/>
                <w:sz w:val="22"/>
                <w:szCs w:val="22"/>
              </w:rPr>
              <w:t>Ó</w:t>
            </w:r>
            <w:r w:rsidRPr="005C3EBA">
              <w:rPr>
                <w:rFonts w:asciiTheme="minorHAnsi" w:hAnsiTheme="minorHAnsi"/>
                <w:b/>
                <w:sz w:val="22"/>
                <w:szCs w:val="22"/>
              </w:rPr>
              <w:t xml:space="preserve">xido disuelto durante el baño en la </w:t>
            </w:r>
            <w:r>
              <w:rPr>
                <w:rFonts w:asciiTheme="minorHAnsi" w:hAnsiTheme="minorHAnsi"/>
                <w:b/>
                <w:sz w:val="22"/>
                <w:szCs w:val="22"/>
              </w:rPr>
              <w:t xml:space="preserve">solución de ácido </w:t>
            </w:r>
            <w:proofErr w:type="spellStart"/>
            <w:r>
              <w:rPr>
                <w:rFonts w:asciiTheme="minorHAnsi" w:hAnsiTheme="minorHAnsi"/>
                <w:b/>
                <w:sz w:val="22"/>
                <w:szCs w:val="22"/>
              </w:rPr>
              <w:t>fosfocrómico</w:t>
            </w:r>
            <w:proofErr w:type="spellEnd"/>
            <w:r>
              <w:rPr>
                <w:rFonts w:asciiTheme="minorHAnsi" w:hAnsiTheme="minorHAnsi"/>
                <w:b/>
                <w:sz w:val="22"/>
                <w:szCs w:val="22"/>
              </w:rPr>
              <w:t>.</w:t>
            </w:r>
          </w:p>
        </w:tc>
      </w:tr>
    </w:tbl>
    <w:p w14:paraId="6F083313" w14:textId="77777777" w:rsidR="00E053A1" w:rsidRDefault="00E053A1" w:rsidP="005C3EBA">
      <w:pPr>
        <w:pStyle w:val="Prrafodelista"/>
        <w:spacing w:line="360" w:lineRule="auto"/>
        <w:ind w:left="0" w:firstLine="709"/>
        <w:jc w:val="both"/>
        <w:rPr>
          <w:rFonts w:ascii="Arial" w:hAnsi="Arial" w:cs="Arial"/>
          <w:sz w:val="24"/>
          <w:szCs w:val="24"/>
        </w:rPr>
      </w:pPr>
    </w:p>
    <w:p w14:paraId="7F81D447" w14:textId="77777777" w:rsidR="005C3EBA" w:rsidRPr="00D850D2" w:rsidRDefault="005C3EBA" w:rsidP="005C3EBA">
      <w:pPr>
        <w:pStyle w:val="Prrafodelista"/>
        <w:spacing w:line="360" w:lineRule="auto"/>
        <w:ind w:left="0" w:firstLine="709"/>
        <w:jc w:val="both"/>
        <w:rPr>
          <w:rFonts w:ascii="Arial" w:hAnsi="Arial" w:cs="Arial"/>
          <w:sz w:val="24"/>
          <w:szCs w:val="24"/>
        </w:rPr>
      </w:pPr>
      <w:r w:rsidRPr="00D850D2">
        <w:rPr>
          <w:rFonts w:ascii="Arial" w:hAnsi="Arial" w:cs="Arial"/>
          <w:sz w:val="24"/>
          <w:szCs w:val="24"/>
        </w:rPr>
        <w:t>Se determinó la masa de la capa de óxido para las placas anodizadas a los diferentes voltajes y, posteriormente se calculó el espesor de las capas relacionando la masa de óxido, el área anodizada (15 cm</w:t>
      </w:r>
      <w:r w:rsidRPr="00D850D2">
        <w:rPr>
          <w:rFonts w:ascii="Arial" w:hAnsi="Arial" w:cs="Arial"/>
          <w:sz w:val="24"/>
          <w:szCs w:val="24"/>
          <w:vertAlign w:val="superscript"/>
        </w:rPr>
        <w:t>2</w:t>
      </w:r>
      <w:r w:rsidRPr="00D850D2">
        <w:rPr>
          <w:rFonts w:ascii="Arial" w:hAnsi="Arial" w:cs="Arial"/>
          <w:sz w:val="24"/>
          <w:szCs w:val="24"/>
        </w:rPr>
        <w:t>) y el peso específico del óxido (2500 kg/cm</w:t>
      </w:r>
      <w:r w:rsidRPr="00D850D2">
        <w:rPr>
          <w:rFonts w:ascii="Arial" w:hAnsi="Arial" w:cs="Arial"/>
          <w:sz w:val="24"/>
          <w:szCs w:val="24"/>
          <w:vertAlign w:val="superscript"/>
        </w:rPr>
        <w:t>3</w:t>
      </w:r>
      <w:r w:rsidRPr="00D850D2">
        <w:rPr>
          <w:rFonts w:ascii="Arial" w:hAnsi="Arial" w:cs="Arial"/>
          <w:sz w:val="24"/>
          <w:szCs w:val="24"/>
        </w:rPr>
        <w:t xml:space="preserve">) [1] </w:t>
      </w:r>
    </w:p>
    <w:p w14:paraId="32B99D0F" w14:textId="77777777" w:rsidR="005C3EBA" w:rsidRPr="00D850D2" w:rsidRDefault="005C3EBA" w:rsidP="005C3EBA">
      <w:pPr>
        <w:pStyle w:val="Prrafodelista"/>
        <w:spacing w:line="360" w:lineRule="auto"/>
        <w:ind w:left="360"/>
        <w:jc w:val="both"/>
        <w:rPr>
          <w:rFonts w:ascii="Arial" w:hAnsi="Arial" w:cs="Arial"/>
          <w:sz w:val="24"/>
          <w:szCs w:val="24"/>
        </w:rPr>
      </w:pPr>
      <w:r w:rsidRPr="00D850D2">
        <w:rPr>
          <w:rFonts w:ascii="Arial" w:hAnsi="Arial" w:cs="Arial"/>
          <w:noProof/>
          <w:sz w:val="24"/>
          <w:szCs w:val="24"/>
        </w:rPr>
        <mc:AlternateContent>
          <mc:Choice Requires="wps">
            <w:drawing>
              <wp:anchor distT="0" distB="0" distL="114300" distR="114300" simplePos="0" relativeHeight="251651584" behindDoc="0" locked="0" layoutInCell="1" allowOverlap="1" wp14:anchorId="591395C7" wp14:editId="44B21AAA">
                <wp:simplePos x="0" y="0"/>
                <wp:positionH relativeFrom="column">
                  <wp:posOffset>1032510</wp:posOffset>
                </wp:positionH>
                <wp:positionV relativeFrom="paragraph">
                  <wp:posOffset>82550</wp:posOffset>
                </wp:positionV>
                <wp:extent cx="3629025" cy="589915"/>
                <wp:effectExtent l="0" t="0" r="9525" b="635"/>
                <wp:wrapNone/>
                <wp:docPr id="51" name="1 Rectángulo"/>
                <wp:cNvGraphicFramePr/>
                <a:graphic xmlns:a="http://schemas.openxmlformats.org/drawingml/2006/main">
                  <a:graphicData uri="http://schemas.microsoft.com/office/word/2010/wordprocessingShape">
                    <wps:wsp>
                      <wps:cNvSpPr/>
                      <wps:spPr>
                        <a:xfrm>
                          <a:off x="0" y="0"/>
                          <a:ext cx="3629025" cy="589915"/>
                        </a:xfrm>
                        <a:prstGeom prst="rect">
                          <a:avLst/>
                        </a:prstGeom>
                        <a:ln>
                          <a:noFill/>
                        </a:ln>
                      </wps:spPr>
                      <wps:style>
                        <a:lnRef idx="2">
                          <a:schemeClr val="dk1"/>
                        </a:lnRef>
                        <a:fillRef idx="1">
                          <a:schemeClr val="lt1"/>
                        </a:fillRef>
                        <a:effectRef idx="0">
                          <a:schemeClr val="dk1"/>
                        </a:effectRef>
                        <a:fontRef idx="minor">
                          <a:schemeClr val="dk1"/>
                        </a:fontRef>
                      </wps:style>
                      <wps:txbx>
                        <w:txbxContent>
                          <w:p w14:paraId="0FD56C39" w14:textId="77777777" w:rsidR="00A94018" w:rsidRDefault="00A94018" w:rsidP="005C3EBA">
                            <w:pPr>
                              <w:pStyle w:val="NormalWeb"/>
                              <w:spacing w:before="0" w:beforeAutospacing="0" w:after="0" w:afterAutospacing="0"/>
                            </w:pPr>
                            <m:oMathPara>
                              <m:oMathParaPr>
                                <m:jc m:val="centerGroup"/>
                              </m:oMathParaPr>
                              <m:oMath>
                                <m:r>
                                  <m:rPr>
                                    <m:sty m:val="bi"/>
                                  </m:rPr>
                                  <w:rPr>
                                    <w:rFonts w:ascii="Cambria Math" w:hAnsi="Cambria Math" w:cstheme="minorBidi"/>
                                    <w:color w:val="000000"/>
                                    <w:sz w:val="22"/>
                                    <w:szCs w:val="22"/>
                                  </w:rPr>
                                  <m:t>e=</m:t>
                                </m:r>
                                <m:f>
                                  <m:fPr>
                                    <m:ctrlPr>
                                      <w:rPr>
                                        <w:rFonts w:ascii="Cambria Math" w:hAnsi="Cambria Math" w:cstheme="minorBidi"/>
                                        <w:b/>
                                        <w:bCs/>
                                        <w:i/>
                                        <w:iCs/>
                                        <w:color w:val="000000"/>
                                        <w:sz w:val="22"/>
                                        <w:szCs w:val="22"/>
                                      </w:rPr>
                                    </m:ctrlPr>
                                  </m:fPr>
                                  <m:num>
                                    <m:r>
                                      <m:rPr>
                                        <m:sty m:val="bi"/>
                                      </m:rPr>
                                      <w:rPr>
                                        <w:rFonts w:ascii="Cambria Math" w:hAnsi="Cambria Math" w:cstheme="minorBidi"/>
                                        <w:color w:val="000000"/>
                                        <w:sz w:val="22"/>
                                        <w:szCs w:val="22"/>
                                      </w:rPr>
                                      <m:t>masa de óxido disuelta</m:t>
                                    </m:r>
                                  </m:num>
                                  <m:den>
                                    <m:r>
                                      <m:rPr>
                                        <m:sty m:val="bi"/>
                                      </m:rPr>
                                      <w:rPr>
                                        <w:rFonts w:ascii="Cambria Math" w:hAnsi="Cambria Math" w:cstheme="minorBidi"/>
                                        <w:color w:val="000000"/>
                                        <w:sz w:val="22"/>
                                        <w:szCs w:val="22"/>
                                      </w:rPr>
                                      <m:t>peso específico del óxido ∙á</m:t>
                                    </m:r>
                                    <m:r>
                                      <m:rPr>
                                        <m:sty m:val="bi"/>
                                      </m:rPr>
                                      <w:rPr>
                                        <w:rFonts w:ascii="Cambria Math" w:eastAsia="Cambria Math" w:hAnsi="Cambria Math" w:cstheme="minorBidi"/>
                                        <w:color w:val="000000"/>
                                        <w:sz w:val="22"/>
                                        <w:szCs w:val="22"/>
                                      </w:rPr>
                                      <m:t>rea de anodizado</m:t>
                                    </m:r>
                                  </m:den>
                                </m:f>
                              </m:oMath>
                            </m:oMathPara>
                          </w:p>
                        </w:txbxContent>
                      </wps:txbx>
                      <wps:bodyPr vertOverflow="clip" horzOverflow="clip" rtlCol="0" anchor="t"/>
                    </wps:wsp>
                  </a:graphicData>
                </a:graphic>
              </wp:anchor>
            </w:drawing>
          </mc:Choice>
          <mc:Fallback>
            <w:pict>
              <v:rect w14:anchorId="591395C7" id="1 Rectángulo" o:spid="_x0000_s1026" style="position:absolute;left:0;text-align:left;margin-left:81.3pt;margin-top:6.5pt;width:285.75pt;height:46.45pt;z-index:251651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" fillcolor="white [3201]" stroked="f" strokeweight="2pt">
                <v:textbox>
                  <w:txbxContent>
                    <w:p w14:paraId="0FD56C39" w14:textId="77777777" w:rsidR="00A94018" w:rsidRDefault="00A94018" w:rsidP="005C3EBA">
                      <w:pPr>
                        <w:pStyle w:val="NormalWeb"/>
                        <w:spacing w:before="0" w:beforeAutospacing="0" w:after="0" w:afterAutospacing="0"/>
                      </w:pPr>
                      <m:oMathPara>
                        <m:oMathParaPr>
                          <m:jc m:val="centerGroup"/>
                        </m:oMathParaPr>
                        <m:oMath>
                          <m:r>
                            <m:rPr>
                              <m:sty m:val="bi"/>
                            </m:rPr>
                            <w:rPr>
                              <w:rFonts w:ascii="Cambria Math" w:hAnsi="Cambria Math" w:cstheme="minorBidi"/>
                              <w:color w:val="000000"/>
                              <w:sz w:val="22"/>
                              <w:szCs w:val="22"/>
                            </w:rPr>
                            <m:t>e=</m:t>
                          </m:r>
                          <m:f>
                            <m:fPr>
                              <m:ctrlPr>
                                <w:rPr>
                                  <w:rFonts w:ascii="Cambria Math" w:hAnsi="Cambria Math" w:cstheme="minorBidi"/>
                                  <w:b/>
                                  <w:bCs/>
                                  <w:i/>
                                  <w:iCs/>
                                  <w:color w:val="000000"/>
                                  <w:sz w:val="22"/>
                                  <w:szCs w:val="22"/>
                                </w:rPr>
                              </m:ctrlPr>
                            </m:fPr>
                            <m:num>
                              <m:r>
                                <m:rPr>
                                  <m:sty m:val="bi"/>
                                </m:rPr>
                                <w:rPr>
                                  <w:rFonts w:ascii="Cambria Math" w:hAnsi="Cambria Math" w:cstheme="minorBidi"/>
                                  <w:color w:val="000000"/>
                                  <w:sz w:val="22"/>
                                  <w:szCs w:val="22"/>
                                </w:rPr>
                                <m:t>masa de óxido disuelta</m:t>
                              </m:r>
                            </m:num>
                            <m:den>
                              <m:r>
                                <m:rPr>
                                  <m:sty m:val="bi"/>
                                </m:rPr>
                                <w:rPr>
                                  <w:rFonts w:ascii="Cambria Math" w:hAnsi="Cambria Math" w:cstheme="minorBidi"/>
                                  <w:color w:val="000000"/>
                                  <w:sz w:val="22"/>
                                  <w:szCs w:val="22"/>
                                </w:rPr>
                                <m:t>peso específico del óxido ∙á</m:t>
                              </m:r>
                              <m:r>
                                <m:rPr>
                                  <m:sty m:val="bi"/>
                                </m:rPr>
                                <w:rPr>
                                  <w:rFonts w:ascii="Cambria Math" w:eastAsia="Cambria Math" w:hAnsi="Cambria Math" w:cstheme="minorBidi"/>
                                  <w:color w:val="000000"/>
                                  <w:sz w:val="22"/>
                                  <w:szCs w:val="22"/>
                                </w:rPr>
                                <m:t>rea de anodizado</m:t>
                              </m:r>
                            </m:den>
                          </m:f>
                        </m:oMath>
                      </m:oMathPara>
                    </w:p>
                  </w:txbxContent>
                </v:textbox>
              </v:rect>
            </w:pict>
          </mc:Fallback>
        </mc:AlternateContent>
      </w:r>
    </w:p>
    <w:p w14:paraId="15CB0645" w14:textId="77777777" w:rsidR="005C3EBA" w:rsidRPr="00D850D2" w:rsidRDefault="005C3EBA" w:rsidP="005C3EBA">
      <w:pPr>
        <w:pStyle w:val="Prrafodelista"/>
        <w:spacing w:line="360" w:lineRule="auto"/>
        <w:ind w:left="0"/>
        <w:jc w:val="both"/>
        <w:rPr>
          <w:rFonts w:ascii="Arial" w:hAnsi="Arial" w:cs="Arial"/>
          <w:sz w:val="24"/>
          <w:szCs w:val="24"/>
        </w:rPr>
      </w:pPr>
      <w:r w:rsidRPr="00D850D2">
        <w:rPr>
          <w:rFonts w:ascii="Arial" w:hAnsi="Arial" w:cs="Arial"/>
          <w:sz w:val="24"/>
          <w:szCs w:val="24"/>
        </w:rPr>
        <w:tab/>
      </w:r>
    </w:p>
    <w:p w14:paraId="28BC32ED" w14:textId="77777777" w:rsidR="005C3EBA" w:rsidRPr="00D850D2" w:rsidRDefault="005C3EBA" w:rsidP="005C3EBA">
      <w:pPr>
        <w:pStyle w:val="Prrafodelista"/>
        <w:spacing w:line="360" w:lineRule="auto"/>
        <w:ind w:left="0"/>
        <w:jc w:val="both"/>
        <w:rPr>
          <w:rFonts w:ascii="Arial" w:hAnsi="Arial" w:cs="Arial"/>
          <w:sz w:val="24"/>
          <w:szCs w:val="24"/>
        </w:rPr>
      </w:pPr>
    </w:p>
    <w:p w14:paraId="2948323D" w14:textId="064F9D43" w:rsidR="00E053A1" w:rsidRDefault="005C3EBA" w:rsidP="005C3EBA">
      <w:pPr>
        <w:pStyle w:val="Prrafodelista"/>
        <w:spacing w:line="360" w:lineRule="auto"/>
        <w:ind w:left="0"/>
        <w:jc w:val="both"/>
        <w:rPr>
          <w:rFonts w:ascii="Arial" w:hAnsi="Arial" w:cs="Arial"/>
          <w:sz w:val="24"/>
          <w:szCs w:val="24"/>
        </w:rPr>
      </w:pPr>
      <w:r w:rsidRPr="00D850D2">
        <w:rPr>
          <w:rFonts w:ascii="Arial" w:hAnsi="Arial" w:cs="Arial"/>
          <w:sz w:val="24"/>
          <w:szCs w:val="24"/>
        </w:rPr>
        <w:tab/>
      </w:r>
      <w:r w:rsidR="00027D22" w:rsidRPr="00027D22">
        <w:rPr>
          <w:rFonts w:ascii="Arial" w:hAnsi="Arial" w:cs="Arial"/>
          <w:sz w:val="24"/>
          <w:szCs w:val="24"/>
        </w:rPr>
        <w:t>La tabla 5</w:t>
      </w:r>
      <w:r w:rsidRPr="00D850D2">
        <w:rPr>
          <w:rFonts w:ascii="Arial" w:hAnsi="Arial" w:cs="Arial"/>
          <w:sz w:val="24"/>
          <w:szCs w:val="24"/>
        </w:rPr>
        <w:t xml:space="preserve"> muestra los valores de óxido disuelto y el espesor de la capa para los diferentes voltajes. Es importante considerar que el espesor es un valor promedio, debido a que el espesor en todas las caras de la placa es distinto por la distribución de corriente no uniforme.</w:t>
      </w:r>
      <w:r w:rsidR="00E053A1">
        <w:rPr>
          <w:rFonts w:ascii="Arial" w:hAnsi="Arial" w:cs="Arial"/>
          <w:sz w:val="24"/>
          <w:szCs w:val="24"/>
        </w:rPr>
        <w:t>-</w:t>
      </w:r>
    </w:p>
    <w:p w14:paraId="3750CB03" w14:textId="77777777" w:rsidR="00E053A1" w:rsidRDefault="00E053A1">
      <w:pPr>
        <w:rPr>
          <w:rFonts w:ascii="Arial" w:hAnsi="Arial" w:cs="Arial"/>
          <w:lang w:val="es-MX" w:eastAsia="es-MX"/>
        </w:rPr>
      </w:pPr>
      <w:r>
        <w:rPr>
          <w:rFonts w:ascii="Arial" w:hAnsi="Arial" w:cs="Arial"/>
        </w:rPr>
        <w:br w:type="page"/>
      </w:r>
    </w:p>
    <w:p w14:paraId="65ABAE6E" w14:textId="77777777" w:rsidR="005C3EBA" w:rsidRPr="00D850D2" w:rsidRDefault="005C3EBA" w:rsidP="005C3EBA">
      <w:pPr>
        <w:pStyle w:val="Prrafodelista"/>
        <w:spacing w:line="360" w:lineRule="auto"/>
        <w:ind w:left="0"/>
        <w:jc w:val="both"/>
        <w:rPr>
          <w:rFonts w:ascii="Arial" w:hAnsi="Arial" w:cs="Arial"/>
          <w:sz w:val="24"/>
          <w:szCs w:val="24"/>
        </w:rPr>
      </w:pPr>
    </w:p>
    <w:tbl>
      <w:tblPr>
        <w:tblStyle w:val="Sombreadomedio2-nfasis1"/>
        <w:tblW w:w="7520" w:type="dxa"/>
        <w:jc w:val="center"/>
        <w:tblLook w:val="04A0" w:firstRow="1" w:lastRow="0" w:firstColumn="1" w:lastColumn="0" w:noHBand="0" w:noVBand="1"/>
      </w:tblPr>
      <w:tblGrid>
        <w:gridCol w:w="1200"/>
        <w:gridCol w:w="1283"/>
        <w:gridCol w:w="1310"/>
        <w:gridCol w:w="1643"/>
        <w:gridCol w:w="1200"/>
        <w:gridCol w:w="1360"/>
      </w:tblGrid>
      <w:tr w:rsidR="005C3EBA" w:rsidRPr="00D850D2" w14:paraId="363B4902" w14:textId="77777777" w:rsidTr="005C3EBA">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100" w:firstRow="0" w:lastRow="0" w:firstColumn="1" w:lastColumn="0" w:oddVBand="0" w:evenVBand="0" w:oddHBand="0" w:evenHBand="0" w:firstRowFirstColumn="1" w:firstRowLastColumn="0" w:lastRowFirstColumn="0" w:lastRowLastColumn="0"/>
            <w:tcW w:w="7520" w:type="dxa"/>
            <w:gridSpan w:val="6"/>
            <w:noWrap/>
            <w:vAlign w:val="center"/>
            <w:hideMark/>
          </w:tcPr>
          <w:p w14:paraId="51BC0C93" w14:textId="77777777" w:rsidR="005C3EBA" w:rsidRPr="00D850D2" w:rsidRDefault="005C3EBA" w:rsidP="005C3EBA">
            <w:pPr>
              <w:spacing w:line="360" w:lineRule="auto"/>
              <w:jc w:val="center"/>
              <w:rPr>
                <w:rFonts w:ascii="Arial" w:hAnsi="Arial" w:cs="Arial"/>
                <w:color w:val="000000"/>
              </w:rPr>
            </w:pPr>
            <w:r>
              <w:rPr>
                <w:rFonts w:ascii="Arial" w:hAnsi="Arial" w:cs="Arial"/>
                <w:color w:val="000000"/>
              </w:rPr>
              <w:t>Tabla 5</w:t>
            </w:r>
            <w:r w:rsidRPr="00D850D2">
              <w:rPr>
                <w:rFonts w:ascii="Arial" w:hAnsi="Arial" w:cs="Arial"/>
                <w:color w:val="000000"/>
              </w:rPr>
              <w:t>. Valores promedio de masa de óxido y espesor de la capa anódica.</w:t>
            </w:r>
          </w:p>
        </w:tc>
      </w:tr>
      <w:tr w:rsidR="005C3EBA" w:rsidRPr="00D850D2" w14:paraId="2A4F626C" w14:textId="77777777" w:rsidTr="005C3EBA">
        <w:trPr>
          <w:cnfStyle w:val="000000100000" w:firstRow="0" w:lastRow="0" w:firstColumn="0" w:lastColumn="0" w:oddVBand="0" w:evenVBand="0" w:oddHBand="1" w:evenHBand="0" w:firstRowFirstColumn="0" w:firstRowLastColumn="0" w:lastRowFirstColumn="0" w:lastRowLastColumn="0"/>
          <w:trHeight w:val="1200"/>
          <w:jc w:val="center"/>
        </w:trPr>
        <w:tc>
          <w:tcPr>
            <w:cnfStyle w:val="001000000000" w:firstRow="0" w:lastRow="0" w:firstColumn="1" w:lastColumn="0" w:oddVBand="0" w:evenVBand="0" w:oddHBand="0" w:evenHBand="0" w:firstRowFirstColumn="0" w:firstRowLastColumn="0" w:lastRowFirstColumn="0" w:lastRowLastColumn="0"/>
            <w:tcW w:w="1200" w:type="dxa"/>
            <w:vAlign w:val="center"/>
            <w:hideMark/>
          </w:tcPr>
          <w:p w14:paraId="1B6C90E5" w14:textId="77777777" w:rsidR="005C3EBA" w:rsidRPr="00D850D2" w:rsidRDefault="005C3EBA" w:rsidP="005C3EBA">
            <w:pPr>
              <w:jc w:val="center"/>
              <w:rPr>
                <w:rFonts w:ascii="Arial" w:hAnsi="Arial" w:cs="Arial"/>
                <w:color w:val="000000"/>
              </w:rPr>
            </w:pPr>
            <w:r w:rsidRPr="00D850D2">
              <w:rPr>
                <w:rFonts w:ascii="Arial" w:hAnsi="Arial" w:cs="Arial"/>
                <w:color w:val="000000"/>
              </w:rPr>
              <w:t>Voltaje (V)</w:t>
            </w:r>
          </w:p>
        </w:tc>
        <w:tc>
          <w:tcPr>
            <w:tcW w:w="1200" w:type="dxa"/>
            <w:vAlign w:val="center"/>
            <w:hideMark/>
          </w:tcPr>
          <w:p w14:paraId="46D74F87" w14:textId="77777777" w:rsidR="000A1C56" w:rsidRDefault="005C3EBA" w:rsidP="005C3EB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rPr>
            </w:pPr>
            <w:r w:rsidRPr="00D850D2">
              <w:rPr>
                <w:rFonts w:ascii="Arial" w:hAnsi="Arial" w:cs="Arial"/>
                <w:b/>
                <w:color w:val="000000"/>
              </w:rPr>
              <w:t>Corriente</w:t>
            </w:r>
          </w:p>
          <w:p w14:paraId="2EFF5964" w14:textId="56A20BB5" w:rsidR="005C3EBA" w:rsidRPr="00D850D2" w:rsidRDefault="000A1C56" w:rsidP="005C3EB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rPr>
            </w:pPr>
            <w:r>
              <w:rPr>
                <w:rFonts w:ascii="Arial" w:hAnsi="Arial" w:cs="Arial"/>
                <w:b/>
                <w:color w:val="000000"/>
              </w:rPr>
              <w:t>límite</w:t>
            </w:r>
            <w:r w:rsidR="005C3EBA" w:rsidRPr="00D850D2">
              <w:rPr>
                <w:rFonts w:ascii="Arial" w:hAnsi="Arial" w:cs="Arial"/>
                <w:b/>
                <w:color w:val="000000"/>
              </w:rPr>
              <w:t xml:space="preserve"> (</w:t>
            </w:r>
            <w:proofErr w:type="spellStart"/>
            <w:r w:rsidR="005C3EBA" w:rsidRPr="00D850D2">
              <w:rPr>
                <w:rFonts w:ascii="Arial" w:hAnsi="Arial" w:cs="Arial"/>
                <w:b/>
                <w:color w:val="000000"/>
              </w:rPr>
              <w:t>mA</w:t>
            </w:r>
            <w:proofErr w:type="spellEnd"/>
            <w:r w:rsidR="005C3EBA" w:rsidRPr="00D850D2">
              <w:rPr>
                <w:rFonts w:ascii="Arial" w:hAnsi="Arial" w:cs="Arial"/>
                <w:b/>
                <w:color w:val="000000"/>
              </w:rPr>
              <w:t>)</w:t>
            </w:r>
          </w:p>
        </w:tc>
        <w:tc>
          <w:tcPr>
            <w:tcW w:w="1200" w:type="dxa"/>
            <w:vAlign w:val="center"/>
            <w:hideMark/>
          </w:tcPr>
          <w:p w14:paraId="15150DA6" w14:textId="3276F0ED" w:rsidR="005C3EBA" w:rsidRPr="00D850D2" w:rsidRDefault="005C3EBA" w:rsidP="005C3EB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rPr>
            </w:pPr>
            <w:r w:rsidRPr="00D850D2">
              <w:rPr>
                <w:rFonts w:ascii="Arial" w:hAnsi="Arial" w:cs="Arial"/>
                <w:b/>
                <w:color w:val="000000"/>
              </w:rPr>
              <w:t>Densidad de Corriente</w:t>
            </w:r>
            <w:r w:rsidR="0071545D">
              <w:rPr>
                <w:rFonts w:ascii="Arial" w:hAnsi="Arial" w:cs="Arial"/>
                <w:b/>
                <w:color w:val="000000"/>
              </w:rPr>
              <w:t xml:space="preserve"> </w:t>
            </w:r>
            <w:r w:rsidR="0071545D" w:rsidRPr="00BC2A91">
              <w:rPr>
                <w:rFonts w:ascii="Arial" w:hAnsi="Arial" w:cs="Arial"/>
                <w:b/>
              </w:rPr>
              <w:t>límite</w:t>
            </w:r>
            <w:r w:rsidRPr="00D850D2">
              <w:rPr>
                <w:rFonts w:ascii="Arial" w:hAnsi="Arial" w:cs="Arial"/>
                <w:b/>
                <w:color w:val="000000"/>
              </w:rPr>
              <w:t xml:space="preserve"> (</w:t>
            </w:r>
            <w:proofErr w:type="spellStart"/>
            <w:r w:rsidRPr="00D850D2">
              <w:rPr>
                <w:rFonts w:ascii="Arial" w:hAnsi="Arial" w:cs="Arial"/>
                <w:b/>
                <w:color w:val="000000"/>
              </w:rPr>
              <w:t>mA</w:t>
            </w:r>
            <w:proofErr w:type="spellEnd"/>
            <w:r w:rsidRPr="00D850D2">
              <w:rPr>
                <w:rFonts w:ascii="Arial" w:hAnsi="Arial" w:cs="Arial"/>
                <w:b/>
                <w:color w:val="000000"/>
              </w:rPr>
              <w:t>/cm2)</w:t>
            </w:r>
          </w:p>
        </w:tc>
        <w:tc>
          <w:tcPr>
            <w:tcW w:w="1360" w:type="dxa"/>
            <w:vAlign w:val="center"/>
            <w:hideMark/>
          </w:tcPr>
          <w:p w14:paraId="63B9553F" w14:textId="77777777" w:rsidR="005C3EBA" w:rsidRPr="00D850D2" w:rsidRDefault="005C3EBA" w:rsidP="005C3EB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rPr>
            </w:pPr>
            <w:r w:rsidRPr="00D850D2">
              <w:rPr>
                <w:rFonts w:ascii="Arial" w:hAnsi="Arial" w:cs="Arial"/>
                <w:b/>
                <w:color w:val="000000"/>
              </w:rPr>
              <w:t>Masa Anodización (g)</w:t>
            </w:r>
          </w:p>
        </w:tc>
        <w:tc>
          <w:tcPr>
            <w:tcW w:w="1200" w:type="dxa"/>
            <w:vAlign w:val="center"/>
            <w:hideMark/>
          </w:tcPr>
          <w:p w14:paraId="580837B7" w14:textId="77777777" w:rsidR="005C3EBA" w:rsidRPr="00D850D2" w:rsidRDefault="005C3EBA" w:rsidP="005C3EB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rPr>
            </w:pPr>
            <w:r w:rsidRPr="00D850D2">
              <w:rPr>
                <w:rFonts w:ascii="Arial" w:hAnsi="Arial" w:cs="Arial"/>
                <w:b/>
                <w:color w:val="000000"/>
              </w:rPr>
              <w:t>Masa de óxido disuelto (mg)</w:t>
            </w:r>
          </w:p>
        </w:tc>
        <w:tc>
          <w:tcPr>
            <w:tcW w:w="1360" w:type="dxa"/>
            <w:vAlign w:val="center"/>
            <w:hideMark/>
          </w:tcPr>
          <w:p w14:paraId="4E4E3B8D" w14:textId="77777777" w:rsidR="005C3EBA" w:rsidRPr="00D850D2" w:rsidRDefault="005C3EBA" w:rsidP="005C3EBA">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rPr>
            </w:pPr>
            <w:r w:rsidRPr="00D850D2">
              <w:rPr>
                <w:rFonts w:ascii="Arial" w:hAnsi="Arial" w:cs="Arial"/>
                <w:b/>
                <w:color w:val="000000"/>
              </w:rPr>
              <w:t>Espesor (µm)</w:t>
            </w:r>
          </w:p>
        </w:tc>
      </w:tr>
      <w:tr w:rsidR="005C3EBA" w:rsidRPr="00D850D2" w14:paraId="03EFEA91" w14:textId="77777777" w:rsidTr="005C3EBA">
        <w:trPr>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14:paraId="427F86AD" w14:textId="77777777" w:rsidR="005C3EBA" w:rsidRPr="00D850D2" w:rsidRDefault="005C3EBA" w:rsidP="005C3EBA">
            <w:pPr>
              <w:spacing w:line="360" w:lineRule="auto"/>
              <w:jc w:val="center"/>
              <w:rPr>
                <w:rFonts w:ascii="Arial" w:hAnsi="Arial" w:cs="Arial"/>
                <w:color w:val="000000"/>
              </w:rPr>
            </w:pPr>
            <w:r w:rsidRPr="00D850D2">
              <w:rPr>
                <w:rFonts w:ascii="Arial" w:hAnsi="Arial" w:cs="Arial"/>
                <w:color w:val="000000"/>
              </w:rPr>
              <w:t>0</w:t>
            </w:r>
          </w:p>
        </w:tc>
        <w:tc>
          <w:tcPr>
            <w:tcW w:w="1200" w:type="dxa"/>
            <w:noWrap/>
            <w:vAlign w:val="center"/>
            <w:hideMark/>
          </w:tcPr>
          <w:p w14:paraId="315E7297"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0</w:t>
            </w:r>
          </w:p>
        </w:tc>
        <w:tc>
          <w:tcPr>
            <w:tcW w:w="1200" w:type="dxa"/>
            <w:noWrap/>
            <w:vAlign w:val="center"/>
            <w:hideMark/>
          </w:tcPr>
          <w:p w14:paraId="0F5ED93C"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0.00</w:t>
            </w:r>
          </w:p>
        </w:tc>
        <w:tc>
          <w:tcPr>
            <w:tcW w:w="1360" w:type="dxa"/>
            <w:noWrap/>
            <w:vAlign w:val="center"/>
            <w:hideMark/>
          </w:tcPr>
          <w:p w14:paraId="44C0861F"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12.09875</w:t>
            </w:r>
          </w:p>
        </w:tc>
        <w:tc>
          <w:tcPr>
            <w:tcW w:w="1200" w:type="dxa"/>
            <w:noWrap/>
            <w:vAlign w:val="center"/>
            <w:hideMark/>
          </w:tcPr>
          <w:p w14:paraId="28E63D5D"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0.05</w:t>
            </w:r>
          </w:p>
        </w:tc>
        <w:tc>
          <w:tcPr>
            <w:tcW w:w="1360" w:type="dxa"/>
            <w:noWrap/>
            <w:vAlign w:val="center"/>
            <w:hideMark/>
          </w:tcPr>
          <w:p w14:paraId="23CCD40E"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0.0133</w:t>
            </w:r>
          </w:p>
        </w:tc>
      </w:tr>
      <w:tr w:rsidR="005C3EBA" w:rsidRPr="00D850D2" w14:paraId="44381D89" w14:textId="77777777" w:rsidTr="005C3EB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14:paraId="2606691C" w14:textId="77777777" w:rsidR="005C3EBA" w:rsidRPr="00D850D2" w:rsidRDefault="005C3EBA" w:rsidP="005C3EBA">
            <w:pPr>
              <w:spacing w:line="360" w:lineRule="auto"/>
              <w:jc w:val="center"/>
              <w:rPr>
                <w:rFonts w:ascii="Arial" w:hAnsi="Arial" w:cs="Arial"/>
                <w:color w:val="000000"/>
              </w:rPr>
            </w:pPr>
            <w:r w:rsidRPr="00D850D2">
              <w:rPr>
                <w:rFonts w:ascii="Arial" w:hAnsi="Arial" w:cs="Arial"/>
                <w:color w:val="000000"/>
              </w:rPr>
              <w:t>5</w:t>
            </w:r>
          </w:p>
        </w:tc>
        <w:tc>
          <w:tcPr>
            <w:tcW w:w="1200" w:type="dxa"/>
            <w:noWrap/>
            <w:vAlign w:val="center"/>
            <w:hideMark/>
          </w:tcPr>
          <w:p w14:paraId="5EFB25FF"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25.4</w:t>
            </w:r>
          </w:p>
        </w:tc>
        <w:tc>
          <w:tcPr>
            <w:tcW w:w="1200" w:type="dxa"/>
            <w:noWrap/>
            <w:vAlign w:val="center"/>
            <w:hideMark/>
          </w:tcPr>
          <w:p w14:paraId="63ED84C5"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1.69</w:t>
            </w:r>
          </w:p>
        </w:tc>
        <w:tc>
          <w:tcPr>
            <w:tcW w:w="1360" w:type="dxa"/>
            <w:noWrap/>
            <w:vAlign w:val="center"/>
            <w:hideMark/>
          </w:tcPr>
          <w:p w14:paraId="2A0B714E"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12.1466</w:t>
            </w:r>
          </w:p>
        </w:tc>
        <w:tc>
          <w:tcPr>
            <w:tcW w:w="1200" w:type="dxa"/>
            <w:noWrap/>
            <w:vAlign w:val="center"/>
            <w:hideMark/>
          </w:tcPr>
          <w:p w14:paraId="14067ADB"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2.3</w:t>
            </w:r>
          </w:p>
        </w:tc>
        <w:tc>
          <w:tcPr>
            <w:tcW w:w="1360" w:type="dxa"/>
            <w:noWrap/>
            <w:vAlign w:val="center"/>
            <w:hideMark/>
          </w:tcPr>
          <w:p w14:paraId="57A3DBE7"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0.6133</w:t>
            </w:r>
          </w:p>
        </w:tc>
      </w:tr>
      <w:tr w:rsidR="005C3EBA" w:rsidRPr="00D850D2" w14:paraId="523BF204" w14:textId="77777777" w:rsidTr="005C3EBA">
        <w:trPr>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14:paraId="37D1EAD6" w14:textId="77777777" w:rsidR="005C3EBA" w:rsidRPr="00D850D2" w:rsidRDefault="005C3EBA" w:rsidP="005C3EBA">
            <w:pPr>
              <w:spacing w:line="360" w:lineRule="auto"/>
              <w:jc w:val="center"/>
              <w:rPr>
                <w:rFonts w:ascii="Arial" w:hAnsi="Arial" w:cs="Arial"/>
                <w:color w:val="000000"/>
              </w:rPr>
            </w:pPr>
            <w:r w:rsidRPr="00D850D2">
              <w:rPr>
                <w:rFonts w:ascii="Arial" w:hAnsi="Arial" w:cs="Arial"/>
                <w:color w:val="000000"/>
              </w:rPr>
              <w:t>7.5</w:t>
            </w:r>
          </w:p>
        </w:tc>
        <w:tc>
          <w:tcPr>
            <w:tcW w:w="1200" w:type="dxa"/>
            <w:noWrap/>
            <w:vAlign w:val="center"/>
            <w:hideMark/>
          </w:tcPr>
          <w:p w14:paraId="0B2AD3F6"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w:t>
            </w:r>
          </w:p>
        </w:tc>
        <w:tc>
          <w:tcPr>
            <w:tcW w:w="1200" w:type="dxa"/>
            <w:noWrap/>
            <w:vAlign w:val="center"/>
            <w:hideMark/>
          </w:tcPr>
          <w:p w14:paraId="05122B09"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w:t>
            </w:r>
          </w:p>
        </w:tc>
        <w:tc>
          <w:tcPr>
            <w:tcW w:w="1360" w:type="dxa"/>
            <w:noWrap/>
            <w:vAlign w:val="center"/>
            <w:hideMark/>
          </w:tcPr>
          <w:p w14:paraId="2509A142"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12.1834</w:t>
            </w:r>
          </w:p>
        </w:tc>
        <w:tc>
          <w:tcPr>
            <w:tcW w:w="1200" w:type="dxa"/>
            <w:noWrap/>
            <w:vAlign w:val="center"/>
            <w:hideMark/>
          </w:tcPr>
          <w:p w14:paraId="7D7C2229"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3.05</w:t>
            </w:r>
          </w:p>
        </w:tc>
        <w:tc>
          <w:tcPr>
            <w:tcW w:w="1360" w:type="dxa"/>
            <w:noWrap/>
            <w:vAlign w:val="center"/>
            <w:hideMark/>
          </w:tcPr>
          <w:p w14:paraId="1E378026"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0.8133</w:t>
            </w:r>
          </w:p>
        </w:tc>
      </w:tr>
      <w:tr w:rsidR="005C3EBA" w:rsidRPr="00D850D2" w14:paraId="1904093E" w14:textId="77777777" w:rsidTr="005C3EB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14:paraId="60C076D7" w14:textId="77777777" w:rsidR="005C3EBA" w:rsidRPr="00D850D2" w:rsidRDefault="005C3EBA" w:rsidP="005C3EBA">
            <w:pPr>
              <w:spacing w:line="360" w:lineRule="auto"/>
              <w:jc w:val="center"/>
              <w:rPr>
                <w:rFonts w:ascii="Arial" w:hAnsi="Arial" w:cs="Arial"/>
                <w:color w:val="000000"/>
              </w:rPr>
            </w:pPr>
            <w:r w:rsidRPr="00D850D2">
              <w:rPr>
                <w:rFonts w:ascii="Arial" w:hAnsi="Arial" w:cs="Arial"/>
                <w:color w:val="000000"/>
              </w:rPr>
              <w:t>10</w:t>
            </w:r>
          </w:p>
        </w:tc>
        <w:tc>
          <w:tcPr>
            <w:tcW w:w="1200" w:type="dxa"/>
            <w:noWrap/>
            <w:vAlign w:val="center"/>
            <w:hideMark/>
          </w:tcPr>
          <w:p w14:paraId="529C0BD1"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54.4</w:t>
            </w:r>
          </w:p>
        </w:tc>
        <w:tc>
          <w:tcPr>
            <w:tcW w:w="1200" w:type="dxa"/>
            <w:noWrap/>
            <w:vAlign w:val="center"/>
            <w:hideMark/>
          </w:tcPr>
          <w:p w14:paraId="477E387A"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3.63</w:t>
            </w:r>
          </w:p>
        </w:tc>
        <w:tc>
          <w:tcPr>
            <w:tcW w:w="1360" w:type="dxa"/>
            <w:noWrap/>
            <w:vAlign w:val="center"/>
            <w:hideMark/>
          </w:tcPr>
          <w:p w14:paraId="50497B35"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12.0814</w:t>
            </w:r>
          </w:p>
        </w:tc>
        <w:tc>
          <w:tcPr>
            <w:tcW w:w="1200" w:type="dxa"/>
            <w:noWrap/>
            <w:vAlign w:val="center"/>
            <w:hideMark/>
          </w:tcPr>
          <w:p w14:paraId="2E0886C2"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5.55</w:t>
            </w:r>
          </w:p>
        </w:tc>
        <w:tc>
          <w:tcPr>
            <w:tcW w:w="1360" w:type="dxa"/>
            <w:noWrap/>
            <w:vAlign w:val="center"/>
            <w:hideMark/>
          </w:tcPr>
          <w:p w14:paraId="1826868A"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1.4800</w:t>
            </w:r>
          </w:p>
        </w:tc>
      </w:tr>
      <w:tr w:rsidR="005C3EBA" w:rsidRPr="00D850D2" w14:paraId="05E22EBE" w14:textId="77777777" w:rsidTr="005C3EBA">
        <w:trPr>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14:paraId="4AE35056" w14:textId="77777777" w:rsidR="005C3EBA" w:rsidRPr="00D850D2" w:rsidRDefault="005C3EBA" w:rsidP="005C3EBA">
            <w:pPr>
              <w:spacing w:line="360" w:lineRule="auto"/>
              <w:jc w:val="center"/>
              <w:rPr>
                <w:rFonts w:ascii="Arial" w:hAnsi="Arial" w:cs="Arial"/>
                <w:color w:val="000000"/>
              </w:rPr>
            </w:pPr>
            <w:r w:rsidRPr="00D850D2">
              <w:rPr>
                <w:rFonts w:ascii="Arial" w:hAnsi="Arial" w:cs="Arial"/>
                <w:color w:val="000000"/>
              </w:rPr>
              <w:t>12</w:t>
            </w:r>
          </w:p>
        </w:tc>
        <w:tc>
          <w:tcPr>
            <w:tcW w:w="1200" w:type="dxa"/>
            <w:noWrap/>
            <w:vAlign w:val="center"/>
            <w:hideMark/>
          </w:tcPr>
          <w:p w14:paraId="0D8DD1A8"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92.7</w:t>
            </w:r>
          </w:p>
        </w:tc>
        <w:tc>
          <w:tcPr>
            <w:tcW w:w="1200" w:type="dxa"/>
            <w:noWrap/>
            <w:vAlign w:val="center"/>
            <w:hideMark/>
          </w:tcPr>
          <w:p w14:paraId="14B0C86A"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6.18</w:t>
            </w:r>
          </w:p>
        </w:tc>
        <w:tc>
          <w:tcPr>
            <w:tcW w:w="1360" w:type="dxa"/>
            <w:noWrap/>
            <w:vAlign w:val="center"/>
            <w:hideMark/>
          </w:tcPr>
          <w:p w14:paraId="5D054EB1"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12.0586</w:t>
            </w:r>
          </w:p>
        </w:tc>
        <w:tc>
          <w:tcPr>
            <w:tcW w:w="1200" w:type="dxa"/>
            <w:noWrap/>
            <w:vAlign w:val="center"/>
            <w:hideMark/>
          </w:tcPr>
          <w:p w14:paraId="2FA8C161"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7.95</w:t>
            </w:r>
          </w:p>
        </w:tc>
        <w:tc>
          <w:tcPr>
            <w:tcW w:w="1360" w:type="dxa"/>
            <w:noWrap/>
            <w:vAlign w:val="center"/>
            <w:hideMark/>
          </w:tcPr>
          <w:p w14:paraId="780F8159"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2.1200</w:t>
            </w:r>
          </w:p>
        </w:tc>
      </w:tr>
      <w:tr w:rsidR="005C3EBA" w:rsidRPr="00D850D2" w14:paraId="4E803027" w14:textId="77777777" w:rsidTr="005C3EB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14:paraId="5127E8CB" w14:textId="77777777" w:rsidR="005C3EBA" w:rsidRPr="00D850D2" w:rsidRDefault="005C3EBA" w:rsidP="005C3EBA">
            <w:pPr>
              <w:spacing w:line="360" w:lineRule="auto"/>
              <w:jc w:val="center"/>
              <w:rPr>
                <w:rFonts w:ascii="Arial" w:hAnsi="Arial" w:cs="Arial"/>
                <w:color w:val="000000"/>
              </w:rPr>
            </w:pPr>
            <w:r w:rsidRPr="00D850D2">
              <w:rPr>
                <w:rFonts w:ascii="Arial" w:hAnsi="Arial" w:cs="Arial"/>
                <w:color w:val="000000"/>
              </w:rPr>
              <w:t>13.5</w:t>
            </w:r>
          </w:p>
        </w:tc>
        <w:tc>
          <w:tcPr>
            <w:tcW w:w="1200" w:type="dxa"/>
            <w:noWrap/>
            <w:vAlign w:val="center"/>
            <w:hideMark/>
          </w:tcPr>
          <w:p w14:paraId="031A8F50"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109.3</w:t>
            </w:r>
          </w:p>
        </w:tc>
        <w:tc>
          <w:tcPr>
            <w:tcW w:w="1200" w:type="dxa"/>
            <w:noWrap/>
            <w:vAlign w:val="center"/>
            <w:hideMark/>
          </w:tcPr>
          <w:p w14:paraId="2CF8A231"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7.29</w:t>
            </w:r>
          </w:p>
        </w:tc>
        <w:tc>
          <w:tcPr>
            <w:tcW w:w="1360" w:type="dxa"/>
            <w:noWrap/>
            <w:vAlign w:val="center"/>
            <w:hideMark/>
          </w:tcPr>
          <w:p w14:paraId="5972F922"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11.9900</w:t>
            </w:r>
          </w:p>
        </w:tc>
        <w:tc>
          <w:tcPr>
            <w:tcW w:w="1200" w:type="dxa"/>
            <w:noWrap/>
            <w:vAlign w:val="center"/>
            <w:hideMark/>
          </w:tcPr>
          <w:p w14:paraId="2ACC7B33"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7.7</w:t>
            </w:r>
          </w:p>
        </w:tc>
        <w:tc>
          <w:tcPr>
            <w:tcW w:w="1360" w:type="dxa"/>
            <w:noWrap/>
            <w:vAlign w:val="center"/>
            <w:hideMark/>
          </w:tcPr>
          <w:p w14:paraId="019F11F2" w14:textId="77777777" w:rsidR="005C3EBA" w:rsidRPr="00D850D2" w:rsidRDefault="005C3EBA" w:rsidP="005C3EB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D850D2">
              <w:rPr>
                <w:rFonts w:ascii="Arial" w:hAnsi="Arial" w:cs="Arial"/>
                <w:color w:val="000000"/>
              </w:rPr>
              <w:t>2.0533</w:t>
            </w:r>
          </w:p>
        </w:tc>
      </w:tr>
      <w:tr w:rsidR="005C3EBA" w:rsidRPr="00D850D2" w14:paraId="59690F38" w14:textId="77777777" w:rsidTr="005C3EBA">
        <w:trPr>
          <w:trHeight w:val="300"/>
          <w:jc w:val="center"/>
        </w:trPr>
        <w:tc>
          <w:tcPr>
            <w:cnfStyle w:val="001000000000" w:firstRow="0" w:lastRow="0" w:firstColumn="1" w:lastColumn="0" w:oddVBand="0" w:evenVBand="0" w:oddHBand="0" w:evenHBand="0" w:firstRowFirstColumn="0" w:firstRowLastColumn="0" w:lastRowFirstColumn="0" w:lastRowLastColumn="0"/>
            <w:tcW w:w="1200" w:type="dxa"/>
            <w:noWrap/>
            <w:vAlign w:val="center"/>
            <w:hideMark/>
          </w:tcPr>
          <w:p w14:paraId="26C42DB3" w14:textId="77777777" w:rsidR="005C3EBA" w:rsidRPr="00D850D2" w:rsidRDefault="005C3EBA" w:rsidP="005C3EBA">
            <w:pPr>
              <w:spacing w:line="360" w:lineRule="auto"/>
              <w:jc w:val="center"/>
              <w:rPr>
                <w:rFonts w:ascii="Arial" w:hAnsi="Arial" w:cs="Arial"/>
                <w:color w:val="000000"/>
              </w:rPr>
            </w:pPr>
            <w:r w:rsidRPr="00D850D2">
              <w:rPr>
                <w:rFonts w:ascii="Arial" w:hAnsi="Arial" w:cs="Arial"/>
                <w:color w:val="000000"/>
              </w:rPr>
              <w:t>15</w:t>
            </w:r>
          </w:p>
        </w:tc>
        <w:tc>
          <w:tcPr>
            <w:tcW w:w="1200" w:type="dxa"/>
            <w:noWrap/>
            <w:vAlign w:val="center"/>
            <w:hideMark/>
          </w:tcPr>
          <w:p w14:paraId="4F19EFB0"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131.0</w:t>
            </w:r>
          </w:p>
        </w:tc>
        <w:tc>
          <w:tcPr>
            <w:tcW w:w="1200" w:type="dxa"/>
            <w:noWrap/>
            <w:vAlign w:val="center"/>
            <w:hideMark/>
          </w:tcPr>
          <w:p w14:paraId="310D0D9A"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8.74</w:t>
            </w:r>
          </w:p>
        </w:tc>
        <w:tc>
          <w:tcPr>
            <w:tcW w:w="1360" w:type="dxa"/>
            <w:noWrap/>
            <w:vAlign w:val="center"/>
            <w:hideMark/>
          </w:tcPr>
          <w:p w14:paraId="5CCF9E8A"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11.608</w:t>
            </w:r>
          </w:p>
        </w:tc>
        <w:tc>
          <w:tcPr>
            <w:tcW w:w="1200" w:type="dxa"/>
            <w:noWrap/>
            <w:vAlign w:val="center"/>
            <w:hideMark/>
          </w:tcPr>
          <w:p w14:paraId="24020CEB"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7.75</w:t>
            </w:r>
          </w:p>
        </w:tc>
        <w:tc>
          <w:tcPr>
            <w:tcW w:w="1360" w:type="dxa"/>
            <w:noWrap/>
            <w:vAlign w:val="center"/>
            <w:hideMark/>
          </w:tcPr>
          <w:p w14:paraId="7DB665B7" w14:textId="77777777" w:rsidR="005C3EBA" w:rsidRPr="00D850D2" w:rsidRDefault="005C3EBA" w:rsidP="005C3EB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D850D2">
              <w:rPr>
                <w:rFonts w:ascii="Arial" w:hAnsi="Arial" w:cs="Arial"/>
                <w:color w:val="000000"/>
              </w:rPr>
              <w:t>2.0667</w:t>
            </w:r>
          </w:p>
        </w:tc>
      </w:tr>
    </w:tbl>
    <w:p w14:paraId="2E79CD5B" w14:textId="77777777" w:rsidR="005C3EBA" w:rsidRPr="00D850D2" w:rsidRDefault="005C3EBA" w:rsidP="005C3EBA">
      <w:pPr>
        <w:pStyle w:val="Prrafodelista"/>
        <w:spacing w:line="360" w:lineRule="auto"/>
        <w:ind w:left="360"/>
        <w:jc w:val="both"/>
        <w:rPr>
          <w:rFonts w:ascii="Arial" w:hAnsi="Arial" w:cs="Arial"/>
          <w:sz w:val="24"/>
          <w:szCs w:val="24"/>
        </w:rPr>
      </w:pPr>
    </w:p>
    <w:p w14:paraId="11C7F91F" w14:textId="77777777" w:rsidR="005C3EBA" w:rsidRDefault="005C3EBA" w:rsidP="005C3EBA">
      <w:pPr>
        <w:pStyle w:val="Prrafodelista"/>
        <w:tabs>
          <w:tab w:val="left" w:pos="1425"/>
        </w:tabs>
        <w:spacing w:line="360" w:lineRule="auto"/>
        <w:ind w:left="0" w:firstLine="720"/>
        <w:jc w:val="both"/>
        <w:rPr>
          <w:rFonts w:ascii="Arial" w:hAnsi="Arial" w:cs="Arial"/>
          <w:sz w:val="24"/>
          <w:szCs w:val="24"/>
        </w:rPr>
      </w:pPr>
      <w:r w:rsidRPr="00D850D2">
        <w:rPr>
          <w:rFonts w:ascii="Arial" w:hAnsi="Arial" w:cs="Arial"/>
          <w:sz w:val="24"/>
          <w:szCs w:val="24"/>
        </w:rPr>
        <w:t xml:space="preserve">La figura </w:t>
      </w:r>
      <w:r>
        <w:rPr>
          <w:rFonts w:ascii="Arial" w:hAnsi="Arial" w:cs="Arial"/>
          <w:sz w:val="24"/>
          <w:szCs w:val="24"/>
        </w:rPr>
        <w:t>22</w:t>
      </w:r>
      <w:r w:rsidRPr="00D850D2">
        <w:rPr>
          <w:rFonts w:ascii="Arial" w:hAnsi="Arial" w:cs="Arial"/>
          <w:sz w:val="24"/>
          <w:szCs w:val="24"/>
        </w:rPr>
        <w:t xml:space="preserve"> muestra que hay una dependencia aproximadamente lineal en el espesor de la capa de ´óxido en el rango de voltajes de 0 a 12 V. La pendiente de esta zona de la curva indica la tasa de anodizado, es decir, el crecimiento del espesor de la capa por volt aplicado durante la anodización, el valor de la tasa para estas condiciones de anodizado es de 0.1519 µm/V; para voltajes mayores a 12V, el espesor de la capa de vuelve constante a pesar de incrementar el voltaje de anodizado.</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E053A1" w14:paraId="1DB4851D" w14:textId="77777777" w:rsidTr="00713E3B">
        <w:trPr>
          <w:jc w:val="center"/>
        </w:trPr>
        <w:tc>
          <w:tcPr>
            <w:tcW w:w="8978" w:type="dxa"/>
          </w:tcPr>
          <w:p w14:paraId="21964A7E" w14:textId="52B3D0E0" w:rsidR="00E053A1" w:rsidRDefault="00E053A1" w:rsidP="00E053A1">
            <w:pPr>
              <w:pStyle w:val="Prrafodelista"/>
              <w:tabs>
                <w:tab w:val="left" w:pos="1425"/>
              </w:tabs>
              <w:spacing w:line="360" w:lineRule="auto"/>
              <w:ind w:left="0"/>
              <w:jc w:val="center"/>
              <w:rPr>
                <w:rFonts w:ascii="Arial" w:hAnsi="Arial" w:cs="Arial"/>
                <w:sz w:val="24"/>
                <w:szCs w:val="24"/>
              </w:rPr>
            </w:pPr>
            <w:r>
              <w:rPr>
                <w:rFonts w:ascii="Arial" w:hAnsi="Arial" w:cs="Arial"/>
                <w:noProof/>
                <w:sz w:val="24"/>
                <w:szCs w:val="24"/>
              </w:rPr>
              <w:lastRenderedPageBreak/>
              <w:drawing>
                <wp:inline distT="0" distB="0" distL="0" distR="0" wp14:anchorId="7C426218" wp14:editId="441E1FB9">
                  <wp:extent cx="5206365" cy="3237230"/>
                  <wp:effectExtent l="0" t="0" r="0" b="1270"/>
                  <wp:docPr id="173" name="Imagen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06365" cy="3237230"/>
                          </a:xfrm>
                          <a:prstGeom prst="rect">
                            <a:avLst/>
                          </a:prstGeom>
                          <a:noFill/>
                        </pic:spPr>
                      </pic:pic>
                    </a:graphicData>
                  </a:graphic>
                </wp:inline>
              </w:drawing>
            </w:r>
          </w:p>
        </w:tc>
      </w:tr>
      <w:tr w:rsidR="00E053A1" w14:paraId="4E32F3E5" w14:textId="77777777" w:rsidTr="00713E3B">
        <w:trPr>
          <w:jc w:val="center"/>
        </w:trPr>
        <w:tc>
          <w:tcPr>
            <w:tcW w:w="8978" w:type="dxa"/>
          </w:tcPr>
          <w:p w14:paraId="31636BFF" w14:textId="7BC0D56F" w:rsidR="00E053A1" w:rsidRPr="00E053A1" w:rsidRDefault="00E053A1" w:rsidP="00E053A1">
            <w:pPr>
              <w:jc w:val="center"/>
              <w:rPr>
                <w:rFonts w:asciiTheme="minorHAnsi" w:hAnsiTheme="minorHAnsi"/>
                <w:b/>
                <w:sz w:val="22"/>
                <w:szCs w:val="22"/>
              </w:rPr>
            </w:pPr>
            <w:r w:rsidRPr="005C3EBA">
              <w:rPr>
                <w:rFonts w:asciiTheme="minorHAnsi" w:hAnsiTheme="minorHAnsi"/>
                <w:b/>
                <w:sz w:val="22"/>
                <w:szCs w:val="22"/>
              </w:rPr>
              <w:t>Figura 22. Dependencia del espesor la capa de óxido en f</w:t>
            </w:r>
            <w:r>
              <w:rPr>
                <w:rFonts w:asciiTheme="minorHAnsi" w:hAnsiTheme="minorHAnsi"/>
                <w:b/>
                <w:sz w:val="22"/>
                <w:szCs w:val="22"/>
              </w:rPr>
              <w:t>unción del voltaje de anodizado</w:t>
            </w:r>
          </w:p>
        </w:tc>
      </w:tr>
    </w:tbl>
    <w:p w14:paraId="68CCBB24" w14:textId="77777777" w:rsidR="005C3EBA" w:rsidRPr="00D850D2" w:rsidRDefault="005C3EBA" w:rsidP="005C3EBA">
      <w:pPr>
        <w:pStyle w:val="Prrafodelista"/>
        <w:spacing w:line="360" w:lineRule="auto"/>
        <w:ind w:left="360"/>
        <w:jc w:val="both"/>
        <w:rPr>
          <w:rFonts w:ascii="Arial" w:hAnsi="Arial" w:cs="Arial"/>
          <w:sz w:val="24"/>
          <w:szCs w:val="24"/>
        </w:rPr>
      </w:pPr>
    </w:p>
    <w:p w14:paraId="113439E9" w14:textId="77777777" w:rsidR="005C3EBA" w:rsidRPr="00D850D2" w:rsidRDefault="005C3EBA" w:rsidP="005C3EBA">
      <w:pPr>
        <w:pStyle w:val="Prrafodelista"/>
        <w:spacing w:line="360" w:lineRule="auto"/>
        <w:ind w:left="0"/>
        <w:jc w:val="both"/>
        <w:rPr>
          <w:rFonts w:ascii="Arial" w:eastAsiaTheme="minorEastAsia" w:hAnsi="Arial" w:cs="Arial"/>
          <w:sz w:val="24"/>
          <w:szCs w:val="24"/>
          <w:lang w:eastAsia="ja-JP"/>
        </w:rPr>
      </w:pPr>
      <w:r w:rsidRPr="00D850D2">
        <w:rPr>
          <w:rFonts w:ascii="Arial" w:eastAsiaTheme="minorEastAsia" w:hAnsi="Arial" w:cs="Arial"/>
          <w:sz w:val="24"/>
          <w:szCs w:val="24"/>
          <w:lang w:eastAsia="ja-JP"/>
        </w:rPr>
        <w:tab/>
        <w:t xml:space="preserve">De acuerdo al tratamiento </w:t>
      </w:r>
      <w:proofErr w:type="spellStart"/>
      <w:r w:rsidRPr="00D850D2">
        <w:rPr>
          <w:rFonts w:ascii="Arial" w:eastAsiaTheme="minorEastAsia" w:hAnsi="Arial" w:cs="Arial"/>
          <w:sz w:val="24"/>
          <w:szCs w:val="24"/>
          <w:lang w:eastAsia="ja-JP"/>
        </w:rPr>
        <w:t>semiempírico</w:t>
      </w:r>
      <w:proofErr w:type="spellEnd"/>
      <w:r w:rsidRPr="00D850D2">
        <w:rPr>
          <w:rFonts w:ascii="Arial" w:eastAsiaTheme="minorEastAsia" w:hAnsi="Arial" w:cs="Arial"/>
          <w:sz w:val="24"/>
          <w:szCs w:val="24"/>
          <w:lang w:eastAsia="ja-JP"/>
        </w:rPr>
        <w:t xml:space="preserve"> de transferencia de masa en estado estacionario para una reacción de oxidación de la especie R en el ánodo</w:t>
      </w:r>
      <w:r w:rsidR="00027D22">
        <w:rPr>
          <w:rFonts w:ascii="Arial" w:eastAsiaTheme="minorEastAsia" w:hAnsi="Arial" w:cs="Arial"/>
          <w:sz w:val="24"/>
          <w:szCs w:val="24"/>
          <w:lang w:eastAsia="ja-JP"/>
        </w:rPr>
        <w:t>.  [16</w:t>
      </w:r>
      <w:r>
        <w:rPr>
          <w:rFonts w:ascii="Arial" w:eastAsiaTheme="minorEastAsia" w:hAnsi="Arial" w:cs="Arial"/>
          <w:sz w:val="24"/>
          <w:szCs w:val="24"/>
          <w:lang w:eastAsia="ja-JP"/>
        </w:rPr>
        <w:t>]</w:t>
      </w:r>
    </w:p>
    <w:p w14:paraId="1B9E4D5A" w14:textId="77777777" w:rsidR="005C3EBA" w:rsidRPr="00D850D2" w:rsidRDefault="005C3EBA" w:rsidP="005C3EBA">
      <w:pPr>
        <w:pStyle w:val="Prrafodelista"/>
        <w:spacing w:line="360" w:lineRule="auto"/>
        <w:ind w:left="0"/>
        <w:jc w:val="both"/>
        <w:rPr>
          <w:rStyle w:val="Refdenotaalpie"/>
          <w:rFonts w:ascii="Arial" w:eastAsiaTheme="minorEastAsia" w:hAnsi="Arial" w:cs="Arial"/>
          <w:sz w:val="24"/>
          <w:szCs w:val="24"/>
          <w:lang w:eastAsia="ja-JP"/>
        </w:rPr>
      </w:pPr>
      <m:oMathPara>
        <m:oMath>
          <m:r>
            <w:rPr>
              <w:rFonts w:ascii="Cambria Math" w:eastAsiaTheme="minorEastAsia" w:hAnsi="Cambria Math" w:cs="Arial"/>
              <w:sz w:val="24"/>
              <w:szCs w:val="24"/>
              <w:lang w:eastAsia="ja-JP"/>
            </w:rPr>
            <m:t>R+n</m:t>
          </m:r>
          <m:sSup>
            <m:sSupPr>
              <m:ctrlPr>
                <w:rPr>
                  <w:rFonts w:ascii="Cambria Math" w:eastAsiaTheme="minorEastAsia" w:hAnsi="Cambria Math" w:cs="Arial"/>
                  <w:i/>
                  <w:sz w:val="24"/>
                  <w:szCs w:val="24"/>
                  <w:lang w:eastAsia="ja-JP"/>
                </w:rPr>
              </m:ctrlPr>
            </m:sSupPr>
            <m:e>
              <m:r>
                <w:rPr>
                  <w:rFonts w:ascii="Cambria Math" w:eastAsiaTheme="minorEastAsia" w:hAnsi="Cambria Math" w:cs="Arial"/>
                  <w:sz w:val="24"/>
                  <w:szCs w:val="24"/>
                  <w:lang w:eastAsia="ja-JP"/>
                </w:rPr>
                <m:t>e</m:t>
              </m:r>
            </m:e>
            <m:sup>
              <m:r>
                <w:rPr>
                  <w:rFonts w:ascii="Cambria Math" w:eastAsiaTheme="minorEastAsia" w:hAnsi="Cambria Math" w:cs="Arial"/>
                  <w:sz w:val="24"/>
                  <w:szCs w:val="24"/>
                  <w:lang w:eastAsia="ja-JP"/>
                </w:rPr>
                <m:t>-</m:t>
              </m:r>
            </m:sup>
          </m:sSup>
          <m:r>
            <w:rPr>
              <w:rFonts w:ascii="Cambria Math" w:eastAsiaTheme="minorEastAsia" w:hAnsi="Cambria Math" w:cs="Arial"/>
              <w:sz w:val="24"/>
              <w:szCs w:val="24"/>
              <w:lang w:eastAsia="ja-JP"/>
            </w:rPr>
            <m:t>→O</m:t>
          </m:r>
        </m:oMath>
      </m:oMathPara>
    </w:p>
    <w:p w14:paraId="230A47E5" w14:textId="77777777" w:rsidR="005C3EBA" w:rsidRPr="00D850D2" w:rsidRDefault="005C3EBA" w:rsidP="005C3EBA">
      <w:pPr>
        <w:pStyle w:val="Prrafodelista"/>
        <w:spacing w:line="360" w:lineRule="auto"/>
        <w:ind w:left="0"/>
        <w:jc w:val="both"/>
        <w:rPr>
          <w:rFonts w:ascii="Arial" w:eastAsiaTheme="minorEastAsia" w:hAnsi="Arial" w:cs="Arial"/>
          <w:sz w:val="24"/>
          <w:szCs w:val="24"/>
          <w:lang w:eastAsia="ja-JP"/>
        </w:rPr>
      </w:pPr>
      <w:r w:rsidRPr="00D850D2">
        <w:rPr>
          <w:rFonts w:ascii="Arial" w:eastAsiaTheme="minorEastAsia" w:hAnsi="Arial" w:cs="Arial"/>
          <w:sz w:val="24"/>
          <w:szCs w:val="24"/>
          <w:lang w:eastAsia="ja-JP"/>
        </w:rPr>
        <w:tab/>
        <w:t xml:space="preserve">Cuando la especie R es un metal y la especie O es insoluble, la ecuación de </w:t>
      </w:r>
      <w:proofErr w:type="spellStart"/>
      <w:r w:rsidRPr="00D850D2">
        <w:rPr>
          <w:rFonts w:ascii="Arial" w:eastAsiaTheme="minorEastAsia" w:hAnsi="Arial" w:cs="Arial"/>
          <w:sz w:val="24"/>
          <w:szCs w:val="24"/>
          <w:lang w:eastAsia="ja-JP"/>
        </w:rPr>
        <w:t>Nernst</w:t>
      </w:r>
      <w:proofErr w:type="spellEnd"/>
      <w:r w:rsidRPr="00D850D2">
        <w:rPr>
          <w:rFonts w:ascii="Arial" w:eastAsiaTheme="minorEastAsia" w:hAnsi="Arial" w:cs="Arial"/>
          <w:sz w:val="24"/>
          <w:szCs w:val="24"/>
          <w:lang w:eastAsia="ja-JP"/>
        </w:rPr>
        <w:t xml:space="preserve"> que describe el proceso es:</w:t>
      </w:r>
    </w:p>
    <w:p w14:paraId="5C74D9A2" w14:textId="77777777" w:rsidR="005C3EBA" w:rsidRPr="00D850D2" w:rsidRDefault="005C3EBA" w:rsidP="005C3EBA">
      <w:pPr>
        <w:pStyle w:val="Prrafodelista"/>
        <w:spacing w:line="360" w:lineRule="auto"/>
        <w:ind w:left="0"/>
        <w:jc w:val="both"/>
        <w:rPr>
          <w:rFonts w:ascii="Arial" w:eastAsiaTheme="minorEastAsia" w:hAnsi="Arial" w:cs="Arial"/>
          <w:sz w:val="24"/>
          <w:szCs w:val="24"/>
          <w:lang w:eastAsia="ja-JP"/>
        </w:rPr>
      </w:pPr>
      <m:oMathPara>
        <m:oMath>
          <m:r>
            <w:rPr>
              <w:rFonts w:ascii="Cambria Math" w:eastAsiaTheme="minorEastAsia" w:hAnsi="Cambria Math" w:cs="Arial"/>
              <w:sz w:val="24"/>
              <w:szCs w:val="24"/>
              <w:lang w:eastAsia="ja-JP"/>
            </w:rPr>
            <m:t xml:space="preserve">                                E=</m:t>
          </m:r>
          <m:sSup>
            <m:sSupPr>
              <m:ctrlPr>
                <w:rPr>
                  <w:rFonts w:ascii="Cambria Math" w:eastAsiaTheme="minorEastAsia" w:hAnsi="Cambria Math" w:cs="Arial"/>
                  <w:i/>
                  <w:sz w:val="24"/>
                  <w:szCs w:val="24"/>
                  <w:lang w:eastAsia="ja-JP"/>
                </w:rPr>
              </m:ctrlPr>
            </m:sSupPr>
            <m:e>
              <m:r>
                <w:rPr>
                  <w:rFonts w:ascii="Cambria Math" w:eastAsiaTheme="minorEastAsia" w:hAnsi="Cambria Math" w:cs="Arial"/>
                  <w:sz w:val="24"/>
                  <w:szCs w:val="24"/>
                  <w:lang w:eastAsia="ja-JP"/>
                </w:rPr>
                <m:t>E</m:t>
              </m:r>
            </m:e>
            <m:sup>
              <m:r>
                <w:rPr>
                  <w:rFonts w:ascii="Cambria Math" w:eastAsiaTheme="minorEastAsia" w:hAnsi="Cambria Math" w:cs="Arial"/>
                  <w:sz w:val="24"/>
                  <w:szCs w:val="24"/>
                  <w:lang w:eastAsia="ja-JP"/>
                </w:rPr>
                <m:t>0'</m:t>
              </m:r>
            </m:sup>
          </m:sSup>
          <m:r>
            <w:rPr>
              <w:rFonts w:ascii="Cambria Math" w:eastAsiaTheme="minorEastAsia" w:hAnsi="Cambria Math" w:cs="Arial"/>
              <w:sz w:val="24"/>
              <w:szCs w:val="24"/>
              <w:lang w:eastAsia="ja-JP"/>
            </w:rPr>
            <m:t>+</m:t>
          </m:r>
          <m:f>
            <m:fPr>
              <m:ctrlPr>
                <w:rPr>
                  <w:rFonts w:ascii="Cambria Math" w:eastAsiaTheme="minorEastAsia" w:hAnsi="Cambria Math" w:cs="Arial"/>
                  <w:i/>
                  <w:sz w:val="24"/>
                  <w:szCs w:val="24"/>
                  <w:lang w:eastAsia="ja-JP"/>
                </w:rPr>
              </m:ctrlPr>
            </m:fPr>
            <m:num>
              <m:r>
                <w:rPr>
                  <w:rFonts w:ascii="Cambria Math" w:eastAsiaTheme="minorEastAsia" w:hAnsi="Cambria Math" w:cs="Arial"/>
                  <w:sz w:val="24"/>
                  <w:szCs w:val="24"/>
                  <w:lang w:eastAsia="ja-JP"/>
                </w:rPr>
                <m:t>RT</m:t>
              </m:r>
            </m:num>
            <m:den>
              <m:r>
                <w:rPr>
                  <w:rFonts w:ascii="Cambria Math" w:eastAsiaTheme="minorEastAsia" w:hAnsi="Cambria Math" w:cs="Arial"/>
                  <w:sz w:val="24"/>
                  <w:szCs w:val="24"/>
                  <w:lang w:eastAsia="ja-JP"/>
                </w:rPr>
                <m:t>nF</m:t>
              </m:r>
            </m:den>
          </m:f>
          <m:func>
            <m:funcPr>
              <m:ctrlPr>
                <w:rPr>
                  <w:rFonts w:ascii="Cambria Math" w:eastAsiaTheme="minorEastAsia" w:hAnsi="Cambria Math" w:cs="Arial"/>
                  <w:sz w:val="24"/>
                  <w:szCs w:val="24"/>
                  <w:lang w:eastAsia="ja-JP"/>
                </w:rPr>
              </m:ctrlPr>
            </m:funcPr>
            <m:fName>
              <m:r>
                <m:rPr>
                  <m:sty m:val="p"/>
                </m:rPr>
                <w:rPr>
                  <w:rFonts w:ascii="Cambria Math" w:eastAsiaTheme="minorEastAsia" w:hAnsi="Cambria Math" w:cs="Arial"/>
                  <w:sz w:val="24"/>
                  <w:szCs w:val="24"/>
                  <w:lang w:eastAsia="ja-JP"/>
                </w:rPr>
                <m:t>ln</m:t>
              </m:r>
            </m:fName>
            <m:e>
              <m:d>
                <m:dPr>
                  <m:ctrlPr>
                    <w:rPr>
                      <w:rFonts w:ascii="Cambria Math" w:eastAsiaTheme="minorEastAsia" w:hAnsi="Cambria Math" w:cs="Arial"/>
                      <w:i/>
                      <w:sz w:val="24"/>
                      <w:szCs w:val="24"/>
                      <w:lang w:eastAsia="ja-JP"/>
                    </w:rPr>
                  </m:ctrlPr>
                </m:dPr>
                <m:e>
                  <m:sSubSup>
                    <m:sSubSupPr>
                      <m:ctrlPr>
                        <w:rPr>
                          <w:rFonts w:ascii="Cambria Math" w:eastAsiaTheme="minorEastAsia" w:hAnsi="Cambria Math" w:cs="Arial"/>
                          <w:i/>
                          <w:sz w:val="24"/>
                          <w:szCs w:val="24"/>
                          <w:lang w:eastAsia="ja-JP"/>
                        </w:rPr>
                      </m:ctrlPr>
                    </m:sSubSupPr>
                    <m:e>
                      <m:r>
                        <w:rPr>
                          <w:rFonts w:ascii="Cambria Math" w:eastAsiaTheme="minorEastAsia" w:hAnsi="Cambria Math" w:cs="Arial"/>
                          <w:sz w:val="24"/>
                          <w:szCs w:val="24"/>
                          <w:lang w:eastAsia="ja-JP"/>
                        </w:rPr>
                        <m:t>C</m:t>
                      </m:r>
                    </m:e>
                    <m:sub>
                      <m:r>
                        <w:rPr>
                          <w:rFonts w:ascii="Cambria Math" w:eastAsiaTheme="minorEastAsia" w:hAnsi="Cambria Math" w:cs="Arial"/>
                          <w:sz w:val="24"/>
                          <w:szCs w:val="24"/>
                          <w:lang w:eastAsia="ja-JP"/>
                        </w:rPr>
                        <m:t>O</m:t>
                      </m:r>
                    </m:sub>
                    <m:sup>
                      <m:r>
                        <w:rPr>
                          <w:rFonts w:ascii="Cambria Math" w:eastAsiaTheme="minorEastAsia" w:hAnsi="Cambria Math" w:cs="Arial"/>
                          <w:sz w:val="24"/>
                          <w:szCs w:val="24"/>
                          <w:lang w:eastAsia="ja-JP"/>
                        </w:rPr>
                        <m:t>*</m:t>
                      </m:r>
                    </m:sup>
                  </m:sSubSup>
                </m:e>
              </m:d>
            </m:e>
          </m:func>
          <m:r>
            <w:rPr>
              <w:rFonts w:ascii="Cambria Math" w:eastAsiaTheme="minorEastAsia" w:hAnsi="Cambria Math" w:cs="Arial"/>
              <w:sz w:val="24"/>
              <w:szCs w:val="24"/>
              <w:lang w:eastAsia="ja-JP"/>
            </w:rPr>
            <m:t>+</m:t>
          </m:r>
          <m:f>
            <m:fPr>
              <m:ctrlPr>
                <w:rPr>
                  <w:rFonts w:ascii="Cambria Math" w:eastAsiaTheme="minorEastAsia" w:hAnsi="Cambria Math" w:cs="Arial"/>
                  <w:i/>
                  <w:sz w:val="24"/>
                  <w:szCs w:val="24"/>
                  <w:lang w:eastAsia="ja-JP"/>
                </w:rPr>
              </m:ctrlPr>
            </m:fPr>
            <m:num>
              <m:r>
                <w:rPr>
                  <w:rFonts w:ascii="Cambria Math" w:eastAsiaTheme="minorEastAsia" w:hAnsi="Cambria Math" w:cs="Arial"/>
                  <w:sz w:val="24"/>
                  <w:szCs w:val="24"/>
                  <w:lang w:eastAsia="ja-JP"/>
                </w:rPr>
                <m:t>RT</m:t>
              </m:r>
            </m:num>
            <m:den>
              <m:r>
                <w:rPr>
                  <w:rFonts w:ascii="Cambria Math" w:eastAsiaTheme="minorEastAsia" w:hAnsi="Cambria Math" w:cs="Arial"/>
                  <w:sz w:val="24"/>
                  <w:szCs w:val="24"/>
                  <w:lang w:eastAsia="ja-JP"/>
                </w:rPr>
                <m:t>nF</m:t>
              </m:r>
            </m:den>
          </m:f>
          <m:func>
            <m:funcPr>
              <m:ctrlPr>
                <w:rPr>
                  <w:rFonts w:ascii="Cambria Math" w:eastAsiaTheme="minorEastAsia" w:hAnsi="Cambria Math" w:cs="Arial"/>
                  <w:sz w:val="24"/>
                  <w:szCs w:val="24"/>
                  <w:lang w:eastAsia="ja-JP"/>
                </w:rPr>
              </m:ctrlPr>
            </m:funcPr>
            <m:fName>
              <m:r>
                <m:rPr>
                  <m:sty m:val="p"/>
                </m:rPr>
                <w:rPr>
                  <w:rFonts w:ascii="Cambria Math" w:eastAsiaTheme="minorEastAsia" w:hAnsi="Cambria Math" w:cs="Arial"/>
                  <w:sz w:val="24"/>
                  <w:szCs w:val="24"/>
                  <w:lang w:eastAsia="ja-JP"/>
                </w:rPr>
                <m:t>ln</m:t>
              </m:r>
            </m:fName>
            <m:e>
              <m:d>
                <m:dPr>
                  <m:ctrlPr>
                    <w:rPr>
                      <w:rFonts w:ascii="Cambria Math" w:eastAsiaTheme="minorEastAsia" w:hAnsi="Cambria Math" w:cs="Arial"/>
                      <w:i/>
                      <w:sz w:val="24"/>
                      <w:szCs w:val="24"/>
                      <w:lang w:eastAsia="ja-JP"/>
                    </w:rPr>
                  </m:ctrlPr>
                </m:dPr>
                <m:e>
                  <m:f>
                    <m:fPr>
                      <m:ctrlPr>
                        <w:rPr>
                          <w:rFonts w:ascii="Cambria Math" w:eastAsiaTheme="minorEastAsia" w:hAnsi="Cambria Math" w:cs="Arial"/>
                          <w:i/>
                          <w:sz w:val="24"/>
                          <w:szCs w:val="24"/>
                          <w:lang w:eastAsia="ja-JP"/>
                        </w:rPr>
                      </m:ctrlPr>
                    </m:fPr>
                    <m:num>
                      <m:sSub>
                        <m:sSubPr>
                          <m:ctrlPr>
                            <w:rPr>
                              <w:rFonts w:ascii="Cambria Math" w:eastAsiaTheme="minorEastAsia" w:hAnsi="Cambria Math" w:cs="Arial"/>
                              <w:i/>
                              <w:sz w:val="24"/>
                              <w:szCs w:val="24"/>
                              <w:lang w:eastAsia="ja-JP"/>
                            </w:rPr>
                          </m:ctrlPr>
                        </m:sSubPr>
                        <m:e>
                          <m:r>
                            <w:rPr>
                              <w:rFonts w:ascii="Cambria Math" w:eastAsiaTheme="minorEastAsia" w:hAnsi="Cambria Math" w:cs="Arial"/>
                              <w:sz w:val="24"/>
                              <w:szCs w:val="24"/>
                              <w:lang w:eastAsia="ja-JP"/>
                            </w:rPr>
                            <m:t>i</m:t>
                          </m:r>
                        </m:e>
                        <m:sub>
                          <m:r>
                            <w:rPr>
                              <w:rFonts w:ascii="Cambria Math" w:eastAsiaTheme="minorEastAsia" w:hAnsi="Cambria Math" w:cs="Arial"/>
                              <w:sz w:val="24"/>
                              <w:szCs w:val="24"/>
                              <w:lang w:eastAsia="ja-JP"/>
                            </w:rPr>
                            <m:t>l</m:t>
                          </m:r>
                        </m:sub>
                      </m:sSub>
                      <m:r>
                        <w:rPr>
                          <w:rFonts w:ascii="Cambria Math" w:eastAsiaTheme="minorEastAsia" w:hAnsi="Cambria Math" w:cs="Arial"/>
                          <w:sz w:val="24"/>
                          <w:szCs w:val="24"/>
                          <w:lang w:eastAsia="ja-JP"/>
                        </w:rPr>
                        <m:t>-i</m:t>
                      </m:r>
                    </m:num>
                    <m:den>
                      <m:sSub>
                        <m:sSubPr>
                          <m:ctrlPr>
                            <w:rPr>
                              <w:rFonts w:ascii="Cambria Math" w:eastAsiaTheme="minorEastAsia" w:hAnsi="Cambria Math" w:cs="Arial"/>
                              <w:i/>
                              <w:sz w:val="24"/>
                              <w:szCs w:val="24"/>
                              <w:lang w:eastAsia="ja-JP"/>
                            </w:rPr>
                          </m:ctrlPr>
                        </m:sSubPr>
                        <m:e>
                          <m:r>
                            <w:rPr>
                              <w:rFonts w:ascii="Cambria Math" w:eastAsiaTheme="minorEastAsia" w:hAnsi="Cambria Math" w:cs="Arial"/>
                              <w:sz w:val="24"/>
                              <w:szCs w:val="24"/>
                              <w:lang w:eastAsia="ja-JP"/>
                            </w:rPr>
                            <m:t>i</m:t>
                          </m:r>
                        </m:e>
                        <m:sub>
                          <m:r>
                            <w:rPr>
                              <w:rFonts w:ascii="Cambria Math" w:eastAsiaTheme="minorEastAsia" w:hAnsi="Cambria Math" w:cs="Arial"/>
                              <w:sz w:val="24"/>
                              <w:szCs w:val="24"/>
                              <w:lang w:eastAsia="ja-JP"/>
                            </w:rPr>
                            <m:t>l</m:t>
                          </m:r>
                        </m:sub>
                      </m:sSub>
                    </m:den>
                  </m:f>
                </m:e>
              </m:d>
            </m:e>
          </m:func>
          <m:r>
            <w:rPr>
              <w:rFonts w:ascii="Cambria Math" w:eastAsiaTheme="minorEastAsia" w:hAnsi="Cambria Math" w:cs="Arial"/>
              <w:sz w:val="24"/>
              <w:szCs w:val="24"/>
              <w:lang w:eastAsia="ja-JP"/>
            </w:rPr>
            <m:t xml:space="preserve">                                 Ec. 1</m:t>
          </m:r>
        </m:oMath>
      </m:oMathPara>
    </w:p>
    <w:p w14:paraId="09CDF399" w14:textId="504A8FB2" w:rsidR="005C3EBA" w:rsidRPr="00D850D2" w:rsidRDefault="005C3EBA" w:rsidP="005C3EBA">
      <w:pPr>
        <w:pStyle w:val="Prrafodelista"/>
        <w:spacing w:line="360" w:lineRule="auto"/>
        <w:ind w:left="0"/>
        <w:jc w:val="both"/>
        <w:rPr>
          <w:rFonts w:ascii="Arial" w:eastAsiaTheme="minorEastAsia" w:hAnsi="Arial" w:cs="Arial"/>
          <w:sz w:val="24"/>
          <w:szCs w:val="24"/>
          <w:lang w:eastAsia="ja-JP"/>
        </w:rPr>
      </w:pPr>
      <w:r w:rsidRPr="00D850D2">
        <w:rPr>
          <w:rFonts w:ascii="Arial" w:eastAsiaTheme="minorEastAsia" w:hAnsi="Arial" w:cs="Arial"/>
          <w:sz w:val="24"/>
          <w:szCs w:val="24"/>
          <w:lang w:eastAsia="ja-JP"/>
        </w:rPr>
        <w:tab/>
        <w:t xml:space="preserve">Donde E es el potencial de la celda, </w:t>
      </w:r>
      <m:oMath>
        <m:sSup>
          <m:sSupPr>
            <m:ctrlPr>
              <w:rPr>
                <w:rFonts w:ascii="Cambria Math" w:eastAsiaTheme="minorEastAsia" w:hAnsi="Cambria Math" w:cs="Arial"/>
                <w:i/>
                <w:sz w:val="24"/>
                <w:szCs w:val="24"/>
                <w:lang w:eastAsia="ja-JP"/>
              </w:rPr>
            </m:ctrlPr>
          </m:sSupPr>
          <m:e>
            <m:r>
              <w:rPr>
                <w:rFonts w:ascii="Cambria Math" w:eastAsiaTheme="minorEastAsia" w:hAnsi="Cambria Math" w:cs="Arial"/>
                <w:sz w:val="24"/>
                <w:szCs w:val="24"/>
                <w:lang w:eastAsia="ja-JP"/>
              </w:rPr>
              <m:t>E</m:t>
            </m:r>
          </m:e>
          <m:sup>
            <m:r>
              <w:rPr>
                <w:rFonts w:ascii="Cambria Math" w:eastAsiaTheme="minorEastAsia" w:hAnsi="Cambria Math" w:cs="Arial"/>
                <w:sz w:val="24"/>
                <w:szCs w:val="24"/>
                <w:lang w:eastAsia="ja-JP"/>
              </w:rPr>
              <m:t>0'</m:t>
            </m:r>
          </m:sup>
        </m:sSup>
      </m:oMath>
      <w:r w:rsidRPr="00D850D2">
        <w:rPr>
          <w:rFonts w:ascii="Arial" w:eastAsiaTheme="minorEastAsia" w:hAnsi="Arial" w:cs="Arial"/>
          <w:sz w:val="24"/>
          <w:szCs w:val="24"/>
          <w:lang w:eastAsia="ja-JP"/>
        </w:rPr>
        <w:t xml:space="preserve"> es el potencial de equilibrio, R es la constante de los gases ideales, T es la temperatura del proceso, n es el número de electrones involucrados en la reacción, F es la constante de Faraday, </w:t>
      </w:r>
      <m:oMath>
        <m:sSubSup>
          <m:sSubSupPr>
            <m:ctrlPr>
              <w:rPr>
                <w:rFonts w:ascii="Cambria Math" w:eastAsiaTheme="minorEastAsia" w:hAnsi="Cambria Math" w:cs="Arial"/>
                <w:i/>
                <w:sz w:val="24"/>
                <w:szCs w:val="24"/>
                <w:lang w:eastAsia="ja-JP"/>
              </w:rPr>
            </m:ctrlPr>
          </m:sSubSupPr>
          <m:e>
            <m:r>
              <w:rPr>
                <w:rFonts w:ascii="Cambria Math" w:eastAsiaTheme="minorEastAsia" w:hAnsi="Cambria Math" w:cs="Arial"/>
                <w:sz w:val="24"/>
                <w:szCs w:val="24"/>
                <w:lang w:eastAsia="ja-JP"/>
              </w:rPr>
              <m:t>C</m:t>
            </m:r>
          </m:e>
          <m:sub>
            <m:r>
              <w:rPr>
                <w:rFonts w:ascii="Cambria Math" w:eastAsiaTheme="minorEastAsia" w:hAnsi="Cambria Math" w:cs="Arial"/>
                <w:sz w:val="24"/>
                <w:szCs w:val="24"/>
                <w:lang w:eastAsia="ja-JP"/>
              </w:rPr>
              <m:t>O</m:t>
            </m:r>
          </m:sub>
          <m:sup>
            <m:r>
              <w:rPr>
                <w:rFonts w:ascii="Cambria Math" w:eastAsiaTheme="minorEastAsia" w:hAnsi="Cambria Math" w:cs="Arial"/>
                <w:sz w:val="24"/>
                <w:szCs w:val="24"/>
                <w:lang w:eastAsia="ja-JP"/>
              </w:rPr>
              <m:t>*</m:t>
            </m:r>
          </m:sup>
        </m:sSubSup>
      </m:oMath>
      <w:r w:rsidRPr="00D850D2">
        <w:rPr>
          <w:rFonts w:ascii="Arial" w:eastAsiaTheme="minorEastAsia" w:hAnsi="Arial" w:cs="Arial"/>
          <w:sz w:val="24"/>
          <w:szCs w:val="24"/>
          <w:lang w:eastAsia="ja-JP"/>
        </w:rPr>
        <w:t xml:space="preserve"> es la concentración de la especie O en la solución (lejos del electrodo), </w:t>
      </w:r>
      <m:oMath>
        <m:sSub>
          <m:sSubPr>
            <m:ctrlPr>
              <w:rPr>
                <w:rFonts w:ascii="Cambria Math" w:eastAsiaTheme="minorEastAsia" w:hAnsi="Cambria Math" w:cs="Arial"/>
                <w:i/>
                <w:sz w:val="24"/>
                <w:szCs w:val="24"/>
                <w:lang w:eastAsia="ja-JP"/>
              </w:rPr>
            </m:ctrlPr>
          </m:sSubPr>
          <m:e>
            <m:r>
              <w:rPr>
                <w:rFonts w:ascii="Cambria Math" w:eastAsiaTheme="minorEastAsia" w:hAnsi="Cambria Math" w:cs="Arial"/>
                <w:sz w:val="24"/>
                <w:szCs w:val="24"/>
                <w:lang w:eastAsia="ja-JP"/>
              </w:rPr>
              <m:t>i</m:t>
            </m:r>
          </m:e>
          <m:sub>
            <m:r>
              <w:rPr>
                <w:rFonts w:ascii="Cambria Math" w:eastAsiaTheme="minorEastAsia" w:hAnsi="Cambria Math" w:cs="Arial"/>
                <w:sz w:val="24"/>
                <w:szCs w:val="24"/>
                <w:lang w:eastAsia="ja-JP"/>
              </w:rPr>
              <m:t>l</m:t>
            </m:r>
          </m:sub>
        </m:sSub>
      </m:oMath>
      <w:r w:rsidRPr="00D850D2">
        <w:rPr>
          <w:rFonts w:ascii="Arial" w:eastAsiaTheme="minorEastAsia" w:hAnsi="Arial" w:cs="Arial"/>
          <w:sz w:val="24"/>
          <w:szCs w:val="24"/>
          <w:lang w:eastAsia="ja-JP"/>
        </w:rPr>
        <w:t xml:space="preserve"> es la corriente límite, que es el valor de corriente máximo que se observa a potenciales lejos del potencial de equilibrio del sistema, i es la corriente a la que se lleva a cabo el proceso.</w:t>
      </w:r>
    </w:p>
    <w:p w14:paraId="3D06DC98" w14:textId="446B8572" w:rsidR="005C3EBA" w:rsidRDefault="005C3EBA" w:rsidP="005C3EBA">
      <w:pPr>
        <w:pStyle w:val="Prrafodelista"/>
        <w:spacing w:line="360" w:lineRule="auto"/>
        <w:ind w:left="0"/>
        <w:jc w:val="both"/>
        <w:rPr>
          <w:rFonts w:ascii="Arial" w:eastAsiaTheme="minorEastAsia" w:hAnsi="Arial" w:cs="Arial"/>
          <w:sz w:val="24"/>
          <w:szCs w:val="24"/>
          <w:lang w:eastAsia="ja-JP"/>
        </w:rPr>
      </w:pPr>
      <w:r w:rsidRPr="00D850D2">
        <w:rPr>
          <w:rFonts w:ascii="Arial" w:eastAsiaTheme="minorEastAsia" w:hAnsi="Arial" w:cs="Arial"/>
          <w:sz w:val="24"/>
          <w:szCs w:val="24"/>
          <w:lang w:eastAsia="ja-JP"/>
        </w:rPr>
        <w:tab/>
        <w:t xml:space="preserve">La curva correspondiente al este tipo de procesos se muestra en la </w:t>
      </w:r>
      <w:r>
        <w:rPr>
          <w:rFonts w:ascii="Arial" w:eastAsiaTheme="minorEastAsia" w:hAnsi="Arial" w:cs="Arial"/>
          <w:sz w:val="24"/>
          <w:szCs w:val="24"/>
          <w:lang w:eastAsia="ja-JP"/>
        </w:rPr>
        <w:t>figura 23,</w:t>
      </w:r>
      <w:r w:rsidRPr="00D850D2">
        <w:rPr>
          <w:rFonts w:ascii="Arial" w:eastAsiaTheme="minorEastAsia" w:hAnsi="Arial" w:cs="Arial"/>
          <w:sz w:val="24"/>
          <w:szCs w:val="24"/>
          <w:lang w:eastAsia="ja-JP"/>
        </w:rPr>
        <w:t xml:space="preserve"> donde se pueden identificar dos zonas importantes: </w:t>
      </w:r>
      <w:r w:rsidR="0071545D" w:rsidRPr="00BC2A91">
        <w:rPr>
          <w:rFonts w:ascii="Arial" w:eastAsiaTheme="minorEastAsia" w:hAnsi="Arial" w:cs="Arial"/>
          <w:sz w:val="24"/>
          <w:szCs w:val="24"/>
          <w:lang w:eastAsia="ja-JP"/>
        </w:rPr>
        <w:t>a potenciales pequeños existe una</w:t>
      </w:r>
      <w:r w:rsidRPr="001E4780">
        <w:rPr>
          <w:rFonts w:ascii="Arial" w:eastAsiaTheme="minorEastAsia" w:hAnsi="Arial" w:cs="Arial"/>
          <w:sz w:val="24"/>
          <w:szCs w:val="24"/>
          <w:lang w:eastAsia="ja-JP"/>
        </w:rPr>
        <w:t xml:space="preserve"> zona lineal, donde el proceso depende completamente de la cinética de la </w:t>
      </w:r>
      <w:r w:rsidRPr="001E4780">
        <w:rPr>
          <w:rFonts w:ascii="Arial" w:eastAsiaTheme="minorEastAsia" w:hAnsi="Arial" w:cs="Arial"/>
          <w:sz w:val="24"/>
          <w:szCs w:val="24"/>
          <w:lang w:eastAsia="ja-JP"/>
        </w:rPr>
        <w:lastRenderedPageBreak/>
        <w:t>reacción</w:t>
      </w:r>
      <w:r w:rsidR="0071545D" w:rsidRPr="001E4780">
        <w:rPr>
          <w:rFonts w:ascii="Arial" w:eastAsiaTheme="minorEastAsia" w:hAnsi="Arial" w:cs="Arial"/>
          <w:sz w:val="24"/>
          <w:szCs w:val="24"/>
          <w:lang w:eastAsia="ja-JP"/>
        </w:rPr>
        <w:t xml:space="preserve">, </w:t>
      </w:r>
      <w:r w:rsidR="0071545D" w:rsidRPr="00BC2A91">
        <w:rPr>
          <w:rFonts w:ascii="Arial" w:eastAsiaTheme="minorEastAsia" w:hAnsi="Arial" w:cs="Arial"/>
          <w:sz w:val="24"/>
          <w:szCs w:val="24"/>
          <w:lang w:eastAsia="ja-JP"/>
        </w:rPr>
        <w:t xml:space="preserve">sin estar influenciado por el transporte de masa hacia el electrodo; En esta zona la velocidad de reacción (representada por la corriente) depende únicamente de la velocidad de transferencia de electrones. Por otra parte, a potenciales elevados observamos </w:t>
      </w:r>
      <w:r w:rsidRPr="001E4780">
        <w:rPr>
          <w:rFonts w:ascii="Arial" w:eastAsiaTheme="minorEastAsia" w:hAnsi="Arial" w:cs="Arial"/>
          <w:sz w:val="24"/>
          <w:szCs w:val="24"/>
          <w:lang w:eastAsia="ja-JP"/>
        </w:rPr>
        <w:t>la zona de la meseta, que ocurre cuando fluye la corriente limite, generando que el proceso ocurra a la máxima velocidad posible debido a que R se oxida tan rápido como el electrolito llega a la superficie del ánodo.</w:t>
      </w:r>
      <w:r w:rsidR="00E14A43" w:rsidRPr="001E4780">
        <w:rPr>
          <w:rFonts w:ascii="Arial" w:eastAsiaTheme="minorEastAsia" w:hAnsi="Arial" w:cs="Arial"/>
          <w:sz w:val="24"/>
          <w:szCs w:val="24"/>
          <w:lang w:eastAsia="ja-JP"/>
        </w:rPr>
        <w:t xml:space="preserve"> </w:t>
      </w:r>
      <w:r w:rsidR="00E14A43" w:rsidRPr="00BC2A91">
        <w:rPr>
          <w:rFonts w:ascii="Arial" w:eastAsiaTheme="minorEastAsia" w:hAnsi="Arial" w:cs="Arial"/>
          <w:sz w:val="24"/>
          <w:szCs w:val="24"/>
          <w:lang w:eastAsia="ja-JP"/>
        </w:rPr>
        <w:t>En esta zona</w:t>
      </w:r>
      <w:r w:rsidR="001E4780">
        <w:rPr>
          <w:rFonts w:ascii="Arial" w:eastAsiaTheme="minorEastAsia" w:hAnsi="Arial" w:cs="Arial"/>
          <w:sz w:val="24"/>
          <w:szCs w:val="24"/>
          <w:lang w:eastAsia="ja-JP"/>
        </w:rPr>
        <w:t>,</w:t>
      </w:r>
      <w:r w:rsidR="00E14A43" w:rsidRPr="00BC2A91">
        <w:rPr>
          <w:rFonts w:ascii="Arial" w:eastAsiaTheme="minorEastAsia" w:hAnsi="Arial" w:cs="Arial"/>
          <w:sz w:val="24"/>
          <w:szCs w:val="24"/>
          <w:lang w:eastAsia="ja-JP"/>
        </w:rPr>
        <w:t xml:space="preserve"> la velocidad de </w:t>
      </w:r>
      <w:r w:rsidR="001E4780" w:rsidRPr="001E4780">
        <w:rPr>
          <w:rFonts w:ascii="Arial" w:eastAsiaTheme="minorEastAsia" w:hAnsi="Arial" w:cs="Arial"/>
          <w:sz w:val="24"/>
          <w:szCs w:val="24"/>
          <w:lang w:eastAsia="ja-JP"/>
        </w:rPr>
        <w:t>reacción</w:t>
      </w:r>
      <w:r w:rsidR="00E14A43" w:rsidRPr="00BC2A91">
        <w:rPr>
          <w:rFonts w:ascii="Arial" w:eastAsiaTheme="minorEastAsia" w:hAnsi="Arial" w:cs="Arial"/>
          <w:sz w:val="24"/>
          <w:szCs w:val="24"/>
          <w:lang w:eastAsia="ja-JP"/>
        </w:rPr>
        <w:t xml:space="preserve"> ya no depende del potencial, sino de la rapidez con que llegan las especies al electrodo, y por eso se dice que la velocidad de reacción está contr</w:t>
      </w:r>
      <w:r w:rsidR="000921C4" w:rsidRPr="00BC2A91">
        <w:rPr>
          <w:rFonts w:ascii="Arial" w:eastAsiaTheme="minorEastAsia" w:hAnsi="Arial" w:cs="Arial"/>
          <w:sz w:val="24"/>
          <w:szCs w:val="24"/>
          <w:lang w:eastAsia="ja-JP"/>
        </w:rPr>
        <w:t xml:space="preserve">olada por transferencia de masa y no por </w:t>
      </w:r>
      <w:r w:rsidR="001E4780" w:rsidRPr="001E4780">
        <w:rPr>
          <w:rFonts w:ascii="Arial" w:eastAsiaTheme="minorEastAsia" w:hAnsi="Arial" w:cs="Arial"/>
          <w:sz w:val="24"/>
          <w:szCs w:val="24"/>
          <w:lang w:eastAsia="ja-JP"/>
        </w:rPr>
        <w:t>transferencia</w:t>
      </w:r>
      <w:r w:rsidR="000921C4" w:rsidRPr="00BC2A91">
        <w:rPr>
          <w:rFonts w:ascii="Arial" w:eastAsiaTheme="minorEastAsia" w:hAnsi="Arial" w:cs="Arial"/>
          <w:sz w:val="24"/>
          <w:szCs w:val="24"/>
          <w:lang w:eastAsia="ja-JP"/>
        </w:rPr>
        <w:t xml:space="preserve"> de electrones.</w:t>
      </w:r>
    </w:p>
    <w:p w14:paraId="3D8AF2C2" w14:textId="77777777" w:rsidR="00E053A1" w:rsidRDefault="00E053A1" w:rsidP="005C3EBA">
      <w:pPr>
        <w:pStyle w:val="Prrafodelista"/>
        <w:spacing w:line="360" w:lineRule="auto"/>
        <w:ind w:left="0"/>
        <w:jc w:val="both"/>
        <w:rPr>
          <w:rFonts w:ascii="Arial" w:eastAsiaTheme="minorEastAsia" w:hAnsi="Arial" w:cs="Arial"/>
          <w:sz w:val="24"/>
          <w:szCs w:val="24"/>
          <w:lang w:eastAsia="ja-JP"/>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E053A1" w14:paraId="08D369EB" w14:textId="77777777" w:rsidTr="00E053A1">
        <w:trPr>
          <w:jc w:val="center"/>
        </w:trPr>
        <w:tc>
          <w:tcPr>
            <w:tcW w:w="8978" w:type="dxa"/>
          </w:tcPr>
          <w:p w14:paraId="26E70C66" w14:textId="29FE37E7" w:rsidR="00E053A1" w:rsidRDefault="00E053A1" w:rsidP="00E053A1">
            <w:pPr>
              <w:pStyle w:val="Prrafodelista"/>
              <w:spacing w:line="360" w:lineRule="auto"/>
              <w:ind w:left="0"/>
              <w:jc w:val="center"/>
              <w:rPr>
                <w:rFonts w:ascii="Arial" w:eastAsiaTheme="minorEastAsia" w:hAnsi="Arial" w:cs="Arial"/>
                <w:sz w:val="24"/>
                <w:szCs w:val="24"/>
                <w:lang w:eastAsia="ja-JP"/>
              </w:rPr>
            </w:pPr>
            <w:r>
              <w:rPr>
                <w:rFonts w:ascii="Arial" w:eastAsiaTheme="minorEastAsia" w:hAnsi="Arial" w:cs="Arial"/>
                <w:noProof/>
                <w:sz w:val="24"/>
                <w:szCs w:val="24"/>
              </w:rPr>
              <w:drawing>
                <wp:inline distT="0" distB="0" distL="0" distR="0" wp14:anchorId="5FFF3033" wp14:editId="3FDA04FD">
                  <wp:extent cx="4584700" cy="2414270"/>
                  <wp:effectExtent l="0" t="0" r="6350" b="5080"/>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84700" cy="2414270"/>
                          </a:xfrm>
                          <a:prstGeom prst="rect">
                            <a:avLst/>
                          </a:prstGeom>
                          <a:noFill/>
                        </pic:spPr>
                      </pic:pic>
                    </a:graphicData>
                  </a:graphic>
                </wp:inline>
              </w:drawing>
            </w:r>
          </w:p>
        </w:tc>
      </w:tr>
      <w:tr w:rsidR="00E053A1" w14:paraId="71696E49" w14:textId="77777777" w:rsidTr="00E053A1">
        <w:trPr>
          <w:jc w:val="center"/>
        </w:trPr>
        <w:tc>
          <w:tcPr>
            <w:tcW w:w="8978" w:type="dxa"/>
          </w:tcPr>
          <w:p w14:paraId="31930D13" w14:textId="3263E668" w:rsidR="00E053A1" w:rsidRPr="00E053A1" w:rsidRDefault="00E053A1" w:rsidP="00E053A1">
            <w:pPr>
              <w:jc w:val="center"/>
              <w:rPr>
                <w:rFonts w:asciiTheme="minorHAnsi" w:hAnsiTheme="minorHAnsi"/>
                <w:b/>
                <w:sz w:val="22"/>
                <w:szCs w:val="22"/>
              </w:rPr>
            </w:pPr>
            <w:r w:rsidRPr="005C3EBA">
              <w:rPr>
                <w:rFonts w:asciiTheme="minorHAnsi" w:hAnsiTheme="minorHAnsi"/>
                <w:b/>
                <w:sz w:val="22"/>
                <w:szCs w:val="22"/>
              </w:rPr>
              <w:t>Figura 23. Curva corriente-potencial para un sistema d</w:t>
            </w:r>
            <w:r>
              <w:rPr>
                <w:rFonts w:asciiTheme="minorHAnsi" w:hAnsiTheme="minorHAnsi"/>
                <w:b/>
                <w:sz w:val="22"/>
                <w:szCs w:val="22"/>
              </w:rPr>
              <w:t>onde la especie O es insoluble.</w:t>
            </w:r>
          </w:p>
        </w:tc>
      </w:tr>
    </w:tbl>
    <w:p w14:paraId="0E100601" w14:textId="168FC130" w:rsidR="005C3EBA" w:rsidRPr="00D850D2" w:rsidRDefault="005C3EBA" w:rsidP="005C3EBA">
      <w:pPr>
        <w:pStyle w:val="Prrafodelista"/>
        <w:spacing w:line="360" w:lineRule="auto"/>
        <w:ind w:left="0"/>
        <w:rPr>
          <w:rFonts w:ascii="Arial" w:eastAsiaTheme="minorEastAsia" w:hAnsi="Arial" w:cs="Arial"/>
          <w:sz w:val="24"/>
          <w:szCs w:val="24"/>
          <w:lang w:eastAsia="ja-JP"/>
        </w:rPr>
      </w:pPr>
    </w:p>
    <w:p w14:paraId="17C309DD" w14:textId="77777777" w:rsidR="005C3EBA" w:rsidRPr="00D850D2" w:rsidRDefault="005C3EBA" w:rsidP="005C3EBA">
      <w:pPr>
        <w:pStyle w:val="Prrafodelista"/>
        <w:spacing w:line="360" w:lineRule="auto"/>
        <w:ind w:left="0"/>
        <w:jc w:val="both"/>
        <w:rPr>
          <w:rFonts w:ascii="Arial" w:eastAsiaTheme="minorEastAsia" w:hAnsi="Arial" w:cs="Arial"/>
          <w:sz w:val="24"/>
          <w:szCs w:val="24"/>
          <w:lang w:eastAsia="ja-JP"/>
        </w:rPr>
      </w:pPr>
      <w:r>
        <w:rPr>
          <w:rFonts w:ascii="Arial" w:eastAsiaTheme="minorEastAsia" w:hAnsi="Arial" w:cs="Arial"/>
          <w:b/>
          <w:sz w:val="24"/>
          <w:szCs w:val="24"/>
          <w:lang w:eastAsia="ja-JP"/>
        </w:rPr>
        <w:tab/>
      </w:r>
      <w:r w:rsidRPr="00D850D2">
        <w:rPr>
          <w:rFonts w:ascii="Arial" w:eastAsiaTheme="minorEastAsia" w:hAnsi="Arial" w:cs="Arial"/>
          <w:sz w:val="24"/>
          <w:szCs w:val="24"/>
          <w:lang w:eastAsia="ja-JP"/>
        </w:rPr>
        <w:t>Al comparar las figuras 22 y 23, se observa que ambas tienen comportamientos similares, por lo que se puede concluir que a las condiciones que se lleva el proceso, anodizar a voltajes mayores a 12 V no afecta al crecimiento de la capa de óxido, ya que a voltajes elevados el anodizado se encuentra limitado por el transporte de iones dentro de la celda; esto podría mejorarse si durante el anodizado la  solución se agitara para fomentar el transporte de masa, logrando un espesor mayor de la capa de óxido.</w:t>
      </w:r>
    </w:p>
    <w:p w14:paraId="305E3149" w14:textId="77777777" w:rsidR="005C3EBA" w:rsidRDefault="005C3EBA" w:rsidP="005C3EBA">
      <w:pPr>
        <w:pStyle w:val="Prrafodelista"/>
        <w:spacing w:line="360" w:lineRule="auto"/>
        <w:ind w:left="0"/>
        <w:jc w:val="both"/>
        <w:rPr>
          <w:rFonts w:ascii="Arial" w:eastAsiaTheme="minorEastAsia" w:hAnsi="Arial" w:cs="Arial"/>
          <w:sz w:val="24"/>
          <w:szCs w:val="24"/>
          <w:lang w:eastAsia="ja-JP"/>
        </w:rPr>
      </w:pPr>
      <w:r w:rsidRPr="00D850D2">
        <w:rPr>
          <w:rFonts w:ascii="Arial" w:eastAsiaTheme="minorEastAsia" w:hAnsi="Arial" w:cs="Arial"/>
          <w:sz w:val="24"/>
          <w:szCs w:val="24"/>
          <w:lang w:eastAsia="ja-JP"/>
        </w:rPr>
        <w:tab/>
        <w:t>Es importante destacar que la corriente destinada al proceso de anodizado es sólo una fracción de la corriente total, por lo que el comportamiento de ambas es diferente, como se puede observar al comparar las figuras 15 y 23</w:t>
      </w:r>
      <w:r>
        <w:rPr>
          <w:rFonts w:ascii="Arial" w:eastAsiaTheme="minorEastAsia" w:hAnsi="Arial" w:cs="Arial"/>
          <w:sz w:val="24"/>
          <w:szCs w:val="24"/>
          <w:lang w:eastAsia="ja-JP"/>
        </w:rPr>
        <w:t xml:space="preserve">. </w:t>
      </w:r>
      <w:r w:rsidRPr="00D850D2">
        <w:rPr>
          <w:rFonts w:ascii="Arial" w:eastAsiaTheme="minorEastAsia" w:hAnsi="Arial" w:cs="Arial"/>
          <w:sz w:val="24"/>
          <w:szCs w:val="24"/>
          <w:lang w:eastAsia="ja-JP"/>
        </w:rPr>
        <w:t xml:space="preserve">Si bien la </w:t>
      </w:r>
      <w:r w:rsidRPr="00D850D2">
        <w:rPr>
          <w:rFonts w:ascii="Arial" w:eastAsiaTheme="minorEastAsia" w:hAnsi="Arial" w:cs="Arial"/>
          <w:sz w:val="24"/>
          <w:szCs w:val="24"/>
          <w:lang w:eastAsia="ja-JP"/>
        </w:rPr>
        <w:lastRenderedPageBreak/>
        <w:t xml:space="preserve">corriente total del sistema y la corriente destinada al proceso de anodizado se describen por la </w:t>
      </w:r>
      <w:proofErr w:type="spellStart"/>
      <w:r w:rsidRPr="00D850D2">
        <w:rPr>
          <w:rFonts w:ascii="Arial" w:eastAsiaTheme="minorEastAsia" w:hAnsi="Arial" w:cs="Arial"/>
          <w:sz w:val="24"/>
          <w:szCs w:val="24"/>
          <w:lang w:eastAsia="ja-JP"/>
        </w:rPr>
        <w:t>Ec</w:t>
      </w:r>
      <w:proofErr w:type="spellEnd"/>
      <w:r w:rsidRPr="00D850D2">
        <w:rPr>
          <w:rFonts w:ascii="Arial" w:eastAsiaTheme="minorEastAsia" w:hAnsi="Arial" w:cs="Arial"/>
          <w:sz w:val="24"/>
          <w:szCs w:val="24"/>
          <w:lang w:eastAsia="ja-JP"/>
        </w:rPr>
        <w:t>. 1, la corriente total no logra llegar a la meseta debido a que también se usa para las reacciones secundarias que puedan ocurrir, como la hidrólisis del agua, y como el agua está en un gran exceso no se presenta el problema del transporte de masa.</w:t>
      </w:r>
    </w:p>
    <w:p w14:paraId="1E83BB21" w14:textId="77777777" w:rsidR="00EE7F65" w:rsidRPr="00D850D2" w:rsidRDefault="00EE7F65" w:rsidP="005C3EBA">
      <w:pPr>
        <w:pStyle w:val="Prrafodelista"/>
        <w:spacing w:line="360" w:lineRule="auto"/>
        <w:ind w:left="0"/>
        <w:jc w:val="both"/>
        <w:rPr>
          <w:rFonts w:ascii="Arial" w:eastAsiaTheme="minorEastAsia" w:hAnsi="Arial" w:cs="Arial"/>
          <w:sz w:val="24"/>
          <w:szCs w:val="24"/>
          <w:lang w:eastAsia="ja-JP"/>
        </w:rPr>
      </w:pPr>
    </w:p>
    <w:p w14:paraId="28959ABB" w14:textId="77777777" w:rsidR="005C3EBA" w:rsidRPr="005C3EBA" w:rsidRDefault="005C3EBA" w:rsidP="005C3EBA">
      <w:pPr>
        <w:pStyle w:val="Ttulo2"/>
        <w:spacing w:line="360" w:lineRule="auto"/>
        <w:rPr>
          <w:rFonts w:ascii="Arial" w:hAnsi="Arial" w:cs="Arial"/>
          <w:b/>
          <w:color w:val="auto"/>
        </w:rPr>
      </w:pPr>
      <w:bookmarkStart w:id="22" w:name="_Toc449973066"/>
      <w:bookmarkStart w:id="23" w:name="_Toc449973242"/>
      <w:bookmarkStart w:id="24" w:name="_Toc449973260"/>
      <w:bookmarkStart w:id="25" w:name="_Toc449973844"/>
      <w:bookmarkStart w:id="26" w:name="_Toc449973896"/>
      <w:r w:rsidRPr="005C3EBA">
        <w:rPr>
          <w:rFonts w:ascii="Arial" w:hAnsi="Arial" w:cs="Arial"/>
          <w:b/>
          <w:color w:val="auto"/>
        </w:rPr>
        <w:t>Teñido</w:t>
      </w:r>
      <w:bookmarkEnd w:id="22"/>
      <w:bookmarkEnd w:id="23"/>
      <w:bookmarkEnd w:id="24"/>
      <w:bookmarkEnd w:id="25"/>
      <w:bookmarkEnd w:id="26"/>
    </w:p>
    <w:p w14:paraId="0E5DD047" w14:textId="77777777" w:rsidR="005C3EBA" w:rsidRPr="00554389" w:rsidRDefault="005C3EBA" w:rsidP="005C3EBA">
      <w:pPr>
        <w:pStyle w:val="Ttulo3"/>
        <w:spacing w:line="360" w:lineRule="auto"/>
        <w:rPr>
          <w:rFonts w:ascii="Arial" w:hAnsi="Arial" w:cs="Arial"/>
          <w:color w:val="auto"/>
          <w:sz w:val="26"/>
          <w:szCs w:val="26"/>
          <w:u w:val="single"/>
        </w:rPr>
      </w:pPr>
      <w:bookmarkStart w:id="27" w:name="_Toc449973067"/>
      <w:bookmarkStart w:id="28" w:name="_Toc449973243"/>
      <w:bookmarkStart w:id="29" w:name="_Toc449973261"/>
      <w:bookmarkStart w:id="30" w:name="_Toc449973845"/>
      <w:bookmarkStart w:id="31" w:name="_Toc449973897"/>
      <w:r w:rsidRPr="00554389">
        <w:rPr>
          <w:rFonts w:ascii="Arial" w:hAnsi="Arial" w:cs="Arial"/>
          <w:color w:val="auto"/>
          <w:sz w:val="26"/>
          <w:szCs w:val="26"/>
          <w:u w:val="single"/>
        </w:rPr>
        <w:t>Por colorante orgánico.</w:t>
      </w:r>
      <w:bookmarkEnd w:id="27"/>
      <w:bookmarkEnd w:id="28"/>
      <w:bookmarkEnd w:id="29"/>
      <w:bookmarkEnd w:id="30"/>
      <w:bookmarkEnd w:id="31"/>
    </w:p>
    <w:p w14:paraId="400BED30" w14:textId="77777777" w:rsidR="005C3EBA" w:rsidRPr="005C3EBA" w:rsidRDefault="005C3EBA" w:rsidP="005C3EBA">
      <w:pPr>
        <w:pStyle w:val="Ttulo4"/>
        <w:spacing w:line="360" w:lineRule="auto"/>
        <w:rPr>
          <w:rFonts w:ascii="Arial" w:hAnsi="Arial" w:cs="Arial"/>
          <w:b/>
          <w:color w:val="auto"/>
          <w:sz w:val="26"/>
          <w:szCs w:val="26"/>
        </w:rPr>
      </w:pPr>
      <w:bookmarkStart w:id="32" w:name="_Toc449973244"/>
      <w:bookmarkStart w:id="33" w:name="_Toc449973846"/>
      <w:r w:rsidRPr="005C3EBA">
        <w:rPr>
          <w:rFonts w:ascii="Arial" w:hAnsi="Arial" w:cs="Arial"/>
          <w:b/>
          <w:color w:val="auto"/>
          <w:sz w:val="26"/>
          <w:szCs w:val="26"/>
        </w:rPr>
        <w:t>Rojo Granada</w:t>
      </w:r>
      <w:bookmarkEnd w:id="32"/>
      <w:bookmarkEnd w:id="33"/>
    </w:p>
    <w:p w14:paraId="24972986" w14:textId="77777777" w:rsidR="005C3EBA" w:rsidRDefault="005C3EBA" w:rsidP="005C3EBA">
      <w:pPr>
        <w:pStyle w:val="Prrafodelista"/>
        <w:spacing w:line="360" w:lineRule="auto"/>
        <w:ind w:left="0" w:firstLine="1080"/>
        <w:jc w:val="both"/>
        <w:rPr>
          <w:rFonts w:ascii="Arial" w:hAnsi="Arial" w:cs="Arial"/>
          <w:sz w:val="24"/>
          <w:szCs w:val="24"/>
        </w:rPr>
      </w:pPr>
      <w:r w:rsidRPr="00D850D2">
        <w:rPr>
          <w:rFonts w:ascii="Arial" w:hAnsi="Arial" w:cs="Arial"/>
          <w:sz w:val="24"/>
          <w:szCs w:val="24"/>
        </w:rPr>
        <w:t xml:space="preserve">Para el tenido con el colorante rojo granada, se anodizaron 4 placas durante 10 minutos y se variaron la duración del baño (10 y 15 minutos) y la concentración del colorante (20 g/L y 40 g/L) a una temperatura entre 60 y 70°C, y finalmente se selló la capa de óxido en un baño de agua hirviendo. La </w:t>
      </w:r>
      <w:r>
        <w:rPr>
          <w:rFonts w:ascii="Arial" w:hAnsi="Arial" w:cs="Arial"/>
          <w:sz w:val="24"/>
          <w:szCs w:val="24"/>
        </w:rPr>
        <w:t>figura 24</w:t>
      </w:r>
      <w:r w:rsidRPr="00D850D2">
        <w:rPr>
          <w:rFonts w:ascii="Arial" w:hAnsi="Arial" w:cs="Arial"/>
          <w:sz w:val="24"/>
          <w:szCs w:val="24"/>
        </w:rPr>
        <w:t xml:space="preserve"> muestra el resultado del teñido.</w:t>
      </w:r>
    </w:p>
    <w:p w14:paraId="5620C069" w14:textId="77777777" w:rsidR="005C3EBA" w:rsidRDefault="005C3EBA" w:rsidP="005C3EBA">
      <w:pPr>
        <w:pStyle w:val="Prrafodelista"/>
        <w:spacing w:line="360" w:lineRule="auto"/>
        <w:ind w:left="0" w:firstLine="1080"/>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E053A1" w14:paraId="2ACAFBAD" w14:textId="77777777" w:rsidTr="00E053A1">
        <w:trPr>
          <w:jc w:val="center"/>
        </w:trPr>
        <w:tc>
          <w:tcPr>
            <w:tcW w:w="8978" w:type="dxa"/>
          </w:tcPr>
          <w:p w14:paraId="6B1F4C9C" w14:textId="3256EB81" w:rsidR="00E053A1" w:rsidRDefault="00E053A1" w:rsidP="00E053A1">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3F042396" wp14:editId="7BC0E67B">
                  <wp:extent cx="4231005" cy="2609215"/>
                  <wp:effectExtent l="0" t="0" r="0" b="635"/>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231005" cy="2609215"/>
                          </a:xfrm>
                          <a:prstGeom prst="rect">
                            <a:avLst/>
                          </a:prstGeom>
                          <a:noFill/>
                        </pic:spPr>
                      </pic:pic>
                    </a:graphicData>
                  </a:graphic>
                </wp:inline>
              </w:drawing>
            </w:r>
          </w:p>
        </w:tc>
      </w:tr>
      <w:tr w:rsidR="00E053A1" w14:paraId="72A2BA5E" w14:textId="77777777" w:rsidTr="00E053A1">
        <w:trPr>
          <w:jc w:val="center"/>
        </w:trPr>
        <w:tc>
          <w:tcPr>
            <w:tcW w:w="8978" w:type="dxa"/>
          </w:tcPr>
          <w:p w14:paraId="4825F131" w14:textId="27A73C8D" w:rsidR="00E053A1" w:rsidRPr="00E053A1" w:rsidRDefault="00E053A1" w:rsidP="00E053A1">
            <w:pPr>
              <w:jc w:val="center"/>
              <w:rPr>
                <w:rFonts w:asciiTheme="minorHAnsi" w:hAnsiTheme="minorHAnsi"/>
                <w:b/>
                <w:sz w:val="22"/>
                <w:szCs w:val="22"/>
              </w:rPr>
            </w:pPr>
            <w:r w:rsidRPr="005C3EBA">
              <w:rPr>
                <w:rFonts w:asciiTheme="minorHAnsi" w:hAnsiTheme="minorHAnsi"/>
                <w:b/>
                <w:sz w:val="22"/>
                <w:szCs w:val="22"/>
              </w:rPr>
              <w:t>Figura 24. Placas rojas teñidas a diferentes condiciones. (R-1: 10 min en baño a 20g/L, R-2: 15 min en baño a 20 g/L, R-3: 10 min en baño a 40 g/L</w:t>
            </w:r>
            <w:r>
              <w:rPr>
                <w:rFonts w:asciiTheme="minorHAnsi" w:hAnsiTheme="minorHAnsi"/>
                <w:b/>
                <w:sz w:val="22"/>
                <w:szCs w:val="22"/>
              </w:rPr>
              <w:t>, R-4: 15 min en baño a 40 g/L)</w:t>
            </w:r>
          </w:p>
        </w:tc>
      </w:tr>
    </w:tbl>
    <w:p w14:paraId="32AEBCFD" w14:textId="77777777" w:rsidR="005C3EBA" w:rsidRPr="00D850D2" w:rsidRDefault="005C3EBA" w:rsidP="005C3EBA">
      <w:pPr>
        <w:pStyle w:val="Prrafodelista"/>
        <w:spacing w:line="360" w:lineRule="auto"/>
        <w:ind w:left="0" w:firstLine="1080"/>
        <w:jc w:val="both"/>
        <w:rPr>
          <w:rFonts w:ascii="Arial" w:hAnsi="Arial" w:cs="Arial"/>
          <w:sz w:val="24"/>
          <w:szCs w:val="24"/>
        </w:rPr>
      </w:pPr>
      <w:r w:rsidRPr="005D6560">
        <w:rPr>
          <w:rFonts w:ascii="Arial" w:hAnsi="Arial" w:cs="Arial"/>
          <w:sz w:val="24"/>
          <w:szCs w:val="24"/>
        </w:rPr>
        <w:t xml:space="preserve">Bajo estas condiciones se puede observar que no hay diferencia en la intensidad del color,  lo que se debe a que los poros de la capa se saturan por </w:t>
      </w:r>
      <w:r w:rsidRPr="005D6560">
        <w:rPr>
          <w:rFonts w:ascii="Arial" w:hAnsi="Arial" w:cs="Arial"/>
          <w:sz w:val="24"/>
          <w:szCs w:val="24"/>
        </w:rPr>
        <w:lastRenderedPageBreak/>
        <w:t>completo, pero al tener un grosor muy pequeño, la cantidad de colorante adsorbido sea muy poco como para generar un tono muy intenso.</w:t>
      </w:r>
    </w:p>
    <w:p w14:paraId="7494FDEA" w14:textId="48D8FC3B" w:rsidR="005C3EBA" w:rsidRDefault="005C3EBA" w:rsidP="005C3EBA">
      <w:pPr>
        <w:pStyle w:val="Prrafodelista"/>
        <w:spacing w:line="360" w:lineRule="auto"/>
        <w:ind w:left="0" w:firstLine="1080"/>
        <w:jc w:val="both"/>
        <w:rPr>
          <w:rFonts w:ascii="Arial" w:hAnsi="Arial" w:cs="Arial"/>
          <w:sz w:val="24"/>
          <w:szCs w:val="24"/>
        </w:rPr>
      </w:pPr>
      <w:r w:rsidRPr="00D850D2">
        <w:rPr>
          <w:rFonts w:ascii="Arial" w:hAnsi="Arial" w:cs="Arial"/>
          <w:sz w:val="24"/>
          <w:szCs w:val="24"/>
        </w:rPr>
        <w:t xml:space="preserve"> Por esto, se decidió cambiar el tiempo de anodizado para ver si de esta forma se producía un cambio en la intensidad del color. Se anodizaron dos placas por 15 y 20 minutos, después se pasaron al baño de colorante, con una concentración de 40g/L), y se selló la capa de óxido en un baño de agua hirviendo, las cuales se muestran en la </w:t>
      </w:r>
      <w:r>
        <w:rPr>
          <w:rFonts w:ascii="Arial" w:hAnsi="Arial" w:cs="Arial"/>
          <w:sz w:val="24"/>
          <w:szCs w:val="24"/>
        </w:rPr>
        <w:t>figura 25.</w:t>
      </w:r>
    </w:p>
    <w:p w14:paraId="2B9BD126" w14:textId="77777777" w:rsidR="00E053A1" w:rsidRDefault="00E053A1" w:rsidP="005C3EBA">
      <w:pPr>
        <w:pStyle w:val="Prrafodelista"/>
        <w:spacing w:line="360" w:lineRule="auto"/>
        <w:ind w:left="0" w:firstLine="1080"/>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E053A1" w14:paraId="56AC7605" w14:textId="77777777" w:rsidTr="00E053A1">
        <w:trPr>
          <w:jc w:val="center"/>
        </w:trPr>
        <w:tc>
          <w:tcPr>
            <w:tcW w:w="8978" w:type="dxa"/>
          </w:tcPr>
          <w:p w14:paraId="1463E09C" w14:textId="408E3BE0" w:rsidR="00E053A1" w:rsidRDefault="00E053A1" w:rsidP="00E053A1">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522883D0" wp14:editId="05664C6A">
                  <wp:extent cx="4279900" cy="2707005"/>
                  <wp:effectExtent l="0" t="0" r="6350" b="0"/>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79900" cy="2707005"/>
                          </a:xfrm>
                          <a:prstGeom prst="rect">
                            <a:avLst/>
                          </a:prstGeom>
                          <a:noFill/>
                        </pic:spPr>
                      </pic:pic>
                    </a:graphicData>
                  </a:graphic>
                </wp:inline>
              </w:drawing>
            </w:r>
          </w:p>
        </w:tc>
      </w:tr>
      <w:tr w:rsidR="00E053A1" w14:paraId="603623FA" w14:textId="77777777" w:rsidTr="00E053A1">
        <w:trPr>
          <w:jc w:val="center"/>
        </w:trPr>
        <w:tc>
          <w:tcPr>
            <w:tcW w:w="8978" w:type="dxa"/>
          </w:tcPr>
          <w:p w14:paraId="1032B194" w14:textId="77777777" w:rsidR="00E053A1" w:rsidRDefault="00E053A1" w:rsidP="00E053A1">
            <w:pPr>
              <w:jc w:val="center"/>
              <w:rPr>
                <w:rFonts w:asciiTheme="minorHAnsi" w:hAnsiTheme="minorHAnsi"/>
                <w:b/>
                <w:sz w:val="22"/>
                <w:szCs w:val="22"/>
              </w:rPr>
            </w:pPr>
            <w:r w:rsidRPr="005C3EBA">
              <w:rPr>
                <w:rFonts w:asciiTheme="minorHAnsi" w:hAnsiTheme="minorHAnsi"/>
                <w:b/>
                <w:sz w:val="22"/>
                <w:szCs w:val="22"/>
              </w:rPr>
              <w:t xml:space="preserve">Figura 25. Placas rojas anodizadas durante diferentes tiempos. </w:t>
            </w:r>
          </w:p>
          <w:p w14:paraId="3138843F" w14:textId="03D33FC7" w:rsidR="00E053A1" w:rsidRPr="00E053A1" w:rsidRDefault="00E053A1" w:rsidP="00E053A1">
            <w:pPr>
              <w:jc w:val="center"/>
              <w:rPr>
                <w:rFonts w:asciiTheme="minorHAnsi" w:hAnsiTheme="minorHAnsi"/>
                <w:b/>
                <w:sz w:val="22"/>
                <w:szCs w:val="22"/>
              </w:rPr>
            </w:pPr>
            <w:r w:rsidRPr="005C3EBA">
              <w:rPr>
                <w:rFonts w:asciiTheme="minorHAnsi" w:hAnsiTheme="minorHAnsi"/>
                <w:b/>
                <w:sz w:val="22"/>
                <w:szCs w:val="22"/>
              </w:rPr>
              <w:t>(R-1: 10</w:t>
            </w:r>
            <w:r>
              <w:rPr>
                <w:rFonts w:asciiTheme="minorHAnsi" w:hAnsiTheme="minorHAnsi"/>
                <w:b/>
                <w:sz w:val="22"/>
                <w:szCs w:val="22"/>
              </w:rPr>
              <w:t xml:space="preserve"> min, R-5: 15 min, R-5: 20 min)</w:t>
            </w:r>
          </w:p>
        </w:tc>
      </w:tr>
    </w:tbl>
    <w:p w14:paraId="0D1613DA" w14:textId="77777777" w:rsidR="005C3EBA" w:rsidRPr="00D850D2" w:rsidRDefault="005C3EBA" w:rsidP="005C3EBA">
      <w:pPr>
        <w:pStyle w:val="Prrafodelista"/>
        <w:spacing w:line="360" w:lineRule="auto"/>
        <w:ind w:left="0"/>
        <w:jc w:val="center"/>
        <w:rPr>
          <w:rFonts w:ascii="Arial" w:hAnsi="Arial" w:cs="Arial"/>
          <w:b/>
          <w:sz w:val="24"/>
          <w:szCs w:val="24"/>
        </w:rPr>
      </w:pPr>
    </w:p>
    <w:p w14:paraId="23045B67" w14:textId="3832B022" w:rsidR="005C3EBA" w:rsidRDefault="005C3EBA" w:rsidP="005C3EBA">
      <w:pPr>
        <w:pStyle w:val="Prrafodelista"/>
        <w:spacing w:line="360" w:lineRule="auto"/>
        <w:ind w:left="0"/>
        <w:jc w:val="both"/>
        <w:rPr>
          <w:rFonts w:ascii="Arial" w:hAnsi="Arial" w:cs="Arial"/>
          <w:sz w:val="24"/>
          <w:szCs w:val="24"/>
        </w:rPr>
      </w:pPr>
      <w:r>
        <w:rPr>
          <w:rFonts w:ascii="Arial" w:hAnsi="Arial" w:cs="Arial"/>
          <w:b/>
          <w:sz w:val="24"/>
          <w:szCs w:val="24"/>
        </w:rPr>
        <w:tab/>
      </w:r>
      <w:r w:rsidRPr="00D850D2">
        <w:rPr>
          <w:rFonts w:ascii="Arial" w:hAnsi="Arial" w:cs="Arial"/>
          <w:sz w:val="24"/>
          <w:szCs w:val="24"/>
        </w:rPr>
        <w:t>Al anodizar las placas por mayor tiempo, el grosor de la capa de óxido aumenta, por lo que la cantidad de colorante adsorbido en los poros es mayor, lo cual se observa al aumentar la intensidad del color en las placas que se anodizaron durante 15 y 20 minutos, además de que la distribución del colorante en la placa se vuelve más uniforme.</w:t>
      </w:r>
    </w:p>
    <w:p w14:paraId="042CFCA5" w14:textId="77777777" w:rsidR="00EE7F65" w:rsidRPr="005C3EBA" w:rsidRDefault="00EE7F65" w:rsidP="005C3EBA">
      <w:pPr>
        <w:pStyle w:val="Prrafodelista"/>
        <w:spacing w:line="360" w:lineRule="auto"/>
        <w:ind w:left="0"/>
        <w:jc w:val="both"/>
        <w:rPr>
          <w:rFonts w:ascii="Arial" w:hAnsi="Arial" w:cs="Arial"/>
          <w:b/>
          <w:sz w:val="24"/>
          <w:szCs w:val="24"/>
        </w:rPr>
      </w:pPr>
    </w:p>
    <w:p w14:paraId="793343A6" w14:textId="77777777" w:rsidR="005C3EBA" w:rsidRPr="005C3EBA" w:rsidRDefault="005C3EBA" w:rsidP="005C3EBA">
      <w:pPr>
        <w:pStyle w:val="Ttulo4"/>
        <w:spacing w:line="360" w:lineRule="auto"/>
        <w:rPr>
          <w:rFonts w:ascii="Arial" w:hAnsi="Arial" w:cs="Arial"/>
          <w:b/>
          <w:color w:val="auto"/>
          <w:sz w:val="26"/>
          <w:szCs w:val="26"/>
        </w:rPr>
      </w:pPr>
      <w:bookmarkStart w:id="34" w:name="_Toc449973245"/>
      <w:bookmarkStart w:id="35" w:name="_Toc449973847"/>
      <w:r w:rsidRPr="005C3EBA">
        <w:rPr>
          <w:rFonts w:ascii="Arial" w:hAnsi="Arial" w:cs="Arial"/>
          <w:b/>
          <w:color w:val="auto"/>
          <w:sz w:val="26"/>
          <w:szCs w:val="26"/>
        </w:rPr>
        <w:t>Castaño Oscuro</w:t>
      </w:r>
      <w:bookmarkEnd w:id="34"/>
      <w:bookmarkEnd w:id="35"/>
    </w:p>
    <w:p w14:paraId="3EB73137" w14:textId="77777777" w:rsidR="005C3EBA" w:rsidRDefault="005C3EBA" w:rsidP="005C3EBA">
      <w:pPr>
        <w:pStyle w:val="Prrafodelista"/>
        <w:spacing w:line="360" w:lineRule="auto"/>
        <w:ind w:left="0"/>
        <w:jc w:val="both"/>
        <w:rPr>
          <w:rFonts w:ascii="Arial" w:hAnsi="Arial" w:cs="Arial"/>
          <w:sz w:val="24"/>
          <w:szCs w:val="24"/>
        </w:rPr>
      </w:pPr>
      <w:r w:rsidRPr="00D850D2">
        <w:rPr>
          <w:rFonts w:ascii="Arial" w:hAnsi="Arial" w:cs="Arial"/>
          <w:sz w:val="24"/>
          <w:szCs w:val="24"/>
        </w:rPr>
        <w:tab/>
        <w:t xml:space="preserve">Las placas a teñir de color café se anodizaron durante 10, 15 y 20 minutos,  después colocaron en el baño de teñido, con una concentración de 40 g/L de </w:t>
      </w:r>
      <w:r w:rsidRPr="00D850D2">
        <w:rPr>
          <w:rFonts w:ascii="Arial" w:hAnsi="Arial" w:cs="Arial"/>
          <w:sz w:val="24"/>
          <w:szCs w:val="24"/>
        </w:rPr>
        <w:lastRenderedPageBreak/>
        <w:t xml:space="preserve">colorante, durante 10 minutos manteniendo la temperatura entre 60 y 70°C, y finalmente se selló la capa de óxido en un baño de agua hirviendo. Las placas teñidas de color café se muestran en la </w:t>
      </w:r>
      <w:r>
        <w:rPr>
          <w:rFonts w:ascii="Arial" w:hAnsi="Arial" w:cs="Arial"/>
          <w:sz w:val="24"/>
          <w:szCs w:val="24"/>
        </w:rPr>
        <w:t>figura 26.</w:t>
      </w:r>
    </w:p>
    <w:p w14:paraId="13B3714E" w14:textId="77777777" w:rsidR="00E053A1" w:rsidRDefault="00E053A1" w:rsidP="005C3EBA">
      <w:pPr>
        <w:pStyle w:val="Prrafodelista"/>
        <w:spacing w:line="360" w:lineRule="auto"/>
        <w:ind w:left="0"/>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E053A1" w14:paraId="5463511D" w14:textId="77777777" w:rsidTr="00E053A1">
        <w:trPr>
          <w:jc w:val="center"/>
        </w:trPr>
        <w:tc>
          <w:tcPr>
            <w:tcW w:w="8978" w:type="dxa"/>
          </w:tcPr>
          <w:p w14:paraId="64E8DC96" w14:textId="01593CFA" w:rsidR="00E053A1" w:rsidRDefault="00E053A1" w:rsidP="00E053A1">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6D6E3A51" wp14:editId="055AA42E">
                  <wp:extent cx="4231005" cy="3108960"/>
                  <wp:effectExtent l="0" t="0" r="0" b="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231005" cy="3108960"/>
                          </a:xfrm>
                          <a:prstGeom prst="rect">
                            <a:avLst/>
                          </a:prstGeom>
                          <a:noFill/>
                        </pic:spPr>
                      </pic:pic>
                    </a:graphicData>
                  </a:graphic>
                </wp:inline>
              </w:drawing>
            </w:r>
          </w:p>
        </w:tc>
      </w:tr>
      <w:tr w:rsidR="00E053A1" w14:paraId="04487820" w14:textId="77777777" w:rsidTr="00E053A1">
        <w:trPr>
          <w:jc w:val="center"/>
        </w:trPr>
        <w:tc>
          <w:tcPr>
            <w:tcW w:w="8978" w:type="dxa"/>
          </w:tcPr>
          <w:p w14:paraId="0ACE2355" w14:textId="77777777" w:rsidR="00E053A1" w:rsidRDefault="00E053A1" w:rsidP="00E053A1">
            <w:pPr>
              <w:jc w:val="center"/>
              <w:rPr>
                <w:rFonts w:asciiTheme="minorHAnsi" w:hAnsiTheme="minorHAnsi"/>
                <w:b/>
                <w:sz w:val="22"/>
                <w:szCs w:val="22"/>
              </w:rPr>
            </w:pPr>
            <w:r w:rsidRPr="005C3EBA">
              <w:rPr>
                <w:rFonts w:asciiTheme="minorHAnsi" w:hAnsiTheme="minorHAnsi"/>
                <w:b/>
                <w:sz w:val="22"/>
                <w:szCs w:val="22"/>
              </w:rPr>
              <w:t>Figura 26. Placas cafés anodizadas durante diferentes tiempos</w:t>
            </w:r>
          </w:p>
          <w:p w14:paraId="012BB196" w14:textId="434F45A1" w:rsidR="00E053A1" w:rsidRPr="00E053A1" w:rsidRDefault="00E053A1" w:rsidP="00E053A1">
            <w:pPr>
              <w:jc w:val="center"/>
              <w:rPr>
                <w:rFonts w:asciiTheme="minorHAnsi" w:hAnsiTheme="minorHAnsi"/>
                <w:b/>
                <w:sz w:val="22"/>
                <w:szCs w:val="22"/>
              </w:rPr>
            </w:pPr>
            <w:r w:rsidRPr="005C3EBA">
              <w:rPr>
                <w:rFonts w:asciiTheme="minorHAnsi" w:hAnsiTheme="minorHAnsi"/>
                <w:b/>
                <w:sz w:val="22"/>
                <w:szCs w:val="22"/>
              </w:rPr>
              <w:t xml:space="preserve"> (C1: </w:t>
            </w:r>
            <w:r>
              <w:rPr>
                <w:rFonts w:asciiTheme="minorHAnsi" w:hAnsiTheme="minorHAnsi"/>
                <w:b/>
                <w:sz w:val="22"/>
                <w:szCs w:val="22"/>
              </w:rPr>
              <w:t>10 min, C2: 15 min, C3: 20 min)</w:t>
            </w:r>
          </w:p>
        </w:tc>
      </w:tr>
    </w:tbl>
    <w:p w14:paraId="532F13F1" w14:textId="77777777" w:rsidR="00E053A1" w:rsidRDefault="00E053A1" w:rsidP="005C3EBA">
      <w:pPr>
        <w:pStyle w:val="Prrafodelista"/>
        <w:spacing w:line="360" w:lineRule="auto"/>
        <w:ind w:left="0" w:firstLine="720"/>
        <w:jc w:val="both"/>
        <w:rPr>
          <w:rFonts w:ascii="Arial" w:hAnsi="Arial" w:cs="Arial"/>
          <w:sz w:val="24"/>
          <w:szCs w:val="24"/>
        </w:rPr>
      </w:pPr>
    </w:p>
    <w:p w14:paraId="239C98F1" w14:textId="0B9BECAF" w:rsidR="005C3EBA" w:rsidRDefault="005C3EBA" w:rsidP="005C3EBA">
      <w:pPr>
        <w:pStyle w:val="Prrafodelista"/>
        <w:spacing w:line="360" w:lineRule="auto"/>
        <w:ind w:left="0" w:firstLine="720"/>
        <w:jc w:val="both"/>
        <w:rPr>
          <w:rFonts w:ascii="Arial" w:hAnsi="Arial" w:cs="Arial"/>
          <w:sz w:val="24"/>
          <w:szCs w:val="24"/>
        </w:rPr>
      </w:pPr>
      <w:r w:rsidRPr="00D850D2">
        <w:rPr>
          <w:rFonts w:ascii="Arial" w:hAnsi="Arial" w:cs="Arial"/>
          <w:sz w:val="24"/>
          <w:szCs w:val="24"/>
        </w:rPr>
        <w:t>Al igual que en el caso del color rojo, la intensidad del color se aumentó con al incrementar el tiempo de anodizado de las placas.</w:t>
      </w:r>
    </w:p>
    <w:p w14:paraId="2CB2A72D" w14:textId="77777777" w:rsidR="006E07D8" w:rsidRPr="00D850D2" w:rsidRDefault="006E07D8" w:rsidP="005C3EBA">
      <w:pPr>
        <w:pStyle w:val="Prrafodelista"/>
        <w:spacing w:line="360" w:lineRule="auto"/>
        <w:ind w:left="0" w:firstLine="720"/>
        <w:jc w:val="both"/>
        <w:rPr>
          <w:rFonts w:ascii="Arial" w:hAnsi="Arial" w:cs="Arial"/>
          <w:sz w:val="24"/>
          <w:szCs w:val="24"/>
        </w:rPr>
      </w:pPr>
    </w:p>
    <w:p w14:paraId="49A426FF" w14:textId="77777777" w:rsidR="005C3EBA" w:rsidRPr="005C3EBA" w:rsidRDefault="005C3EBA" w:rsidP="005C3EBA">
      <w:pPr>
        <w:pStyle w:val="Ttulo4"/>
        <w:spacing w:line="360" w:lineRule="auto"/>
        <w:rPr>
          <w:rFonts w:ascii="Arial" w:hAnsi="Arial" w:cs="Arial"/>
          <w:b/>
          <w:color w:val="auto"/>
          <w:sz w:val="26"/>
          <w:szCs w:val="26"/>
        </w:rPr>
      </w:pPr>
      <w:bookmarkStart w:id="36" w:name="_Toc449973246"/>
      <w:bookmarkStart w:id="37" w:name="_Toc449973848"/>
      <w:r w:rsidRPr="005C3EBA">
        <w:rPr>
          <w:rFonts w:ascii="Arial" w:hAnsi="Arial" w:cs="Arial"/>
          <w:b/>
          <w:color w:val="auto"/>
          <w:sz w:val="26"/>
          <w:szCs w:val="26"/>
        </w:rPr>
        <w:t>Violeta</w:t>
      </w:r>
      <w:bookmarkEnd w:id="36"/>
      <w:bookmarkEnd w:id="37"/>
    </w:p>
    <w:p w14:paraId="3978EF7C" w14:textId="77777777" w:rsidR="005C3EBA" w:rsidRPr="00D850D2" w:rsidRDefault="005C3EBA" w:rsidP="005C3EBA">
      <w:pPr>
        <w:spacing w:line="360" w:lineRule="auto"/>
        <w:jc w:val="both"/>
        <w:rPr>
          <w:rFonts w:ascii="Arial" w:hAnsi="Arial" w:cs="Arial"/>
        </w:rPr>
      </w:pPr>
      <w:r w:rsidRPr="00D850D2">
        <w:rPr>
          <w:rFonts w:ascii="Arial" w:hAnsi="Arial" w:cs="Arial"/>
        </w:rPr>
        <w:tab/>
        <w:t>Las placas teñidas de morado se anodizaron durante 10, 15 y 20 minutos cada una, se tiñeron en un baño de colorante violeta, con una concentración de 40 g/L, durante 10 minutos manteniendo la temperatura entre 60 y 70°C, y finalmente se sellaron en un baño con agua hirviendo.</w:t>
      </w:r>
    </w:p>
    <w:p w14:paraId="6F8842A2" w14:textId="77777777" w:rsidR="005C3EBA" w:rsidRDefault="005C3EBA" w:rsidP="005C3EBA">
      <w:pPr>
        <w:spacing w:line="360" w:lineRule="auto"/>
        <w:jc w:val="both"/>
        <w:rPr>
          <w:rFonts w:ascii="Arial" w:hAnsi="Arial" w:cs="Arial"/>
        </w:rPr>
      </w:pPr>
      <w:r w:rsidRPr="00D850D2">
        <w:rPr>
          <w:rFonts w:ascii="Arial" w:hAnsi="Arial" w:cs="Arial"/>
        </w:rPr>
        <w:tab/>
        <w:t xml:space="preserve">El colorante violeta tuvo poca afinidad con la capa de óxido, ya que el color final de las placas fue de un tono pastel, lo cual puede verse en la </w:t>
      </w:r>
      <w:r>
        <w:rPr>
          <w:rFonts w:ascii="Arial" w:hAnsi="Arial" w:cs="Arial"/>
        </w:rPr>
        <w:t>figura 27,</w:t>
      </w:r>
      <w:r w:rsidRPr="00D850D2">
        <w:rPr>
          <w:rFonts w:ascii="Arial" w:hAnsi="Arial" w:cs="Arial"/>
        </w:rPr>
        <w:t xml:space="preserve"> a pesar de que el colorante era un color muy intenso.</w:t>
      </w:r>
    </w:p>
    <w:p w14:paraId="501CF850" w14:textId="77777777" w:rsidR="00E053A1" w:rsidRDefault="00E053A1" w:rsidP="005C3EBA">
      <w:pPr>
        <w:spacing w:line="360" w:lineRule="auto"/>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E053A1" w14:paraId="42D4F414" w14:textId="77777777" w:rsidTr="00E053A1">
        <w:trPr>
          <w:jc w:val="center"/>
        </w:trPr>
        <w:tc>
          <w:tcPr>
            <w:tcW w:w="8978" w:type="dxa"/>
          </w:tcPr>
          <w:p w14:paraId="0E4687D0" w14:textId="579958EC" w:rsidR="00E053A1" w:rsidRDefault="00E053A1" w:rsidP="00E053A1">
            <w:pPr>
              <w:spacing w:line="360" w:lineRule="auto"/>
              <w:jc w:val="center"/>
              <w:rPr>
                <w:rFonts w:ascii="Arial" w:hAnsi="Arial" w:cs="Arial"/>
              </w:rPr>
            </w:pPr>
            <w:r>
              <w:rPr>
                <w:rFonts w:ascii="Arial" w:hAnsi="Arial" w:cs="Arial"/>
                <w:noProof/>
                <w:lang w:val="es-MX" w:eastAsia="es-MX"/>
              </w:rPr>
              <w:lastRenderedPageBreak/>
              <w:drawing>
                <wp:inline distT="0" distB="0" distL="0" distR="0" wp14:anchorId="089DD390" wp14:editId="17A6084E">
                  <wp:extent cx="4231005" cy="2749550"/>
                  <wp:effectExtent l="0" t="0" r="0" b="0"/>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231005" cy="2749550"/>
                          </a:xfrm>
                          <a:prstGeom prst="rect">
                            <a:avLst/>
                          </a:prstGeom>
                          <a:noFill/>
                        </pic:spPr>
                      </pic:pic>
                    </a:graphicData>
                  </a:graphic>
                </wp:inline>
              </w:drawing>
            </w:r>
          </w:p>
        </w:tc>
      </w:tr>
      <w:tr w:rsidR="00E053A1" w14:paraId="081B1E14" w14:textId="77777777" w:rsidTr="00E053A1">
        <w:trPr>
          <w:jc w:val="center"/>
        </w:trPr>
        <w:tc>
          <w:tcPr>
            <w:tcW w:w="8978" w:type="dxa"/>
          </w:tcPr>
          <w:p w14:paraId="7975D14A" w14:textId="77777777" w:rsidR="00E053A1" w:rsidRPr="00E053A1" w:rsidRDefault="00E053A1" w:rsidP="00E053A1">
            <w:pPr>
              <w:jc w:val="center"/>
              <w:rPr>
                <w:rFonts w:asciiTheme="minorHAnsi" w:hAnsiTheme="minorHAnsi"/>
                <w:b/>
                <w:sz w:val="22"/>
                <w:szCs w:val="22"/>
              </w:rPr>
            </w:pPr>
            <w:r w:rsidRPr="00E053A1">
              <w:rPr>
                <w:rFonts w:asciiTheme="minorHAnsi" w:hAnsiTheme="minorHAnsi"/>
                <w:b/>
                <w:sz w:val="22"/>
                <w:szCs w:val="22"/>
              </w:rPr>
              <w:t>Figura 27. Placas violeta anodizadas durante diferentes tiempos.</w:t>
            </w:r>
          </w:p>
          <w:p w14:paraId="7EA481F9" w14:textId="773E29F4" w:rsidR="00E053A1" w:rsidRPr="00E053A1" w:rsidRDefault="00E053A1" w:rsidP="00E053A1">
            <w:pPr>
              <w:jc w:val="center"/>
              <w:rPr>
                <w:rFonts w:asciiTheme="minorHAnsi" w:hAnsiTheme="minorHAnsi"/>
                <w:b/>
                <w:sz w:val="22"/>
                <w:szCs w:val="22"/>
              </w:rPr>
            </w:pPr>
            <w:r w:rsidRPr="00E053A1">
              <w:rPr>
                <w:rFonts w:asciiTheme="minorHAnsi" w:hAnsiTheme="minorHAnsi"/>
                <w:b/>
                <w:sz w:val="22"/>
                <w:szCs w:val="22"/>
              </w:rPr>
              <w:t xml:space="preserve"> (M1</w:t>
            </w:r>
            <w:r>
              <w:rPr>
                <w:rFonts w:asciiTheme="minorHAnsi" w:hAnsiTheme="minorHAnsi"/>
                <w:b/>
                <w:sz w:val="22"/>
                <w:szCs w:val="22"/>
              </w:rPr>
              <w:t>:10 min, M2: 15 min, M3:20 min)</w:t>
            </w:r>
          </w:p>
        </w:tc>
      </w:tr>
    </w:tbl>
    <w:p w14:paraId="26DC7685" w14:textId="77777777" w:rsidR="00E053A1" w:rsidRDefault="00E053A1" w:rsidP="005C3EBA">
      <w:pPr>
        <w:pStyle w:val="Ttulo4"/>
        <w:spacing w:line="360" w:lineRule="auto"/>
        <w:rPr>
          <w:rFonts w:ascii="Arial" w:hAnsi="Arial" w:cs="Arial"/>
          <w:b/>
          <w:color w:val="auto"/>
          <w:sz w:val="26"/>
          <w:szCs w:val="26"/>
        </w:rPr>
      </w:pPr>
      <w:bookmarkStart w:id="38" w:name="_Toc449973247"/>
      <w:bookmarkStart w:id="39" w:name="_Toc449973849"/>
    </w:p>
    <w:p w14:paraId="400D8FF7" w14:textId="77777777" w:rsidR="005C3EBA" w:rsidRPr="005C3EBA" w:rsidRDefault="005C3EBA" w:rsidP="005C3EBA">
      <w:pPr>
        <w:pStyle w:val="Ttulo4"/>
        <w:spacing w:line="360" w:lineRule="auto"/>
        <w:rPr>
          <w:rFonts w:ascii="Arial" w:hAnsi="Arial" w:cs="Arial"/>
          <w:b/>
          <w:color w:val="auto"/>
          <w:sz w:val="26"/>
          <w:szCs w:val="26"/>
        </w:rPr>
      </w:pPr>
      <w:r w:rsidRPr="005C3EBA">
        <w:rPr>
          <w:rFonts w:ascii="Arial" w:hAnsi="Arial" w:cs="Arial"/>
          <w:b/>
          <w:color w:val="auto"/>
          <w:sz w:val="26"/>
          <w:szCs w:val="26"/>
        </w:rPr>
        <w:t>Negro</w:t>
      </w:r>
      <w:bookmarkEnd w:id="38"/>
      <w:bookmarkEnd w:id="39"/>
    </w:p>
    <w:p w14:paraId="6358C8B3" w14:textId="6D3A4307" w:rsidR="005C3EBA" w:rsidRPr="00D850D2" w:rsidRDefault="005C3EBA" w:rsidP="005C3EBA">
      <w:pPr>
        <w:pStyle w:val="Prrafodelista"/>
        <w:spacing w:line="360" w:lineRule="auto"/>
        <w:ind w:left="0" w:firstLine="360"/>
        <w:jc w:val="both"/>
        <w:rPr>
          <w:rFonts w:ascii="Arial" w:hAnsi="Arial" w:cs="Arial"/>
          <w:sz w:val="24"/>
          <w:szCs w:val="24"/>
        </w:rPr>
      </w:pPr>
      <w:r w:rsidRPr="00D850D2">
        <w:rPr>
          <w:rFonts w:ascii="Arial" w:hAnsi="Arial" w:cs="Arial"/>
          <w:sz w:val="24"/>
          <w:szCs w:val="24"/>
        </w:rPr>
        <w:tab/>
      </w:r>
      <w:r w:rsidRPr="006666BC">
        <w:rPr>
          <w:rFonts w:ascii="Arial" w:hAnsi="Arial" w:cs="Arial"/>
          <w:sz w:val="24"/>
          <w:szCs w:val="24"/>
        </w:rPr>
        <w:t xml:space="preserve">Para el color negro se utilizaron dos colorantes diferentes: Negro Mezclilla, de la </w:t>
      </w:r>
      <w:r w:rsidR="001E4780" w:rsidRPr="00BC2A91">
        <w:rPr>
          <w:rFonts w:ascii="Arial" w:hAnsi="Arial" w:cs="Arial"/>
          <w:sz w:val="24"/>
          <w:szCs w:val="24"/>
        </w:rPr>
        <w:t>“El Caballito”</w:t>
      </w:r>
      <w:r w:rsidRPr="006666BC">
        <w:rPr>
          <w:rFonts w:ascii="Arial" w:hAnsi="Arial" w:cs="Arial"/>
          <w:sz w:val="24"/>
          <w:szCs w:val="24"/>
        </w:rPr>
        <w:t xml:space="preserve"> y Negro, </w:t>
      </w:r>
      <w:r w:rsidR="001E4780" w:rsidRPr="00BC2A91">
        <w:rPr>
          <w:rFonts w:ascii="Arial" w:hAnsi="Arial" w:cs="Arial"/>
          <w:sz w:val="24"/>
          <w:szCs w:val="24"/>
        </w:rPr>
        <w:t>“Mariposa”</w:t>
      </w:r>
      <w:r w:rsidRPr="006666BC">
        <w:rPr>
          <w:rFonts w:ascii="Arial" w:hAnsi="Arial" w:cs="Arial"/>
          <w:sz w:val="24"/>
          <w:szCs w:val="24"/>
        </w:rPr>
        <w:t xml:space="preserve"> </w:t>
      </w:r>
      <w:r w:rsidRPr="00D850D2">
        <w:rPr>
          <w:rFonts w:ascii="Arial" w:hAnsi="Arial" w:cs="Arial"/>
          <w:sz w:val="24"/>
          <w:szCs w:val="24"/>
        </w:rPr>
        <w:t xml:space="preserve">con los cuales se hicieron dos soluciones saturadas del colorante para el baño de teñido. Las placas para este color se anodizaron durante 15 y 20 minutos, se introdujeron en los respectivos baños durante 20 minutos manteniendo la temperatura del baño entre 60 y 70°C, y se selló la capa de óxido en un baño de agua </w:t>
      </w:r>
    </w:p>
    <w:p w14:paraId="72BB8FF9" w14:textId="5962038C" w:rsidR="00E053A1" w:rsidRDefault="005C3EBA" w:rsidP="005C3EBA">
      <w:pPr>
        <w:pStyle w:val="Prrafodelista"/>
        <w:spacing w:line="360" w:lineRule="auto"/>
        <w:ind w:left="0" w:firstLine="360"/>
        <w:jc w:val="both"/>
        <w:rPr>
          <w:rFonts w:ascii="Arial" w:hAnsi="Arial" w:cs="Arial"/>
          <w:sz w:val="24"/>
          <w:szCs w:val="24"/>
        </w:rPr>
      </w:pPr>
      <w:r w:rsidRPr="00D850D2">
        <w:rPr>
          <w:rFonts w:ascii="Arial" w:hAnsi="Arial" w:cs="Arial"/>
          <w:sz w:val="24"/>
          <w:szCs w:val="24"/>
        </w:rPr>
        <w:tab/>
        <w:t xml:space="preserve">De forma similar a los otros </w:t>
      </w:r>
      <w:r w:rsidRPr="00554389">
        <w:rPr>
          <w:rFonts w:ascii="Arial" w:hAnsi="Arial" w:cs="Arial"/>
          <w:sz w:val="24"/>
          <w:szCs w:val="24"/>
        </w:rPr>
        <w:t>colorantes orgánicos,</w:t>
      </w:r>
      <w:r w:rsidRPr="00D850D2">
        <w:rPr>
          <w:rFonts w:ascii="Arial" w:hAnsi="Arial" w:cs="Arial"/>
          <w:sz w:val="24"/>
          <w:szCs w:val="24"/>
        </w:rPr>
        <w:t xml:space="preserve"> la intensidad el color final de la capa de óxido fue mayor en el caso del anodizado de 20 minutos, lo cual puede verse en las figuras </w:t>
      </w:r>
      <w:r>
        <w:rPr>
          <w:rFonts w:ascii="Arial" w:hAnsi="Arial" w:cs="Arial"/>
          <w:sz w:val="24"/>
          <w:szCs w:val="24"/>
        </w:rPr>
        <w:t>28 y 29.</w:t>
      </w:r>
      <w:r w:rsidRPr="00D850D2">
        <w:rPr>
          <w:rFonts w:ascii="Arial" w:hAnsi="Arial" w:cs="Arial"/>
          <w:sz w:val="24"/>
          <w:szCs w:val="24"/>
        </w:rPr>
        <w:t xml:space="preserve"> Además es posible ver la diferencia del acabado final entre los dos colorantes usados: con el colorante marca “El caballito” se obtuvo un acabado más parejo, mientras que con el colorante marca “Mariposa” el acabado de la </w:t>
      </w:r>
      <w:r w:rsidRPr="006666BC">
        <w:rPr>
          <w:rFonts w:ascii="Arial" w:hAnsi="Arial" w:cs="Arial"/>
          <w:sz w:val="24"/>
          <w:szCs w:val="24"/>
        </w:rPr>
        <w:t>capa</w:t>
      </w:r>
      <w:r w:rsidR="00C16356" w:rsidRPr="006666BC">
        <w:rPr>
          <w:rFonts w:ascii="Arial" w:hAnsi="Arial" w:cs="Arial"/>
          <w:sz w:val="24"/>
          <w:szCs w:val="24"/>
        </w:rPr>
        <w:t xml:space="preserve"> </w:t>
      </w:r>
      <w:r w:rsidR="006666BC" w:rsidRPr="00BC2A91">
        <w:rPr>
          <w:rFonts w:ascii="Arial" w:hAnsi="Arial" w:cs="Arial"/>
          <w:sz w:val="24"/>
          <w:szCs w:val="24"/>
        </w:rPr>
        <w:t>no lo fue tanto, además de sólo teñir la placa que se anodizó durante 20 minutos.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E053A1" w14:paraId="4101D444" w14:textId="77777777" w:rsidTr="00B01AE6">
        <w:trPr>
          <w:jc w:val="center"/>
        </w:trPr>
        <w:tc>
          <w:tcPr>
            <w:tcW w:w="8978" w:type="dxa"/>
          </w:tcPr>
          <w:p w14:paraId="5F2C4938" w14:textId="0F47EFBA" w:rsidR="00E053A1" w:rsidRDefault="00E053A1" w:rsidP="00E053A1">
            <w:pPr>
              <w:pStyle w:val="Prrafodelista"/>
              <w:spacing w:line="360" w:lineRule="auto"/>
              <w:ind w:left="0"/>
              <w:jc w:val="center"/>
              <w:rPr>
                <w:rFonts w:ascii="Arial" w:hAnsi="Arial" w:cs="Arial"/>
                <w:sz w:val="24"/>
                <w:szCs w:val="24"/>
              </w:rPr>
            </w:pPr>
            <w:r>
              <w:rPr>
                <w:rFonts w:ascii="Arial" w:hAnsi="Arial" w:cs="Arial"/>
                <w:noProof/>
                <w:sz w:val="24"/>
                <w:szCs w:val="24"/>
              </w:rPr>
              <w:lastRenderedPageBreak/>
              <w:drawing>
                <wp:inline distT="0" distB="0" distL="0" distR="0" wp14:anchorId="2685EB68" wp14:editId="0BD1EB98">
                  <wp:extent cx="4316095" cy="3230880"/>
                  <wp:effectExtent l="0" t="0" r="8255" b="7620"/>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316095" cy="3230880"/>
                          </a:xfrm>
                          <a:prstGeom prst="rect">
                            <a:avLst/>
                          </a:prstGeom>
                          <a:noFill/>
                        </pic:spPr>
                      </pic:pic>
                    </a:graphicData>
                  </a:graphic>
                </wp:inline>
              </w:drawing>
            </w:r>
          </w:p>
        </w:tc>
      </w:tr>
      <w:tr w:rsidR="00E053A1" w14:paraId="6F17CED8" w14:textId="77777777" w:rsidTr="00B01AE6">
        <w:trPr>
          <w:jc w:val="center"/>
        </w:trPr>
        <w:tc>
          <w:tcPr>
            <w:tcW w:w="8978" w:type="dxa"/>
          </w:tcPr>
          <w:p w14:paraId="6F018172" w14:textId="77777777" w:rsidR="00E053A1" w:rsidRDefault="00E053A1" w:rsidP="00E053A1">
            <w:pPr>
              <w:jc w:val="center"/>
              <w:rPr>
                <w:rFonts w:asciiTheme="minorHAnsi" w:hAnsiTheme="minorHAnsi"/>
                <w:b/>
                <w:sz w:val="22"/>
                <w:szCs w:val="22"/>
              </w:rPr>
            </w:pPr>
            <w:r w:rsidRPr="005C3EBA">
              <w:rPr>
                <w:rFonts w:asciiTheme="minorHAnsi" w:hAnsiTheme="minorHAnsi"/>
                <w:b/>
                <w:sz w:val="22"/>
                <w:szCs w:val="22"/>
              </w:rPr>
              <w:t xml:space="preserve">Figura 28. Placas teñidas con colorante Negro </w:t>
            </w:r>
            <w:r>
              <w:rPr>
                <w:rFonts w:asciiTheme="minorHAnsi" w:hAnsiTheme="minorHAnsi"/>
                <w:b/>
                <w:sz w:val="22"/>
                <w:szCs w:val="22"/>
              </w:rPr>
              <w:t>Mezclilla marca “El caballito”.</w:t>
            </w:r>
          </w:p>
          <w:p w14:paraId="27CFEB80" w14:textId="77777777" w:rsidR="00E053A1" w:rsidRDefault="00E053A1" w:rsidP="00E053A1">
            <w:pPr>
              <w:jc w:val="center"/>
              <w:rPr>
                <w:rFonts w:asciiTheme="minorHAnsi" w:hAnsiTheme="minorHAnsi"/>
                <w:b/>
                <w:sz w:val="22"/>
                <w:szCs w:val="22"/>
              </w:rPr>
            </w:pPr>
          </w:p>
          <w:p w14:paraId="7E391642" w14:textId="5E3D415D" w:rsidR="00E053A1" w:rsidRPr="00E053A1" w:rsidRDefault="00E053A1" w:rsidP="00E053A1">
            <w:pPr>
              <w:jc w:val="center"/>
              <w:rPr>
                <w:rFonts w:asciiTheme="minorHAnsi" w:hAnsiTheme="minorHAnsi"/>
                <w:b/>
                <w:sz w:val="22"/>
                <w:szCs w:val="22"/>
              </w:rPr>
            </w:pPr>
          </w:p>
        </w:tc>
      </w:tr>
      <w:tr w:rsidR="00E053A1" w14:paraId="39B0A56D" w14:textId="77777777" w:rsidTr="00B01AE6">
        <w:trPr>
          <w:jc w:val="center"/>
        </w:trPr>
        <w:tc>
          <w:tcPr>
            <w:tcW w:w="8978" w:type="dxa"/>
          </w:tcPr>
          <w:p w14:paraId="4BF96551" w14:textId="13F28196" w:rsidR="00E053A1" w:rsidRPr="005C3EBA" w:rsidRDefault="00B01AE6" w:rsidP="00E053A1">
            <w:pPr>
              <w:jc w:val="center"/>
              <w:rPr>
                <w:rFonts w:asciiTheme="minorHAnsi" w:hAnsiTheme="minorHAnsi"/>
                <w:b/>
                <w:sz w:val="22"/>
                <w:szCs w:val="22"/>
              </w:rPr>
            </w:pPr>
            <w:r>
              <w:rPr>
                <w:rFonts w:asciiTheme="minorHAnsi" w:hAnsiTheme="minorHAnsi"/>
                <w:b/>
                <w:noProof/>
                <w:sz w:val="22"/>
                <w:szCs w:val="22"/>
                <w:lang w:val="es-MX" w:eastAsia="es-MX"/>
              </w:rPr>
              <w:drawing>
                <wp:inline distT="0" distB="0" distL="0" distR="0" wp14:anchorId="30A4268C" wp14:editId="5D39F82B">
                  <wp:extent cx="4157980" cy="3261360"/>
                  <wp:effectExtent l="0" t="0" r="0" b="0"/>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57980" cy="3261360"/>
                          </a:xfrm>
                          <a:prstGeom prst="rect">
                            <a:avLst/>
                          </a:prstGeom>
                          <a:noFill/>
                        </pic:spPr>
                      </pic:pic>
                    </a:graphicData>
                  </a:graphic>
                </wp:inline>
              </w:drawing>
            </w:r>
          </w:p>
        </w:tc>
      </w:tr>
      <w:tr w:rsidR="00B01AE6" w14:paraId="18F81DCF" w14:textId="77777777" w:rsidTr="00B01AE6">
        <w:trPr>
          <w:jc w:val="center"/>
        </w:trPr>
        <w:tc>
          <w:tcPr>
            <w:tcW w:w="8978" w:type="dxa"/>
          </w:tcPr>
          <w:p w14:paraId="019C4FFE" w14:textId="77777777" w:rsidR="00B01AE6" w:rsidRPr="005C3EBA" w:rsidRDefault="00B01AE6" w:rsidP="00B01AE6">
            <w:pPr>
              <w:jc w:val="center"/>
              <w:rPr>
                <w:rFonts w:asciiTheme="minorHAnsi" w:hAnsiTheme="minorHAnsi"/>
                <w:b/>
                <w:sz w:val="22"/>
                <w:szCs w:val="22"/>
              </w:rPr>
            </w:pPr>
            <w:r w:rsidRPr="005C3EBA">
              <w:rPr>
                <w:rFonts w:asciiTheme="minorHAnsi" w:hAnsiTheme="minorHAnsi"/>
                <w:b/>
                <w:sz w:val="22"/>
                <w:szCs w:val="22"/>
              </w:rPr>
              <w:t>Figura 29. Placas teñidas con colorante Negro marca “Mariposa”</w:t>
            </w:r>
          </w:p>
          <w:p w14:paraId="22119E71" w14:textId="77777777" w:rsidR="00B01AE6" w:rsidRPr="005C3EBA" w:rsidRDefault="00B01AE6" w:rsidP="00E053A1">
            <w:pPr>
              <w:jc w:val="center"/>
              <w:rPr>
                <w:rFonts w:asciiTheme="minorHAnsi" w:hAnsiTheme="minorHAnsi"/>
                <w:b/>
                <w:sz w:val="22"/>
                <w:szCs w:val="22"/>
              </w:rPr>
            </w:pPr>
          </w:p>
        </w:tc>
      </w:tr>
    </w:tbl>
    <w:p w14:paraId="2498AAFD" w14:textId="47B54E6B" w:rsidR="005C3EBA" w:rsidRPr="005C3EBA" w:rsidRDefault="005C3EBA" w:rsidP="005C3EBA">
      <w:pPr>
        <w:rPr>
          <w:lang w:eastAsia="es-MX"/>
        </w:rPr>
      </w:pPr>
    </w:p>
    <w:p w14:paraId="414D3649" w14:textId="202F0A92" w:rsidR="005C3EBA" w:rsidRPr="005C3EBA" w:rsidRDefault="005C3EBA" w:rsidP="005C3EBA">
      <w:pPr>
        <w:pStyle w:val="Ttulo4"/>
        <w:spacing w:line="360" w:lineRule="auto"/>
        <w:rPr>
          <w:rFonts w:ascii="Arial" w:hAnsi="Arial" w:cs="Arial"/>
          <w:b/>
          <w:color w:val="auto"/>
          <w:sz w:val="26"/>
          <w:szCs w:val="26"/>
        </w:rPr>
      </w:pPr>
      <w:bookmarkStart w:id="40" w:name="_Toc449973248"/>
      <w:bookmarkStart w:id="41" w:name="_Toc449973850"/>
      <w:r w:rsidRPr="005C3EBA">
        <w:rPr>
          <w:rFonts w:ascii="Arial" w:hAnsi="Arial" w:cs="Arial"/>
          <w:b/>
          <w:color w:val="auto"/>
          <w:sz w:val="26"/>
          <w:szCs w:val="26"/>
        </w:rPr>
        <w:lastRenderedPageBreak/>
        <w:t>Azul de Metileno</w:t>
      </w:r>
      <w:bookmarkEnd w:id="40"/>
      <w:bookmarkEnd w:id="41"/>
    </w:p>
    <w:p w14:paraId="4A286A75" w14:textId="77777777" w:rsidR="005C3EBA" w:rsidRDefault="005C3EBA" w:rsidP="005C3EBA">
      <w:pPr>
        <w:pStyle w:val="Prrafodelista"/>
        <w:spacing w:line="360" w:lineRule="auto"/>
        <w:ind w:left="0"/>
        <w:jc w:val="both"/>
        <w:rPr>
          <w:rFonts w:ascii="Arial" w:hAnsi="Arial" w:cs="Arial"/>
          <w:sz w:val="24"/>
          <w:szCs w:val="24"/>
        </w:rPr>
      </w:pPr>
      <w:r w:rsidRPr="00D850D2">
        <w:rPr>
          <w:rFonts w:ascii="Arial" w:hAnsi="Arial" w:cs="Arial"/>
          <w:sz w:val="24"/>
          <w:szCs w:val="24"/>
        </w:rPr>
        <w:tab/>
        <w:t xml:space="preserve">Las placas a teñir con el azul de metileno se anodizaron durante 10,15 y 20 minutos, y posteriormente se colocaron en el baño de teñido, con una concentración de #10 g/L, durante 30 minutos a una temperatura entre 60 y 70°C. Las placas teñidas de color azul de muestran en la </w:t>
      </w:r>
      <w:r>
        <w:rPr>
          <w:rFonts w:ascii="Arial" w:hAnsi="Arial" w:cs="Arial"/>
          <w:sz w:val="24"/>
          <w:szCs w:val="24"/>
        </w:rPr>
        <w:t>figura 30.</w:t>
      </w:r>
    </w:p>
    <w:p w14:paraId="118E2E60" w14:textId="77777777" w:rsidR="00B01AE6" w:rsidRDefault="00B01AE6" w:rsidP="005C3EBA">
      <w:pPr>
        <w:pStyle w:val="Prrafodelista"/>
        <w:spacing w:line="360" w:lineRule="auto"/>
        <w:ind w:left="0"/>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B01AE6" w14:paraId="1628DCB5" w14:textId="77777777" w:rsidTr="00B01AE6">
        <w:trPr>
          <w:jc w:val="center"/>
        </w:trPr>
        <w:tc>
          <w:tcPr>
            <w:tcW w:w="8978" w:type="dxa"/>
          </w:tcPr>
          <w:p w14:paraId="4A400C68" w14:textId="5F2F725A" w:rsidR="00B01AE6" w:rsidRDefault="00B01AE6" w:rsidP="00B01AE6">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090370FF" wp14:editId="4AE21AEA">
                  <wp:extent cx="4231005" cy="2676525"/>
                  <wp:effectExtent l="0" t="0" r="0" b="9525"/>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231005" cy="2676525"/>
                          </a:xfrm>
                          <a:prstGeom prst="rect">
                            <a:avLst/>
                          </a:prstGeom>
                          <a:noFill/>
                        </pic:spPr>
                      </pic:pic>
                    </a:graphicData>
                  </a:graphic>
                </wp:inline>
              </w:drawing>
            </w:r>
          </w:p>
        </w:tc>
      </w:tr>
      <w:tr w:rsidR="00B01AE6" w:rsidRPr="00395270" w14:paraId="17881ECA" w14:textId="77777777" w:rsidTr="00B01AE6">
        <w:trPr>
          <w:jc w:val="center"/>
        </w:trPr>
        <w:tc>
          <w:tcPr>
            <w:tcW w:w="8978" w:type="dxa"/>
          </w:tcPr>
          <w:p w14:paraId="06C745B6" w14:textId="7D229F8E" w:rsidR="00B01AE6" w:rsidRDefault="00B01AE6" w:rsidP="00B01AE6">
            <w:pPr>
              <w:jc w:val="center"/>
              <w:rPr>
                <w:rFonts w:asciiTheme="minorHAnsi" w:hAnsiTheme="minorHAnsi"/>
                <w:b/>
                <w:sz w:val="22"/>
                <w:szCs w:val="22"/>
              </w:rPr>
            </w:pPr>
            <w:r w:rsidRPr="00F623F3">
              <w:rPr>
                <w:rFonts w:asciiTheme="minorHAnsi" w:hAnsiTheme="minorHAnsi"/>
                <w:b/>
                <w:sz w:val="22"/>
                <w:szCs w:val="22"/>
              </w:rPr>
              <w:t>Figura 30.  Placas teñidas con Azul de Metileno anodiza</w:t>
            </w:r>
            <w:r>
              <w:rPr>
                <w:rFonts w:asciiTheme="minorHAnsi" w:hAnsiTheme="minorHAnsi"/>
                <w:b/>
                <w:sz w:val="22"/>
                <w:szCs w:val="22"/>
              </w:rPr>
              <w:t>das durante diferentes tiempos.</w:t>
            </w:r>
          </w:p>
          <w:p w14:paraId="38A7C6F3" w14:textId="25CA0174" w:rsidR="00B01AE6" w:rsidRPr="00B01AE6" w:rsidRDefault="00B01AE6" w:rsidP="00B01AE6">
            <w:pPr>
              <w:jc w:val="center"/>
              <w:rPr>
                <w:rFonts w:asciiTheme="minorHAnsi" w:hAnsiTheme="minorHAnsi"/>
                <w:b/>
                <w:sz w:val="22"/>
                <w:szCs w:val="22"/>
                <w:lang w:val="en-US"/>
              </w:rPr>
            </w:pPr>
            <w:r w:rsidRPr="00B01AE6">
              <w:rPr>
                <w:rFonts w:asciiTheme="minorHAnsi" w:hAnsiTheme="minorHAnsi"/>
                <w:b/>
                <w:sz w:val="22"/>
                <w:szCs w:val="22"/>
                <w:lang w:val="en-US"/>
              </w:rPr>
              <w:t>(AM-1: 10 min, AM-2: 15 min, AM-3: 20 min)</w:t>
            </w:r>
          </w:p>
        </w:tc>
      </w:tr>
    </w:tbl>
    <w:p w14:paraId="25317B52" w14:textId="2D685EE0" w:rsidR="005C3EBA" w:rsidRPr="00B01AE6" w:rsidRDefault="005C3EBA" w:rsidP="005C3EBA">
      <w:pPr>
        <w:pStyle w:val="Prrafodelista"/>
        <w:spacing w:line="360" w:lineRule="auto"/>
        <w:ind w:left="0"/>
        <w:rPr>
          <w:rFonts w:ascii="Arial" w:hAnsi="Arial" w:cs="Arial"/>
          <w:b/>
          <w:sz w:val="24"/>
          <w:szCs w:val="24"/>
          <w:lang w:val="en-US"/>
        </w:rPr>
      </w:pPr>
    </w:p>
    <w:p w14:paraId="7654BD32" w14:textId="77777777" w:rsidR="005C3EBA" w:rsidRPr="00F623F3" w:rsidRDefault="005C3EBA" w:rsidP="00F623F3">
      <w:pPr>
        <w:pStyle w:val="Prrafodelista"/>
        <w:spacing w:line="360" w:lineRule="auto"/>
        <w:ind w:left="0"/>
        <w:jc w:val="both"/>
        <w:rPr>
          <w:rFonts w:ascii="Arial" w:hAnsi="Arial" w:cs="Arial"/>
          <w:b/>
          <w:sz w:val="24"/>
          <w:szCs w:val="24"/>
        </w:rPr>
      </w:pPr>
      <w:r w:rsidRPr="00B01AE6">
        <w:rPr>
          <w:rFonts w:ascii="Arial" w:hAnsi="Arial" w:cs="Arial"/>
          <w:b/>
          <w:sz w:val="24"/>
          <w:szCs w:val="24"/>
          <w:lang w:val="en-US"/>
        </w:rPr>
        <w:tab/>
      </w:r>
      <w:r w:rsidRPr="00D850D2">
        <w:rPr>
          <w:rFonts w:ascii="Arial" w:hAnsi="Arial" w:cs="Arial"/>
          <w:sz w:val="24"/>
          <w:szCs w:val="24"/>
        </w:rPr>
        <w:t>Igual que en los casos anteriores, la intensidad del color aumentó al aumentar el tiempo de anodizado de las placas, siendo la placa anodizada durante 20 minutos la que presenta un color azul más intenso.</w:t>
      </w:r>
    </w:p>
    <w:p w14:paraId="5E33EB2D" w14:textId="70B1B3C4" w:rsidR="00366FA5" w:rsidRDefault="005C3EBA" w:rsidP="00F623F3">
      <w:pPr>
        <w:pStyle w:val="Prrafodelista"/>
        <w:spacing w:before="240" w:line="360" w:lineRule="auto"/>
        <w:ind w:left="0" w:firstLine="720"/>
        <w:jc w:val="both"/>
        <w:rPr>
          <w:rFonts w:ascii="Arial" w:hAnsi="Arial" w:cs="Arial"/>
          <w:sz w:val="24"/>
          <w:szCs w:val="24"/>
        </w:rPr>
      </w:pPr>
      <w:r w:rsidRPr="00D850D2">
        <w:rPr>
          <w:rFonts w:ascii="Arial" w:hAnsi="Arial" w:cs="Arial"/>
          <w:sz w:val="24"/>
          <w:szCs w:val="24"/>
        </w:rPr>
        <w:t>En este caso, una de las placas teñidas de azul se selló mientras una de las placas rojas seguía en el baño y logró impregnar algo de colorante rojo, lo cual puede deberse a que el azul de metileno no logró saturar los poros de la capa anódica, aun cuando el color de la placa ya no cambió en el baño de colorante.</w:t>
      </w:r>
      <w:r w:rsidR="00366FA5">
        <w:rPr>
          <w:rFonts w:ascii="Arial" w:hAnsi="Arial" w:cs="Arial"/>
          <w:sz w:val="24"/>
          <w:szCs w:val="24"/>
        </w:rPr>
        <w:t xml:space="preserve"> </w:t>
      </w:r>
      <w:r w:rsidR="00366FA5" w:rsidRPr="00BC2A91">
        <w:rPr>
          <w:rFonts w:ascii="Arial" w:hAnsi="Arial" w:cs="Arial"/>
          <w:sz w:val="24"/>
          <w:szCs w:val="24"/>
        </w:rPr>
        <w:t>La afinidad del azul del metileno con la superficie fue muy pobre, obteniéndose tonos débiles de azul.</w:t>
      </w:r>
    </w:p>
    <w:p w14:paraId="785E1993" w14:textId="77777777" w:rsidR="00B01AE6" w:rsidRPr="00D850D2" w:rsidRDefault="00B01AE6" w:rsidP="00F623F3">
      <w:pPr>
        <w:pStyle w:val="Prrafodelista"/>
        <w:spacing w:before="240" w:line="360" w:lineRule="auto"/>
        <w:ind w:left="0" w:firstLine="720"/>
        <w:jc w:val="both"/>
        <w:rPr>
          <w:rFonts w:ascii="Arial" w:hAnsi="Arial" w:cs="Arial"/>
          <w:sz w:val="24"/>
          <w:szCs w:val="24"/>
        </w:rPr>
      </w:pPr>
    </w:p>
    <w:p w14:paraId="76637D8D" w14:textId="77777777" w:rsidR="005C3EBA" w:rsidRDefault="005C3EBA" w:rsidP="00F623F3">
      <w:pPr>
        <w:pStyle w:val="Ttulo4"/>
        <w:spacing w:line="360" w:lineRule="auto"/>
        <w:rPr>
          <w:rFonts w:ascii="Arial" w:hAnsi="Arial" w:cs="Arial"/>
          <w:b/>
          <w:color w:val="auto"/>
          <w:sz w:val="26"/>
          <w:szCs w:val="26"/>
        </w:rPr>
      </w:pPr>
      <w:bookmarkStart w:id="42" w:name="_Toc449973249"/>
      <w:bookmarkStart w:id="43" w:name="_Toc449973851"/>
      <w:r w:rsidRPr="00F623F3">
        <w:rPr>
          <w:rFonts w:ascii="Arial" w:hAnsi="Arial" w:cs="Arial"/>
          <w:b/>
          <w:color w:val="auto"/>
          <w:sz w:val="26"/>
          <w:szCs w:val="26"/>
        </w:rPr>
        <w:lastRenderedPageBreak/>
        <w:t xml:space="preserve"> Verde Malaquita</w:t>
      </w:r>
      <w:bookmarkEnd w:id="42"/>
      <w:bookmarkEnd w:id="43"/>
    </w:p>
    <w:p w14:paraId="6248E4F6" w14:textId="77777777" w:rsidR="00B01AE6" w:rsidRPr="00B01AE6" w:rsidRDefault="00B01AE6" w:rsidP="00B01AE6"/>
    <w:p w14:paraId="61D486C0" w14:textId="77777777" w:rsidR="005C3EBA" w:rsidRPr="00D850D2" w:rsidRDefault="005C3EBA" w:rsidP="005C3EBA">
      <w:pPr>
        <w:spacing w:line="360" w:lineRule="auto"/>
        <w:jc w:val="both"/>
        <w:rPr>
          <w:rFonts w:ascii="Arial" w:hAnsi="Arial" w:cs="Arial"/>
        </w:rPr>
      </w:pPr>
      <w:r w:rsidRPr="00D850D2">
        <w:rPr>
          <w:rFonts w:ascii="Arial" w:hAnsi="Arial" w:cs="Arial"/>
        </w:rPr>
        <w:tab/>
        <w:t>Las placas teñidas usando Verde Malaquita se anodizaron durante 10 y 15 minutos, se tiñeron en un baño con una concentración de 10 g/L durante 10 minutos a una temperatura entre 60 y 70°C, y después se sellaron en agua hirviendo por 30 minutos.</w:t>
      </w:r>
    </w:p>
    <w:p w14:paraId="31426FC2" w14:textId="77777777" w:rsidR="005C3EBA" w:rsidRDefault="005C3EBA" w:rsidP="005C3EBA">
      <w:pPr>
        <w:spacing w:line="360" w:lineRule="auto"/>
        <w:jc w:val="both"/>
        <w:rPr>
          <w:rFonts w:ascii="Arial" w:hAnsi="Arial" w:cs="Arial"/>
        </w:rPr>
      </w:pPr>
      <w:r w:rsidRPr="00D850D2">
        <w:rPr>
          <w:rFonts w:ascii="Arial" w:hAnsi="Arial" w:cs="Arial"/>
        </w:rPr>
        <w:tab/>
        <w:t xml:space="preserve">El Verde Malaquita mostró tener poca afinidad a la capa de óxido, ya que a pesar de que el colorante presenta un color muy intenso, las placas se </w:t>
      </w:r>
      <w:proofErr w:type="spellStart"/>
      <w:r w:rsidRPr="00D850D2">
        <w:rPr>
          <w:rFonts w:ascii="Arial" w:hAnsi="Arial" w:cs="Arial"/>
        </w:rPr>
        <w:t>tiñieron</w:t>
      </w:r>
      <w:proofErr w:type="spellEnd"/>
      <w:r w:rsidRPr="00D850D2">
        <w:rPr>
          <w:rFonts w:ascii="Arial" w:hAnsi="Arial" w:cs="Arial"/>
        </w:rPr>
        <w:t xml:space="preserve"> muy ligeramente y durante el baño las placas perdieron el color.</w:t>
      </w:r>
    </w:p>
    <w:p w14:paraId="40470039" w14:textId="77777777" w:rsidR="00366FA5" w:rsidRPr="00D850D2" w:rsidRDefault="00366FA5" w:rsidP="005C3EBA">
      <w:pPr>
        <w:spacing w:line="360" w:lineRule="auto"/>
        <w:jc w:val="both"/>
        <w:rPr>
          <w:rFonts w:ascii="Arial" w:hAnsi="Arial" w:cs="Arial"/>
        </w:rPr>
      </w:pPr>
    </w:p>
    <w:p w14:paraId="5CC6308E" w14:textId="77777777" w:rsidR="005C3EBA" w:rsidRPr="00F623F3" w:rsidRDefault="005C3EBA" w:rsidP="00F623F3">
      <w:pPr>
        <w:pStyle w:val="Ttulo4"/>
        <w:spacing w:line="360" w:lineRule="auto"/>
        <w:rPr>
          <w:rFonts w:ascii="Arial" w:hAnsi="Arial" w:cs="Arial"/>
          <w:b/>
          <w:color w:val="auto"/>
          <w:sz w:val="26"/>
          <w:szCs w:val="26"/>
        </w:rPr>
      </w:pPr>
      <w:bookmarkStart w:id="44" w:name="_Toc449973250"/>
      <w:bookmarkStart w:id="45" w:name="_Toc449973852"/>
      <w:r w:rsidRPr="00F623F3">
        <w:rPr>
          <w:rFonts w:ascii="Arial" w:hAnsi="Arial" w:cs="Arial"/>
          <w:b/>
          <w:color w:val="auto"/>
          <w:sz w:val="26"/>
          <w:szCs w:val="26"/>
        </w:rPr>
        <w:t>Tintas de impresora</w:t>
      </w:r>
      <w:bookmarkEnd w:id="44"/>
      <w:bookmarkEnd w:id="45"/>
    </w:p>
    <w:p w14:paraId="3A419193" w14:textId="77777777" w:rsidR="005C3EBA" w:rsidRDefault="005C3EBA" w:rsidP="005C3EBA">
      <w:pPr>
        <w:pStyle w:val="Prrafodelista"/>
        <w:spacing w:line="360" w:lineRule="auto"/>
        <w:ind w:left="0" w:firstLine="709"/>
        <w:jc w:val="both"/>
        <w:rPr>
          <w:rFonts w:ascii="Arial" w:hAnsi="Arial" w:cs="Arial"/>
          <w:sz w:val="24"/>
          <w:szCs w:val="24"/>
        </w:rPr>
      </w:pPr>
      <w:r w:rsidRPr="00554389">
        <w:rPr>
          <w:rFonts w:ascii="Arial" w:hAnsi="Arial" w:cs="Arial"/>
          <w:sz w:val="24"/>
          <w:szCs w:val="24"/>
        </w:rPr>
        <w:t>Las placas teñidas usando las tintas se  anodizaron durante 20 minutos, se tiñeron durante 20 minutos en el baño de color a una temperatura entre 60 y 70°C, y después se sellaron en agua hirviendo durante 30 minutos. El baño para el teñido se preparó añadiendo las tintas gota a gota hasta obtener el color deseado en el baño.</w:t>
      </w:r>
    </w:p>
    <w:p w14:paraId="4D080860" w14:textId="77777777" w:rsidR="00B01AE6" w:rsidRDefault="00B01AE6" w:rsidP="005C3EBA">
      <w:pPr>
        <w:pStyle w:val="Prrafodelista"/>
        <w:spacing w:line="360" w:lineRule="auto"/>
        <w:ind w:left="0" w:firstLine="709"/>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B01AE6" w14:paraId="34970ADD" w14:textId="77777777" w:rsidTr="00B01AE6">
        <w:tc>
          <w:tcPr>
            <w:tcW w:w="8978" w:type="dxa"/>
          </w:tcPr>
          <w:p w14:paraId="4CB771D6" w14:textId="4DE6415C" w:rsidR="00B01AE6" w:rsidRDefault="00B01AE6" w:rsidP="00B01AE6">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229698B1" wp14:editId="06F05B2B">
                  <wp:extent cx="4231005" cy="2603500"/>
                  <wp:effectExtent l="0" t="0" r="0" b="6350"/>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31005" cy="2603500"/>
                          </a:xfrm>
                          <a:prstGeom prst="rect">
                            <a:avLst/>
                          </a:prstGeom>
                          <a:noFill/>
                        </pic:spPr>
                      </pic:pic>
                    </a:graphicData>
                  </a:graphic>
                </wp:inline>
              </w:drawing>
            </w:r>
          </w:p>
        </w:tc>
      </w:tr>
      <w:tr w:rsidR="00B01AE6" w14:paraId="112BA830" w14:textId="77777777" w:rsidTr="00B01AE6">
        <w:tc>
          <w:tcPr>
            <w:tcW w:w="8978" w:type="dxa"/>
          </w:tcPr>
          <w:p w14:paraId="21889E3F" w14:textId="76ED8B95" w:rsidR="00B01AE6" w:rsidRPr="00B01AE6" w:rsidRDefault="00B01AE6" w:rsidP="00B01AE6">
            <w:pPr>
              <w:jc w:val="center"/>
              <w:rPr>
                <w:rFonts w:asciiTheme="minorHAnsi" w:hAnsiTheme="minorHAnsi" w:cs="Arial"/>
                <w:b/>
                <w:sz w:val="22"/>
                <w:szCs w:val="22"/>
              </w:rPr>
            </w:pPr>
            <w:r w:rsidRPr="00B01AE6">
              <w:rPr>
                <w:rFonts w:asciiTheme="minorHAnsi" w:hAnsiTheme="minorHAnsi" w:cs="Arial"/>
                <w:b/>
                <w:sz w:val="22"/>
                <w:szCs w:val="22"/>
              </w:rPr>
              <w:t>Figura 31. Placas teñi</w:t>
            </w:r>
            <w:r>
              <w:rPr>
                <w:rFonts w:asciiTheme="minorHAnsi" w:hAnsiTheme="minorHAnsi" w:cs="Arial"/>
                <w:b/>
                <w:sz w:val="22"/>
                <w:szCs w:val="22"/>
              </w:rPr>
              <w:t>das usando tintas de impresora.</w:t>
            </w:r>
          </w:p>
        </w:tc>
      </w:tr>
    </w:tbl>
    <w:p w14:paraId="3281EE7B" w14:textId="49655739" w:rsidR="00B01AE6" w:rsidRDefault="00B01AE6" w:rsidP="005C3EBA">
      <w:pPr>
        <w:pStyle w:val="Prrafodelista"/>
        <w:spacing w:line="360" w:lineRule="auto"/>
        <w:ind w:left="0" w:firstLine="709"/>
        <w:jc w:val="both"/>
        <w:rPr>
          <w:rFonts w:ascii="Arial" w:hAnsi="Arial" w:cs="Arial"/>
          <w:sz w:val="24"/>
          <w:szCs w:val="24"/>
        </w:rPr>
      </w:pPr>
    </w:p>
    <w:p w14:paraId="11D23C70" w14:textId="7B405BDF" w:rsidR="005C3EBA" w:rsidRPr="00B01AE6" w:rsidRDefault="00B01AE6" w:rsidP="00B01AE6">
      <w:pPr>
        <w:rPr>
          <w:rFonts w:ascii="Arial" w:hAnsi="Arial" w:cs="Arial"/>
          <w:lang w:val="es-MX" w:eastAsia="es-MX"/>
        </w:rPr>
      </w:pPr>
      <w:r>
        <w:rPr>
          <w:rFonts w:ascii="Arial" w:hAnsi="Arial" w:cs="Arial"/>
        </w:rPr>
        <w:br w:type="page"/>
      </w:r>
    </w:p>
    <w:p w14:paraId="3DA6A20D" w14:textId="77777777" w:rsidR="005C3EBA" w:rsidRDefault="005C3EBA" w:rsidP="005C3EBA">
      <w:pPr>
        <w:pStyle w:val="Prrafodelista"/>
        <w:spacing w:line="360" w:lineRule="auto"/>
        <w:ind w:left="0" w:firstLine="709"/>
        <w:jc w:val="both"/>
        <w:rPr>
          <w:rFonts w:ascii="Arial" w:hAnsi="Arial" w:cs="Arial"/>
          <w:sz w:val="24"/>
          <w:szCs w:val="24"/>
        </w:rPr>
      </w:pPr>
      <w:r w:rsidRPr="00D850D2">
        <w:rPr>
          <w:rFonts w:ascii="Arial" w:hAnsi="Arial" w:cs="Arial"/>
          <w:sz w:val="24"/>
          <w:szCs w:val="24"/>
        </w:rPr>
        <w:lastRenderedPageBreak/>
        <w:t>A excepción del negro, el resto de las tintas tuvieron facilidad para teñir la capa de óxido, presentado colores brillantes y un acabado muy</w:t>
      </w:r>
      <w:r>
        <w:rPr>
          <w:rFonts w:ascii="Arial" w:hAnsi="Arial" w:cs="Arial"/>
          <w:sz w:val="24"/>
          <w:szCs w:val="24"/>
        </w:rPr>
        <w:t xml:space="preserve"> uniforme</w:t>
      </w:r>
      <w:r w:rsidRPr="00D850D2">
        <w:rPr>
          <w:rFonts w:ascii="Arial" w:hAnsi="Arial" w:cs="Arial"/>
          <w:sz w:val="24"/>
          <w:szCs w:val="24"/>
        </w:rPr>
        <w:t>. En el caso del negro, el color final que se presenta en las placas es diferente, lo cual puede deberse a que el color negro es una mezcla de colorantes</w:t>
      </w:r>
    </w:p>
    <w:p w14:paraId="72E22FE3" w14:textId="77777777" w:rsidR="00B01AE6" w:rsidRDefault="00B01AE6" w:rsidP="005C3EBA">
      <w:pPr>
        <w:pStyle w:val="Prrafodelista"/>
        <w:spacing w:line="360" w:lineRule="auto"/>
        <w:ind w:left="0" w:firstLine="709"/>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B01AE6" w14:paraId="7ACAD399" w14:textId="77777777" w:rsidTr="00B01AE6">
        <w:trPr>
          <w:jc w:val="center"/>
        </w:trPr>
        <w:tc>
          <w:tcPr>
            <w:tcW w:w="8978" w:type="dxa"/>
          </w:tcPr>
          <w:p w14:paraId="76DC4187" w14:textId="1C018D7F" w:rsidR="00B01AE6" w:rsidRDefault="00B01AE6" w:rsidP="00B01AE6">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518A21EB" wp14:editId="2B7754EB">
                  <wp:extent cx="4267835" cy="3218815"/>
                  <wp:effectExtent l="0" t="0" r="0" b="635"/>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67835" cy="3218815"/>
                          </a:xfrm>
                          <a:prstGeom prst="rect">
                            <a:avLst/>
                          </a:prstGeom>
                          <a:noFill/>
                        </pic:spPr>
                      </pic:pic>
                    </a:graphicData>
                  </a:graphic>
                </wp:inline>
              </w:drawing>
            </w:r>
          </w:p>
        </w:tc>
      </w:tr>
      <w:tr w:rsidR="00B01AE6" w14:paraId="5DB51410" w14:textId="77777777" w:rsidTr="00B01AE6">
        <w:trPr>
          <w:jc w:val="center"/>
        </w:trPr>
        <w:tc>
          <w:tcPr>
            <w:tcW w:w="8978" w:type="dxa"/>
          </w:tcPr>
          <w:p w14:paraId="522482A7" w14:textId="36FBCA93" w:rsidR="00B01AE6" w:rsidRPr="00B01AE6" w:rsidRDefault="00B01AE6" w:rsidP="00B01AE6">
            <w:pPr>
              <w:jc w:val="center"/>
              <w:rPr>
                <w:rFonts w:asciiTheme="minorHAnsi" w:hAnsiTheme="minorHAnsi"/>
                <w:b/>
                <w:sz w:val="22"/>
                <w:szCs w:val="22"/>
              </w:rPr>
            </w:pPr>
            <w:r w:rsidRPr="00F623F3">
              <w:rPr>
                <w:rFonts w:asciiTheme="minorHAnsi" w:hAnsiTheme="minorHAnsi"/>
                <w:b/>
                <w:sz w:val="22"/>
                <w:szCs w:val="22"/>
              </w:rPr>
              <w:t>Figura 32. Placas teñidas usa</w:t>
            </w:r>
            <w:r>
              <w:rPr>
                <w:rFonts w:asciiTheme="minorHAnsi" w:hAnsiTheme="minorHAnsi"/>
                <w:b/>
                <w:sz w:val="22"/>
                <w:szCs w:val="22"/>
              </w:rPr>
              <w:t>ndo tinta negra para impresora.</w:t>
            </w:r>
          </w:p>
        </w:tc>
      </w:tr>
    </w:tbl>
    <w:p w14:paraId="3CA39D7F" w14:textId="77777777" w:rsidR="005C3EBA" w:rsidRPr="00D850D2" w:rsidRDefault="005C3EBA" w:rsidP="005C3EBA">
      <w:pPr>
        <w:pStyle w:val="Prrafodelista"/>
        <w:spacing w:line="360" w:lineRule="auto"/>
        <w:ind w:left="0" w:firstLine="709"/>
        <w:jc w:val="both"/>
        <w:rPr>
          <w:rFonts w:ascii="Arial" w:hAnsi="Arial" w:cs="Arial"/>
          <w:sz w:val="24"/>
          <w:szCs w:val="24"/>
        </w:rPr>
      </w:pPr>
    </w:p>
    <w:p w14:paraId="408E4BB4" w14:textId="77777777" w:rsidR="005C3EBA" w:rsidRPr="00554389" w:rsidRDefault="005C3EBA" w:rsidP="00F623F3">
      <w:pPr>
        <w:pStyle w:val="Ttulo3"/>
        <w:spacing w:line="360" w:lineRule="auto"/>
        <w:rPr>
          <w:rFonts w:ascii="Arial" w:hAnsi="Arial" w:cs="Arial"/>
          <w:color w:val="auto"/>
          <w:sz w:val="26"/>
          <w:szCs w:val="26"/>
          <w:u w:val="single"/>
        </w:rPr>
      </w:pPr>
      <w:bookmarkStart w:id="46" w:name="_Toc449973068"/>
      <w:bookmarkStart w:id="47" w:name="_Toc449973251"/>
      <w:bookmarkStart w:id="48" w:name="_Toc449973262"/>
      <w:bookmarkStart w:id="49" w:name="_Toc449973853"/>
      <w:bookmarkStart w:id="50" w:name="_Toc449973898"/>
      <w:r w:rsidRPr="00554389">
        <w:rPr>
          <w:rFonts w:ascii="Arial" w:hAnsi="Arial" w:cs="Arial"/>
          <w:color w:val="auto"/>
          <w:sz w:val="26"/>
          <w:szCs w:val="26"/>
          <w:u w:val="single"/>
        </w:rPr>
        <w:t>Por precipitación química.</w:t>
      </w:r>
      <w:bookmarkEnd w:id="46"/>
      <w:bookmarkEnd w:id="47"/>
      <w:bookmarkEnd w:id="48"/>
      <w:bookmarkEnd w:id="49"/>
      <w:bookmarkEnd w:id="50"/>
    </w:p>
    <w:p w14:paraId="2DFB0126" w14:textId="77777777" w:rsidR="005C3EBA" w:rsidRPr="00F623F3" w:rsidRDefault="005C3EBA" w:rsidP="00F623F3">
      <w:pPr>
        <w:pStyle w:val="Ttulo4"/>
        <w:spacing w:line="360" w:lineRule="auto"/>
        <w:rPr>
          <w:rFonts w:ascii="Arial" w:hAnsi="Arial" w:cs="Arial"/>
          <w:b/>
          <w:color w:val="auto"/>
          <w:sz w:val="26"/>
          <w:szCs w:val="26"/>
        </w:rPr>
      </w:pPr>
      <w:bookmarkStart w:id="51" w:name="_Toc449973252"/>
      <w:bookmarkStart w:id="52" w:name="_Toc449973854"/>
      <w:r w:rsidRPr="00F623F3">
        <w:rPr>
          <w:rFonts w:ascii="Arial" w:hAnsi="Arial" w:cs="Arial"/>
          <w:b/>
          <w:color w:val="auto"/>
          <w:sz w:val="26"/>
          <w:szCs w:val="26"/>
        </w:rPr>
        <w:t>Azul de Prusia</w:t>
      </w:r>
      <w:bookmarkEnd w:id="51"/>
      <w:bookmarkEnd w:id="52"/>
    </w:p>
    <w:p w14:paraId="1167D098" w14:textId="2E465585" w:rsidR="005C3EBA" w:rsidRPr="00D850D2" w:rsidRDefault="005C3EBA" w:rsidP="005C3EBA">
      <w:pPr>
        <w:pStyle w:val="Prrafodelista"/>
        <w:spacing w:line="360" w:lineRule="auto"/>
        <w:ind w:left="0"/>
        <w:jc w:val="both"/>
        <w:rPr>
          <w:rFonts w:ascii="Arial" w:hAnsi="Arial" w:cs="Arial"/>
          <w:sz w:val="24"/>
          <w:szCs w:val="24"/>
        </w:rPr>
      </w:pPr>
      <w:r w:rsidRPr="00D850D2">
        <w:rPr>
          <w:rFonts w:ascii="Arial" w:hAnsi="Arial" w:cs="Arial"/>
          <w:sz w:val="24"/>
          <w:szCs w:val="24"/>
        </w:rPr>
        <w:tab/>
        <w:t xml:space="preserve">La coloración de las placas se debe a la </w:t>
      </w:r>
      <w:proofErr w:type="spellStart"/>
      <w:r w:rsidRPr="00D850D2">
        <w:rPr>
          <w:rFonts w:ascii="Arial" w:hAnsi="Arial" w:cs="Arial"/>
          <w:sz w:val="24"/>
          <w:szCs w:val="24"/>
        </w:rPr>
        <w:t>depositación</w:t>
      </w:r>
      <w:proofErr w:type="spellEnd"/>
      <w:r w:rsidRPr="00D850D2">
        <w:rPr>
          <w:rFonts w:ascii="Arial" w:hAnsi="Arial" w:cs="Arial"/>
          <w:sz w:val="24"/>
          <w:szCs w:val="24"/>
        </w:rPr>
        <w:t xml:space="preserve"> del precipitado de azul de Prusia, formado por la siguiente reacción</w:t>
      </w:r>
      <w:r w:rsidR="006666BC">
        <w:rPr>
          <w:rFonts w:ascii="Arial" w:hAnsi="Arial" w:cs="Arial"/>
          <w:sz w:val="24"/>
          <w:szCs w:val="24"/>
        </w:rPr>
        <w:t xml:space="preserve"> [13]</w:t>
      </w:r>
      <w:r w:rsidRPr="00D850D2">
        <w:rPr>
          <w:rFonts w:ascii="Arial" w:hAnsi="Arial" w:cs="Arial"/>
          <w:sz w:val="24"/>
          <w:szCs w:val="24"/>
        </w:rPr>
        <w:t>:</w:t>
      </w:r>
    </w:p>
    <w:p w14:paraId="56BA1D20" w14:textId="77777777" w:rsidR="005C3EBA" w:rsidRPr="00D850D2" w:rsidRDefault="005C3EBA" w:rsidP="005C3EBA">
      <w:pPr>
        <w:pStyle w:val="Prrafodelista"/>
        <w:spacing w:line="360" w:lineRule="auto"/>
        <w:ind w:left="0"/>
        <w:jc w:val="both"/>
        <w:rPr>
          <w:rFonts w:ascii="Arial" w:hAnsi="Arial" w:cs="Arial"/>
          <w:sz w:val="24"/>
          <w:szCs w:val="24"/>
        </w:rPr>
      </w:pPr>
    </w:p>
    <w:p w14:paraId="3CFC4086" w14:textId="77777777" w:rsidR="005C3EBA" w:rsidRPr="00D850D2" w:rsidRDefault="00FF07C7" w:rsidP="005C3EBA">
      <w:pPr>
        <w:pStyle w:val="Prrafodelista"/>
        <w:spacing w:line="360" w:lineRule="auto"/>
        <w:ind w:left="0"/>
        <w:jc w:val="center"/>
        <w:rPr>
          <w:rFonts w:ascii="Arial" w:hAnsi="Arial" w:cs="Arial"/>
          <w:i/>
          <w:sz w:val="24"/>
          <w:szCs w:val="24"/>
        </w:rPr>
      </w:pPr>
      <m:oMathPara>
        <m:oMath>
          <m:sSub>
            <m:sSubPr>
              <m:ctrlPr>
                <w:rPr>
                  <w:rFonts w:ascii="Cambria Math" w:hAnsi="Cambria Math" w:cs="Arial"/>
                  <w:i/>
                  <w:sz w:val="24"/>
                  <w:szCs w:val="24"/>
                </w:rPr>
              </m:ctrlPr>
            </m:sSubPr>
            <m:e>
              <m:sSup>
                <m:sSupPr>
                  <m:ctrlPr>
                    <w:rPr>
                      <w:rFonts w:ascii="Cambria Math" w:hAnsi="Cambria Math" w:cs="Arial"/>
                      <w:i/>
                      <w:sz w:val="24"/>
                      <w:szCs w:val="24"/>
                    </w:rPr>
                  </m:ctrlPr>
                </m:sSupPr>
                <m:e>
                  <m:r>
                    <w:rPr>
                      <w:rFonts w:ascii="Cambria Math" w:hAnsi="Cambria Math" w:cs="Arial"/>
                      <w:sz w:val="24"/>
                      <w:szCs w:val="24"/>
                    </w:rPr>
                    <m:t>Fe</m:t>
                  </m:r>
                </m:e>
                <m:sup>
                  <m:r>
                    <w:rPr>
                      <w:rFonts w:ascii="Cambria Math" w:hAnsi="Cambria Math" w:cs="Arial"/>
                      <w:sz w:val="24"/>
                      <w:szCs w:val="24"/>
                    </w:rPr>
                    <m:t>2+</m:t>
                  </m:r>
                </m:sup>
              </m:sSup>
            </m:e>
            <m:sub>
              <m:r>
                <w:rPr>
                  <w:rFonts w:ascii="Cambria Math" w:hAnsi="Cambria Math" w:cs="Arial"/>
                  <w:sz w:val="24"/>
                  <w:szCs w:val="24"/>
                </w:rPr>
                <m:t>(ac)</m:t>
              </m:r>
            </m:sub>
          </m:sSub>
          <m:r>
            <w:rPr>
              <w:rFonts w:ascii="Cambria Math" w:hAnsi="Cambria Math" w:cs="Arial"/>
              <w:sz w:val="24"/>
              <w:szCs w:val="24"/>
            </w:rPr>
            <m:t>+</m:t>
          </m:r>
          <m:sSub>
            <m:sSubPr>
              <m:ctrlPr>
                <w:rPr>
                  <w:rFonts w:ascii="Cambria Math" w:hAnsi="Cambria Math" w:cs="Arial"/>
                  <w:i/>
                  <w:sz w:val="24"/>
                  <w:szCs w:val="24"/>
                </w:rPr>
              </m:ctrlPr>
            </m:sSubPr>
            <m:e>
              <m:sSup>
                <m:sSupPr>
                  <m:ctrlPr>
                    <w:rPr>
                      <w:rFonts w:ascii="Cambria Math" w:hAnsi="Cambria Math" w:cs="Arial"/>
                      <w:i/>
                      <w:sz w:val="24"/>
                      <w:szCs w:val="24"/>
                    </w:rPr>
                  </m:ctrlPr>
                </m:sSupPr>
                <m:e>
                  <m:r>
                    <w:rPr>
                      <w:rFonts w:ascii="Cambria Math" w:hAnsi="Cambria Math" w:cs="Arial"/>
                      <w:sz w:val="24"/>
                      <w:szCs w:val="24"/>
                    </w:rPr>
                    <m:t>[Fe</m:t>
                  </m:r>
                  <m:sSub>
                    <m:sSubPr>
                      <m:ctrlPr>
                        <w:rPr>
                          <w:rFonts w:ascii="Cambria Math" w:hAnsi="Cambria Math" w:cs="Arial"/>
                          <w:i/>
                          <w:sz w:val="24"/>
                          <w:szCs w:val="24"/>
                        </w:rPr>
                      </m:ctrlPr>
                    </m:sSubPr>
                    <m:e>
                      <m:d>
                        <m:dPr>
                          <m:ctrlPr>
                            <w:rPr>
                              <w:rFonts w:ascii="Cambria Math" w:hAnsi="Cambria Math" w:cs="Arial"/>
                              <w:i/>
                              <w:sz w:val="24"/>
                              <w:szCs w:val="24"/>
                            </w:rPr>
                          </m:ctrlPr>
                        </m:dPr>
                        <m:e>
                          <m:r>
                            <w:rPr>
                              <w:rFonts w:ascii="Cambria Math" w:hAnsi="Cambria Math" w:cs="Arial"/>
                              <w:sz w:val="24"/>
                              <w:szCs w:val="24"/>
                            </w:rPr>
                            <m:t>CN</m:t>
                          </m:r>
                        </m:e>
                      </m:d>
                    </m:e>
                    <m:sub>
                      <m:r>
                        <w:rPr>
                          <w:rFonts w:ascii="Cambria Math" w:hAnsi="Cambria Math" w:cs="Arial"/>
                          <w:sz w:val="24"/>
                          <w:szCs w:val="24"/>
                        </w:rPr>
                        <m:t>6</m:t>
                      </m:r>
                    </m:sub>
                  </m:sSub>
                  <m:r>
                    <w:rPr>
                      <w:rFonts w:ascii="Cambria Math" w:hAnsi="Cambria Math" w:cs="Arial"/>
                      <w:sz w:val="24"/>
                      <w:szCs w:val="24"/>
                    </w:rPr>
                    <m:t>]</m:t>
                  </m:r>
                </m:e>
                <m:sup>
                  <m:r>
                    <w:rPr>
                      <w:rFonts w:ascii="Cambria Math" w:hAnsi="Cambria Math" w:cs="Arial"/>
                      <w:sz w:val="24"/>
                      <w:szCs w:val="24"/>
                    </w:rPr>
                    <m:t>-3</m:t>
                  </m:r>
                </m:sup>
              </m:sSup>
            </m:e>
            <m:sub>
              <m:r>
                <w:rPr>
                  <w:rFonts w:ascii="Cambria Math" w:hAnsi="Cambria Math" w:cs="Arial"/>
                  <w:sz w:val="24"/>
                  <w:szCs w:val="24"/>
                </w:rPr>
                <m:t>(ac)</m:t>
              </m:r>
            </m:sub>
          </m:sSub>
          <m:r>
            <w:rPr>
              <w:rFonts w:ascii="Cambria Math" w:hAnsi="Cambria Math" w:cs="Arial"/>
              <w:sz w:val="24"/>
              <w:szCs w:val="24"/>
            </w:rPr>
            <m:t>→</m:t>
          </m:r>
          <m:sSub>
            <m:sSubPr>
              <m:ctrlPr>
                <w:rPr>
                  <w:rFonts w:ascii="Cambria Math" w:hAnsi="Cambria Math" w:cs="Arial"/>
                  <w:i/>
                  <w:sz w:val="24"/>
                  <w:szCs w:val="24"/>
                </w:rPr>
              </m:ctrlPr>
            </m:sSubPr>
            <m:e>
              <m:sSup>
                <m:sSupPr>
                  <m:ctrlPr>
                    <w:rPr>
                      <w:rFonts w:ascii="Cambria Math" w:hAnsi="Cambria Math" w:cs="Arial"/>
                      <w:i/>
                      <w:sz w:val="24"/>
                      <w:szCs w:val="24"/>
                    </w:rPr>
                  </m:ctrlPr>
                </m:sSupPr>
                <m:e>
                  <m:r>
                    <w:rPr>
                      <w:rFonts w:ascii="Cambria Math" w:hAnsi="Cambria Math" w:cs="Arial"/>
                      <w:sz w:val="24"/>
                      <w:szCs w:val="24"/>
                    </w:rPr>
                    <m:t>Fe</m:t>
                  </m:r>
                </m:e>
                <m:sup>
                  <m:r>
                    <w:rPr>
                      <w:rFonts w:ascii="Cambria Math" w:hAnsi="Cambria Math" w:cs="Arial"/>
                      <w:sz w:val="24"/>
                      <w:szCs w:val="24"/>
                    </w:rPr>
                    <m:t>3+</m:t>
                  </m:r>
                </m:sup>
              </m:sSup>
            </m:e>
            <m:sub>
              <m:r>
                <w:rPr>
                  <w:rFonts w:ascii="Cambria Math" w:hAnsi="Cambria Math" w:cs="Arial"/>
                  <w:sz w:val="24"/>
                  <w:szCs w:val="24"/>
                </w:rPr>
                <m:t>(ac)</m:t>
              </m:r>
            </m:sub>
          </m:sSub>
          <m:r>
            <w:rPr>
              <w:rFonts w:ascii="Cambria Math" w:hAnsi="Cambria Math" w:cs="Arial"/>
              <w:sz w:val="24"/>
              <w:szCs w:val="24"/>
            </w:rPr>
            <m:t>+</m:t>
          </m:r>
          <m:sSub>
            <m:sSubPr>
              <m:ctrlPr>
                <w:rPr>
                  <w:rFonts w:ascii="Cambria Math" w:hAnsi="Cambria Math" w:cs="Arial"/>
                  <w:i/>
                  <w:sz w:val="24"/>
                  <w:szCs w:val="24"/>
                </w:rPr>
              </m:ctrlPr>
            </m:sSubPr>
            <m:e>
              <m:sSup>
                <m:sSupPr>
                  <m:ctrlPr>
                    <w:rPr>
                      <w:rFonts w:ascii="Cambria Math" w:hAnsi="Cambria Math" w:cs="Arial"/>
                      <w:i/>
                      <w:sz w:val="24"/>
                      <w:szCs w:val="24"/>
                    </w:rPr>
                  </m:ctrlPr>
                </m:sSupPr>
                <m:e>
                  <m:r>
                    <w:rPr>
                      <w:rFonts w:ascii="Cambria Math" w:hAnsi="Cambria Math" w:cs="Arial"/>
                      <w:sz w:val="24"/>
                      <w:szCs w:val="24"/>
                    </w:rPr>
                    <m:t>[Fe</m:t>
                  </m:r>
                  <m:sSub>
                    <m:sSubPr>
                      <m:ctrlPr>
                        <w:rPr>
                          <w:rFonts w:ascii="Cambria Math" w:hAnsi="Cambria Math" w:cs="Arial"/>
                          <w:i/>
                          <w:sz w:val="24"/>
                          <w:szCs w:val="24"/>
                        </w:rPr>
                      </m:ctrlPr>
                    </m:sSubPr>
                    <m:e>
                      <m:d>
                        <m:dPr>
                          <m:ctrlPr>
                            <w:rPr>
                              <w:rFonts w:ascii="Cambria Math" w:hAnsi="Cambria Math" w:cs="Arial"/>
                              <w:i/>
                              <w:sz w:val="24"/>
                              <w:szCs w:val="24"/>
                            </w:rPr>
                          </m:ctrlPr>
                        </m:dPr>
                        <m:e>
                          <m:r>
                            <w:rPr>
                              <w:rFonts w:ascii="Cambria Math" w:hAnsi="Cambria Math" w:cs="Arial"/>
                              <w:sz w:val="24"/>
                              <w:szCs w:val="24"/>
                            </w:rPr>
                            <m:t>CN</m:t>
                          </m:r>
                        </m:e>
                      </m:d>
                    </m:e>
                    <m:sub>
                      <m:r>
                        <w:rPr>
                          <w:rFonts w:ascii="Cambria Math" w:hAnsi="Cambria Math" w:cs="Arial"/>
                          <w:sz w:val="24"/>
                          <w:szCs w:val="24"/>
                        </w:rPr>
                        <m:t>6</m:t>
                      </m:r>
                    </m:sub>
                  </m:sSub>
                  <m:r>
                    <w:rPr>
                      <w:rFonts w:ascii="Cambria Math" w:hAnsi="Cambria Math" w:cs="Arial"/>
                      <w:sz w:val="24"/>
                      <w:szCs w:val="24"/>
                    </w:rPr>
                    <m:t>]</m:t>
                  </m:r>
                </m:e>
                <m:sup>
                  <m:r>
                    <w:rPr>
                      <w:rFonts w:ascii="Cambria Math" w:hAnsi="Cambria Math" w:cs="Arial"/>
                      <w:sz w:val="24"/>
                      <w:szCs w:val="24"/>
                    </w:rPr>
                    <m:t>-4</m:t>
                  </m:r>
                </m:sup>
              </m:sSup>
            </m:e>
            <m:sub>
              <m:r>
                <w:rPr>
                  <w:rFonts w:ascii="Cambria Math" w:hAnsi="Cambria Math" w:cs="Arial"/>
                  <w:sz w:val="24"/>
                  <w:szCs w:val="24"/>
                </w:rPr>
                <m:t>(ac)</m:t>
              </m:r>
            </m:sub>
          </m:sSub>
        </m:oMath>
      </m:oMathPara>
    </w:p>
    <w:p w14:paraId="34441DBC" w14:textId="77777777" w:rsidR="005C3EBA" w:rsidRPr="00D850D2" w:rsidRDefault="00FF07C7" w:rsidP="005C3EBA">
      <w:pPr>
        <w:pStyle w:val="Prrafodelista"/>
        <w:spacing w:line="360" w:lineRule="auto"/>
        <w:ind w:left="0"/>
        <w:jc w:val="center"/>
        <w:rPr>
          <w:rFonts w:ascii="Arial" w:hAnsi="Arial" w:cs="Arial"/>
          <w:i/>
          <w:sz w:val="24"/>
          <w:szCs w:val="24"/>
        </w:rPr>
      </w:pPr>
      <m:oMathPara>
        <m:oMath>
          <m:sSub>
            <m:sSubPr>
              <m:ctrlPr>
                <w:rPr>
                  <w:rFonts w:ascii="Cambria Math" w:hAnsi="Cambria Math" w:cs="Arial"/>
                  <w:i/>
                  <w:sz w:val="24"/>
                  <w:szCs w:val="24"/>
                </w:rPr>
              </m:ctrlPr>
            </m:sSubPr>
            <m:e>
              <m:sSup>
                <m:sSupPr>
                  <m:ctrlPr>
                    <w:rPr>
                      <w:rFonts w:ascii="Cambria Math" w:hAnsi="Cambria Math" w:cs="Arial"/>
                      <w:i/>
                      <w:sz w:val="24"/>
                      <w:szCs w:val="24"/>
                    </w:rPr>
                  </m:ctrlPr>
                </m:sSupPr>
                <m:e>
                  <m:r>
                    <w:rPr>
                      <w:rFonts w:ascii="Cambria Math" w:hAnsi="Cambria Math" w:cs="Arial"/>
                      <w:sz w:val="24"/>
                      <w:szCs w:val="24"/>
                    </w:rPr>
                    <m:t>4Fe</m:t>
                  </m:r>
                </m:e>
                <m:sup>
                  <m:r>
                    <w:rPr>
                      <w:rFonts w:ascii="Cambria Math" w:hAnsi="Cambria Math" w:cs="Arial"/>
                      <w:sz w:val="24"/>
                      <w:szCs w:val="24"/>
                    </w:rPr>
                    <m:t>3+</m:t>
                  </m:r>
                </m:sup>
              </m:sSup>
            </m:e>
            <m:sub>
              <m:r>
                <w:rPr>
                  <w:rFonts w:ascii="Cambria Math" w:hAnsi="Cambria Math" w:cs="Arial"/>
                  <w:sz w:val="24"/>
                  <w:szCs w:val="24"/>
                </w:rPr>
                <m:t>(ac)</m:t>
              </m:r>
            </m:sub>
          </m:sSub>
          <m:r>
            <w:rPr>
              <w:rFonts w:ascii="Cambria Math" w:hAnsi="Cambria Math" w:cs="Arial"/>
              <w:sz w:val="24"/>
              <w:szCs w:val="24"/>
            </w:rPr>
            <m:t>+</m:t>
          </m:r>
          <m:sSub>
            <m:sSubPr>
              <m:ctrlPr>
                <w:rPr>
                  <w:rFonts w:ascii="Cambria Math" w:hAnsi="Cambria Math" w:cs="Arial"/>
                  <w:i/>
                  <w:sz w:val="24"/>
                  <w:szCs w:val="24"/>
                </w:rPr>
              </m:ctrlPr>
            </m:sSubPr>
            <m:e>
              <m:sSup>
                <m:sSupPr>
                  <m:ctrlPr>
                    <w:rPr>
                      <w:rFonts w:ascii="Cambria Math" w:hAnsi="Cambria Math" w:cs="Arial"/>
                      <w:i/>
                      <w:sz w:val="24"/>
                      <w:szCs w:val="24"/>
                    </w:rPr>
                  </m:ctrlPr>
                </m:sSupPr>
                <m:e>
                  <m:r>
                    <w:rPr>
                      <w:rFonts w:ascii="Cambria Math" w:hAnsi="Cambria Math" w:cs="Arial"/>
                      <w:sz w:val="24"/>
                      <w:szCs w:val="24"/>
                    </w:rPr>
                    <m:t>3[Fe</m:t>
                  </m:r>
                  <m:sSub>
                    <m:sSubPr>
                      <m:ctrlPr>
                        <w:rPr>
                          <w:rFonts w:ascii="Cambria Math" w:hAnsi="Cambria Math" w:cs="Arial"/>
                          <w:i/>
                          <w:sz w:val="24"/>
                          <w:szCs w:val="24"/>
                        </w:rPr>
                      </m:ctrlPr>
                    </m:sSubPr>
                    <m:e>
                      <m:d>
                        <m:dPr>
                          <m:ctrlPr>
                            <w:rPr>
                              <w:rFonts w:ascii="Cambria Math" w:hAnsi="Cambria Math" w:cs="Arial"/>
                              <w:i/>
                              <w:sz w:val="24"/>
                              <w:szCs w:val="24"/>
                            </w:rPr>
                          </m:ctrlPr>
                        </m:dPr>
                        <m:e>
                          <m:r>
                            <w:rPr>
                              <w:rFonts w:ascii="Cambria Math" w:hAnsi="Cambria Math" w:cs="Arial"/>
                              <w:sz w:val="24"/>
                              <w:szCs w:val="24"/>
                            </w:rPr>
                            <m:t>CN</m:t>
                          </m:r>
                        </m:e>
                      </m:d>
                    </m:e>
                    <m:sub>
                      <m:r>
                        <w:rPr>
                          <w:rFonts w:ascii="Cambria Math" w:hAnsi="Cambria Math" w:cs="Arial"/>
                          <w:sz w:val="24"/>
                          <w:szCs w:val="24"/>
                        </w:rPr>
                        <m:t>6</m:t>
                      </m:r>
                    </m:sub>
                  </m:sSub>
                  <m:r>
                    <w:rPr>
                      <w:rFonts w:ascii="Cambria Math" w:hAnsi="Cambria Math" w:cs="Arial"/>
                      <w:sz w:val="24"/>
                      <w:szCs w:val="24"/>
                    </w:rPr>
                    <m:t>]</m:t>
                  </m:r>
                </m:e>
                <m:sup>
                  <m:r>
                    <w:rPr>
                      <w:rFonts w:ascii="Cambria Math" w:hAnsi="Cambria Math" w:cs="Arial"/>
                      <w:sz w:val="24"/>
                      <w:szCs w:val="24"/>
                    </w:rPr>
                    <m:t>-4</m:t>
                  </m:r>
                </m:sup>
              </m:sSup>
            </m:e>
            <m:sub>
              <m:r>
                <w:rPr>
                  <w:rFonts w:ascii="Cambria Math" w:hAnsi="Cambria Math" w:cs="Arial"/>
                  <w:sz w:val="24"/>
                  <w:szCs w:val="24"/>
                </w:rPr>
                <m:t>(ac)</m:t>
              </m:r>
            </m:sub>
          </m:sSub>
          <m:r>
            <w:rPr>
              <w:rFonts w:ascii="Cambria Math" w:hAnsi="Cambria Math" w:cs="Arial"/>
              <w:sz w:val="24"/>
              <w:szCs w:val="24"/>
            </w:rPr>
            <m:t>→</m:t>
          </m:r>
          <m:sSub>
            <m:sSubPr>
              <m:ctrlPr>
                <w:rPr>
                  <w:rFonts w:ascii="Cambria Math" w:hAnsi="Cambria Math" w:cs="Arial"/>
                  <w:i/>
                  <w:sz w:val="24"/>
                  <w:szCs w:val="24"/>
                </w:rPr>
              </m:ctrlPr>
            </m:sSubPr>
            <m:e>
              <m:sSub>
                <m:sSubPr>
                  <m:ctrlPr>
                    <w:rPr>
                      <w:rFonts w:ascii="Cambria Math" w:hAnsi="Cambria Math" w:cs="Arial"/>
                      <w:i/>
                      <w:sz w:val="24"/>
                      <w:szCs w:val="24"/>
                    </w:rPr>
                  </m:ctrlPr>
                </m:sSubPr>
                <m:e>
                  <m:r>
                    <w:rPr>
                      <w:rFonts w:ascii="Cambria Math" w:hAnsi="Cambria Math" w:cs="Arial"/>
                      <w:sz w:val="24"/>
                      <w:szCs w:val="24"/>
                    </w:rPr>
                    <m:t>Fe</m:t>
                  </m:r>
                </m:e>
                <m:sub>
                  <m:r>
                    <w:rPr>
                      <w:rFonts w:ascii="Cambria Math" w:hAnsi="Cambria Math" w:cs="Arial"/>
                      <w:sz w:val="24"/>
                      <w:szCs w:val="24"/>
                    </w:rPr>
                    <m:t>4</m:t>
                  </m:r>
                </m:sub>
              </m:sSub>
              <m:sSub>
                <m:sSubPr>
                  <m:ctrlPr>
                    <w:rPr>
                      <w:rFonts w:ascii="Cambria Math" w:hAnsi="Cambria Math" w:cs="Arial"/>
                      <w:i/>
                      <w:sz w:val="24"/>
                      <w:szCs w:val="24"/>
                    </w:rPr>
                  </m:ctrlPr>
                </m:sSubPr>
                <m:e>
                  <m:r>
                    <w:rPr>
                      <w:rFonts w:ascii="Cambria Math" w:hAnsi="Cambria Math" w:cs="Arial"/>
                      <w:sz w:val="24"/>
                      <w:szCs w:val="24"/>
                    </w:rPr>
                    <m:t>[Fe</m:t>
                  </m:r>
                  <m:sSub>
                    <m:sSubPr>
                      <m:ctrlPr>
                        <w:rPr>
                          <w:rFonts w:ascii="Cambria Math" w:hAnsi="Cambria Math" w:cs="Arial"/>
                          <w:i/>
                          <w:sz w:val="24"/>
                          <w:szCs w:val="24"/>
                        </w:rPr>
                      </m:ctrlPr>
                    </m:sSubPr>
                    <m:e>
                      <m:d>
                        <m:dPr>
                          <m:ctrlPr>
                            <w:rPr>
                              <w:rFonts w:ascii="Cambria Math" w:hAnsi="Cambria Math" w:cs="Arial"/>
                              <w:i/>
                              <w:sz w:val="24"/>
                              <w:szCs w:val="24"/>
                            </w:rPr>
                          </m:ctrlPr>
                        </m:dPr>
                        <m:e>
                          <m:r>
                            <w:rPr>
                              <w:rFonts w:ascii="Cambria Math" w:hAnsi="Cambria Math" w:cs="Arial"/>
                              <w:sz w:val="24"/>
                              <w:szCs w:val="24"/>
                            </w:rPr>
                            <m:t>CN</m:t>
                          </m:r>
                        </m:e>
                      </m:d>
                    </m:e>
                    <m:sub>
                      <m:r>
                        <w:rPr>
                          <w:rFonts w:ascii="Cambria Math" w:hAnsi="Cambria Math" w:cs="Arial"/>
                          <w:sz w:val="24"/>
                          <w:szCs w:val="24"/>
                        </w:rPr>
                        <m:t>6</m:t>
                      </m:r>
                    </m:sub>
                  </m:sSub>
                  <m:r>
                    <w:rPr>
                      <w:rFonts w:ascii="Cambria Math" w:hAnsi="Cambria Math" w:cs="Arial"/>
                      <w:sz w:val="24"/>
                      <w:szCs w:val="24"/>
                    </w:rPr>
                    <m:t>]</m:t>
                  </m:r>
                </m:e>
                <m:sub>
                  <m:r>
                    <w:rPr>
                      <w:rFonts w:ascii="Cambria Math" w:hAnsi="Cambria Math" w:cs="Arial"/>
                      <w:sz w:val="24"/>
                      <w:szCs w:val="24"/>
                    </w:rPr>
                    <m:t>3</m:t>
                  </m:r>
                </m:sub>
              </m:sSub>
            </m:e>
            <m:sub>
              <m:r>
                <w:rPr>
                  <w:rFonts w:ascii="Cambria Math" w:hAnsi="Cambria Math" w:cs="Arial"/>
                  <w:sz w:val="24"/>
                  <w:szCs w:val="24"/>
                </w:rPr>
                <m:t>(s)</m:t>
              </m:r>
            </m:sub>
          </m:sSub>
        </m:oMath>
      </m:oMathPara>
    </w:p>
    <w:p w14:paraId="53338C42" w14:textId="77777777" w:rsidR="00B56712" w:rsidRDefault="005C3EBA" w:rsidP="005C3EBA">
      <w:pPr>
        <w:pStyle w:val="Prrafodelista"/>
        <w:spacing w:line="360" w:lineRule="auto"/>
        <w:ind w:left="0"/>
        <w:jc w:val="both"/>
        <w:rPr>
          <w:rFonts w:ascii="Arial" w:hAnsi="Arial" w:cs="Arial"/>
          <w:sz w:val="24"/>
          <w:szCs w:val="24"/>
        </w:rPr>
      </w:pPr>
      <w:r w:rsidRPr="00D850D2">
        <w:rPr>
          <w:rFonts w:ascii="Arial" w:hAnsi="Arial" w:cs="Arial"/>
          <w:sz w:val="24"/>
          <w:szCs w:val="24"/>
        </w:rPr>
        <w:tab/>
      </w:r>
    </w:p>
    <w:p w14:paraId="343592F5" w14:textId="7B98AB45" w:rsidR="005C3EBA" w:rsidRPr="00D850D2" w:rsidRDefault="005C3EBA" w:rsidP="006D12FE">
      <w:pPr>
        <w:pStyle w:val="Prrafodelista"/>
        <w:spacing w:line="360" w:lineRule="auto"/>
        <w:ind w:left="0" w:firstLine="708"/>
        <w:jc w:val="both"/>
        <w:rPr>
          <w:rFonts w:ascii="Arial" w:hAnsi="Arial" w:cs="Arial"/>
          <w:sz w:val="24"/>
          <w:szCs w:val="24"/>
        </w:rPr>
      </w:pPr>
      <w:r w:rsidRPr="00D850D2">
        <w:rPr>
          <w:rFonts w:ascii="Arial" w:hAnsi="Arial" w:cs="Arial"/>
          <w:sz w:val="24"/>
          <w:szCs w:val="24"/>
        </w:rPr>
        <w:lastRenderedPageBreak/>
        <w:t xml:space="preserve">Por esto, el teñido de las placas se realizó variando la cantidad y el tiempo de inmersión en las soluciones reactivas; en este caso todas las placas se anodizaron durante 20 minutos. </w:t>
      </w:r>
    </w:p>
    <w:p w14:paraId="06539CCB" w14:textId="77777777" w:rsidR="005C3EBA" w:rsidRDefault="005C3EBA" w:rsidP="005C3EBA">
      <w:pPr>
        <w:pStyle w:val="Prrafodelista"/>
        <w:spacing w:line="360" w:lineRule="auto"/>
        <w:ind w:left="0"/>
        <w:jc w:val="both"/>
        <w:rPr>
          <w:rFonts w:ascii="Arial" w:hAnsi="Arial" w:cs="Arial"/>
          <w:sz w:val="24"/>
          <w:szCs w:val="24"/>
        </w:rPr>
      </w:pPr>
      <w:r w:rsidRPr="00D850D2">
        <w:rPr>
          <w:rFonts w:ascii="Arial" w:hAnsi="Arial" w:cs="Arial"/>
          <w:sz w:val="24"/>
          <w:szCs w:val="24"/>
        </w:rPr>
        <w:tab/>
        <w:t xml:space="preserve">A diferencia de los colorantes orgánicos, la intensidad del color en el teñido por precipitación química dependerá del tiempo y cantidad de inmersiones realizadas. El resultado mejora cuando el número de inmersiones aumenta, pero estás son más cortas. En </w:t>
      </w:r>
      <w:r w:rsidRPr="00554389">
        <w:rPr>
          <w:rFonts w:ascii="Arial" w:hAnsi="Arial" w:cs="Arial"/>
          <w:sz w:val="24"/>
          <w:szCs w:val="24"/>
        </w:rPr>
        <w:t>la figura</w:t>
      </w:r>
      <w:r>
        <w:rPr>
          <w:rFonts w:ascii="Arial" w:hAnsi="Arial" w:cs="Arial"/>
          <w:sz w:val="24"/>
          <w:szCs w:val="24"/>
        </w:rPr>
        <w:t xml:space="preserve"> 33</w:t>
      </w:r>
      <w:r w:rsidRPr="00D850D2">
        <w:rPr>
          <w:rFonts w:ascii="Arial" w:hAnsi="Arial" w:cs="Arial"/>
          <w:sz w:val="24"/>
          <w:szCs w:val="24"/>
        </w:rPr>
        <w:t xml:space="preserve"> se observa la diferencia del teñido usando diferente tiempo y número de inmersiones, y la </w:t>
      </w:r>
      <w:r>
        <w:rPr>
          <w:rFonts w:ascii="Arial" w:hAnsi="Arial" w:cs="Arial"/>
          <w:sz w:val="24"/>
          <w:szCs w:val="24"/>
        </w:rPr>
        <w:t>figura 34</w:t>
      </w:r>
      <w:r w:rsidRPr="00D850D2">
        <w:rPr>
          <w:rFonts w:ascii="Arial" w:hAnsi="Arial" w:cs="Arial"/>
          <w:sz w:val="24"/>
          <w:szCs w:val="24"/>
        </w:rPr>
        <w:t xml:space="preserve"> muestra la evolución del color a lo largo del proceso de teñido.</w:t>
      </w:r>
    </w:p>
    <w:p w14:paraId="6A54128F" w14:textId="77777777" w:rsidR="00B01AE6" w:rsidRDefault="00B01AE6" w:rsidP="005C3EBA">
      <w:pPr>
        <w:pStyle w:val="Prrafodelista"/>
        <w:spacing w:line="360" w:lineRule="auto"/>
        <w:ind w:left="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B01AE6" w14:paraId="67106E1D" w14:textId="77777777" w:rsidTr="00B01AE6">
        <w:tc>
          <w:tcPr>
            <w:tcW w:w="8978" w:type="dxa"/>
          </w:tcPr>
          <w:p w14:paraId="29F2EA3A" w14:textId="2EB96FC9" w:rsidR="00B01AE6" w:rsidRDefault="00B01AE6" w:rsidP="00B01AE6">
            <w:pPr>
              <w:pStyle w:val="Prrafodelista"/>
              <w:spacing w:line="360" w:lineRule="auto"/>
              <w:ind w:left="0"/>
              <w:jc w:val="center"/>
              <w:rPr>
                <w:rFonts w:ascii="Arial" w:hAnsi="Arial" w:cs="Arial"/>
                <w:sz w:val="24"/>
                <w:szCs w:val="24"/>
              </w:rPr>
            </w:pPr>
            <w:r>
              <w:rPr>
                <w:rFonts w:ascii="Arial" w:hAnsi="Arial" w:cs="Arial"/>
                <w:noProof/>
                <w:sz w:val="24"/>
                <w:szCs w:val="24"/>
              </w:rPr>
              <w:drawing>
                <wp:inline distT="0" distB="0" distL="0" distR="0" wp14:anchorId="57051814" wp14:editId="6DF6C390">
                  <wp:extent cx="3511550" cy="3169920"/>
                  <wp:effectExtent l="0" t="0" r="0" b="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511550" cy="3169920"/>
                          </a:xfrm>
                          <a:prstGeom prst="rect">
                            <a:avLst/>
                          </a:prstGeom>
                          <a:noFill/>
                        </pic:spPr>
                      </pic:pic>
                    </a:graphicData>
                  </a:graphic>
                </wp:inline>
              </w:drawing>
            </w:r>
          </w:p>
        </w:tc>
      </w:tr>
      <w:tr w:rsidR="00B01AE6" w14:paraId="1DA633C1" w14:textId="77777777" w:rsidTr="00B01AE6">
        <w:tc>
          <w:tcPr>
            <w:tcW w:w="8978" w:type="dxa"/>
          </w:tcPr>
          <w:p w14:paraId="4D340C20" w14:textId="77777777" w:rsidR="00B01AE6" w:rsidRDefault="00B01AE6" w:rsidP="00B01AE6">
            <w:pPr>
              <w:jc w:val="center"/>
              <w:rPr>
                <w:rFonts w:asciiTheme="minorHAnsi" w:hAnsiTheme="minorHAnsi"/>
                <w:b/>
                <w:sz w:val="22"/>
                <w:szCs w:val="22"/>
              </w:rPr>
            </w:pPr>
            <w:r w:rsidRPr="00F623F3">
              <w:rPr>
                <w:rFonts w:asciiTheme="minorHAnsi" w:hAnsiTheme="minorHAnsi"/>
                <w:b/>
                <w:sz w:val="22"/>
                <w:szCs w:val="22"/>
              </w:rPr>
              <w:t>Figura 33. Placas teñidas con Azul de Prusia a diferentes condiciones.</w:t>
            </w:r>
          </w:p>
          <w:p w14:paraId="7C5D2D77" w14:textId="42F3FF48" w:rsidR="00B01AE6" w:rsidRPr="00B01AE6" w:rsidRDefault="00B01AE6" w:rsidP="00B01AE6">
            <w:pPr>
              <w:jc w:val="center"/>
              <w:rPr>
                <w:rFonts w:asciiTheme="minorHAnsi" w:hAnsiTheme="minorHAnsi"/>
                <w:b/>
                <w:sz w:val="22"/>
                <w:szCs w:val="22"/>
              </w:rPr>
            </w:pPr>
            <w:r w:rsidRPr="00F623F3">
              <w:rPr>
                <w:rFonts w:asciiTheme="minorHAnsi" w:hAnsiTheme="minorHAnsi"/>
                <w:b/>
                <w:sz w:val="22"/>
                <w:szCs w:val="22"/>
              </w:rPr>
              <w:t>(AP-1: 3 inmersiones de 5 minutos, A</w:t>
            </w:r>
            <w:r>
              <w:rPr>
                <w:rFonts w:asciiTheme="minorHAnsi" w:hAnsiTheme="minorHAnsi"/>
                <w:b/>
                <w:sz w:val="22"/>
                <w:szCs w:val="22"/>
              </w:rPr>
              <w:t>P-2: 1 inmersión de 15 minutos)</w:t>
            </w:r>
          </w:p>
        </w:tc>
      </w:tr>
    </w:tbl>
    <w:p w14:paraId="4E2B2D75" w14:textId="77777777" w:rsidR="00B01AE6" w:rsidRPr="00D850D2" w:rsidRDefault="00B01AE6" w:rsidP="005C3EBA">
      <w:pPr>
        <w:pStyle w:val="Prrafodelista"/>
        <w:spacing w:line="360" w:lineRule="auto"/>
        <w:ind w:left="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B01AE6" w14:paraId="77673610" w14:textId="77777777" w:rsidTr="00B01AE6">
        <w:tc>
          <w:tcPr>
            <w:tcW w:w="8978" w:type="dxa"/>
          </w:tcPr>
          <w:p w14:paraId="7C19733F" w14:textId="348EFEE4" w:rsidR="00B01AE6" w:rsidRDefault="00B01AE6" w:rsidP="005C3EBA">
            <w:pPr>
              <w:pStyle w:val="Prrafodelista"/>
              <w:spacing w:line="360" w:lineRule="auto"/>
              <w:ind w:left="0"/>
              <w:jc w:val="both"/>
              <w:rPr>
                <w:rFonts w:ascii="Arial" w:hAnsi="Arial" w:cs="Arial"/>
                <w:noProof/>
                <w:sz w:val="24"/>
                <w:szCs w:val="24"/>
                <w:lang w:eastAsia="ja-JP"/>
              </w:rPr>
            </w:pPr>
            <w:r>
              <w:rPr>
                <w:rFonts w:ascii="Arial" w:hAnsi="Arial" w:cs="Arial"/>
                <w:noProof/>
                <w:sz w:val="24"/>
                <w:szCs w:val="24"/>
              </w:rPr>
              <w:lastRenderedPageBreak/>
              <w:drawing>
                <wp:inline distT="0" distB="0" distL="0" distR="0" wp14:anchorId="0003F757" wp14:editId="3ED961F0">
                  <wp:extent cx="5608955" cy="1621790"/>
                  <wp:effectExtent l="0" t="0" r="0" b="0"/>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08955" cy="1621790"/>
                          </a:xfrm>
                          <a:prstGeom prst="rect">
                            <a:avLst/>
                          </a:prstGeom>
                          <a:noFill/>
                        </pic:spPr>
                      </pic:pic>
                    </a:graphicData>
                  </a:graphic>
                </wp:inline>
              </w:drawing>
            </w:r>
          </w:p>
        </w:tc>
      </w:tr>
      <w:tr w:rsidR="00B01AE6" w14:paraId="750466F5" w14:textId="77777777" w:rsidTr="00B01AE6">
        <w:tc>
          <w:tcPr>
            <w:tcW w:w="8978" w:type="dxa"/>
          </w:tcPr>
          <w:p w14:paraId="60F07BFE" w14:textId="77777777" w:rsidR="00B01AE6" w:rsidRDefault="00B01AE6" w:rsidP="00B01AE6">
            <w:pPr>
              <w:jc w:val="center"/>
              <w:rPr>
                <w:rFonts w:asciiTheme="minorHAnsi" w:hAnsiTheme="minorHAnsi"/>
                <w:b/>
                <w:sz w:val="22"/>
                <w:szCs w:val="22"/>
              </w:rPr>
            </w:pPr>
            <w:r w:rsidRPr="00F623F3">
              <w:rPr>
                <w:rFonts w:asciiTheme="minorHAnsi" w:hAnsiTheme="minorHAnsi"/>
                <w:b/>
                <w:sz w:val="22"/>
                <w:szCs w:val="22"/>
              </w:rPr>
              <w:t>Figura 34. Cambio de la intensidad del color con el número y d</w:t>
            </w:r>
            <w:r>
              <w:rPr>
                <w:rFonts w:asciiTheme="minorHAnsi" w:hAnsiTheme="minorHAnsi"/>
                <w:b/>
                <w:sz w:val="22"/>
                <w:szCs w:val="22"/>
              </w:rPr>
              <w:t>uración de inmersiones.</w:t>
            </w:r>
          </w:p>
          <w:p w14:paraId="4D91FF85" w14:textId="6CD54E56" w:rsidR="00B01AE6" w:rsidRPr="00B01AE6" w:rsidRDefault="00B01AE6" w:rsidP="00B01AE6">
            <w:pPr>
              <w:jc w:val="center"/>
              <w:rPr>
                <w:rFonts w:asciiTheme="minorHAnsi" w:hAnsiTheme="minorHAnsi"/>
                <w:b/>
                <w:sz w:val="22"/>
                <w:szCs w:val="22"/>
              </w:rPr>
            </w:pPr>
            <w:r>
              <w:rPr>
                <w:rFonts w:asciiTheme="minorHAnsi" w:hAnsiTheme="minorHAnsi"/>
                <w:b/>
                <w:sz w:val="22"/>
                <w:szCs w:val="22"/>
              </w:rPr>
              <w:t>(7 inmersiones de 2 minutos)</w:t>
            </w:r>
          </w:p>
        </w:tc>
      </w:tr>
    </w:tbl>
    <w:p w14:paraId="697BB0DA" w14:textId="77777777" w:rsidR="00B01AE6" w:rsidRDefault="00B01AE6" w:rsidP="00F623F3">
      <w:pPr>
        <w:pStyle w:val="Ttulo4"/>
        <w:spacing w:line="360" w:lineRule="auto"/>
        <w:rPr>
          <w:rFonts w:ascii="Arial" w:hAnsi="Arial" w:cs="Arial"/>
          <w:b/>
          <w:color w:val="auto"/>
          <w:sz w:val="26"/>
          <w:szCs w:val="26"/>
        </w:rPr>
      </w:pPr>
      <w:bookmarkStart w:id="53" w:name="_Toc449973253"/>
      <w:bookmarkStart w:id="54" w:name="_Toc449973855"/>
    </w:p>
    <w:p w14:paraId="3C12E99D" w14:textId="77777777" w:rsidR="005C3EBA" w:rsidRPr="00F623F3" w:rsidRDefault="005C3EBA" w:rsidP="00F623F3">
      <w:pPr>
        <w:pStyle w:val="Ttulo4"/>
        <w:spacing w:line="360" w:lineRule="auto"/>
        <w:rPr>
          <w:rFonts w:ascii="Arial" w:hAnsi="Arial" w:cs="Arial"/>
          <w:b/>
          <w:color w:val="auto"/>
          <w:sz w:val="26"/>
          <w:szCs w:val="26"/>
        </w:rPr>
      </w:pPr>
      <w:r w:rsidRPr="00F623F3">
        <w:rPr>
          <w:rFonts w:ascii="Arial" w:hAnsi="Arial" w:cs="Arial"/>
          <w:b/>
          <w:color w:val="auto"/>
          <w:sz w:val="26"/>
          <w:szCs w:val="26"/>
        </w:rPr>
        <w:t>Sulfuro de Cobalto</w:t>
      </w:r>
      <w:bookmarkEnd w:id="53"/>
      <w:bookmarkEnd w:id="54"/>
    </w:p>
    <w:p w14:paraId="3C990726" w14:textId="77777777" w:rsidR="005C3EBA" w:rsidRPr="00D850D2" w:rsidRDefault="005C3EBA" w:rsidP="005C3EBA">
      <w:pPr>
        <w:spacing w:line="360" w:lineRule="auto"/>
        <w:rPr>
          <w:rFonts w:ascii="Arial" w:hAnsi="Arial" w:cs="Arial"/>
        </w:rPr>
      </w:pPr>
      <w:r w:rsidRPr="00D850D2">
        <w:rPr>
          <w:rFonts w:ascii="Arial" w:hAnsi="Arial" w:cs="Arial"/>
        </w:rPr>
        <w:tab/>
        <w:t xml:space="preserve">La </w:t>
      </w:r>
      <w:proofErr w:type="spellStart"/>
      <w:r w:rsidRPr="00D850D2">
        <w:rPr>
          <w:rFonts w:ascii="Arial" w:hAnsi="Arial" w:cs="Arial"/>
        </w:rPr>
        <w:t>depositación</w:t>
      </w:r>
      <w:proofErr w:type="spellEnd"/>
      <w:r w:rsidRPr="00D850D2">
        <w:rPr>
          <w:rFonts w:ascii="Arial" w:hAnsi="Arial" w:cs="Arial"/>
        </w:rPr>
        <w:t xml:space="preserve"> del sulfuro de Cobalto dentro de los poros de la capa de óxido se debe a la siguiente reacción:</w:t>
      </w:r>
    </w:p>
    <w:p w14:paraId="55B411D9" w14:textId="3D273CF2" w:rsidR="005C3EBA" w:rsidRPr="00D850D2" w:rsidRDefault="00FF07C7" w:rsidP="005C3EBA">
      <w:pPr>
        <w:spacing w:line="360" w:lineRule="auto"/>
        <w:jc w:val="both"/>
        <w:rPr>
          <w:rFonts w:ascii="Arial" w:hAnsi="Arial" w:cs="Arial"/>
          <w:b/>
        </w:rPr>
      </w:pPr>
      <m:oMathPara>
        <m:oMath>
          <m:sSub>
            <m:sSubPr>
              <m:ctrlPr>
                <w:rPr>
                  <w:rFonts w:ascii="Cambria Math" w:hAnsi="Cambria Math" w:cs="Arial"/>
                  <w:b/>
                  <w:i/>
                </w:rPr>
              </m:ctrlPr>
            </m:sSubPr>
            <m:e>
              <m:sSup>
                <m:sSupPr>
                  <m:ctrlPr>
                    <w:rPr>
                      <w:rFonts w:ascii="Cambria Math" w:hAnsi="Cambria Math" w:cs="Arial"/>
                      <w:b/>
                      <w:i/>
                    </w:rPr>
                  </m:ctrlPr>
                </m:sSupPr>
                <m:e>
                  <m:r>
                    <m:rPr>
                      <m:sty m:val="bi"/>
                    </m:rPr>
                    <w:rPr>
                      <w:rFonts w:ascii="Cambria Math" w:hAnsi="Cambria Math" w:cs="Arial"/>
                    </w:rPr>
                    <m:t>Co</m:t>
                  </m:r>
                </m:e>
                <m:sup>
                  <m:r>
                    <m:rPr>
                      <m:sty m:val="bi"/>
                    </m:rPr>
                    <w:rPr>
                      <w:rFonts w:ascii="Cambria Math" w:hAnsi="Cambria Math" w:cs="Arial"/>
                    </w:rPr>
                    <m:t>2+</m:t>
                  </m:r>
                </m:sup>
              </m:sSup>
            </m:e>
            <m:sub>
              <m:r>
                <m:rPr>
                  <m:sty m:val="bi"/>
                </m:rPr>
                <w:rPr>
                  <w:rFonts w:ascii="Cambria Math" w:hAnsi="Cambria Math" w:cs="Arial"/>
                </w:rPr>
                <m:t>(ac)</m:t>
              </m:r>
            </m:sub>
          </m:sSub>
          <m:r>
            <m:rPr>
              <m:sty m:val="bi"/>
            </m:rPr>
            <w:rPr>
              <w:rFonts w:ascii="Cambria Math" w:hAnsi="Cambria Math" w:cs="Arial"/>
            </w:rPr>
            <m:t>+</m:t>
          </m:r>
          <m:sSub>
            <m:sSubPr>
              <m:ctrlPr>
                <w:rPr>
                  <w:rFonts w:ascii="Cambria Math" w:hAnsi="Cambria Math" w:cs="Arial"/>
                  <w:b/>
                  <w:i/>
                </w:rPr>
              </m:ctrlPr>
            </m:sSubPr>
            <m:e>
              <m:sSup>
                <m:sSupPr>
                  <m:ctrlPr>
                    <w:rPr>
                      <w:rFonts w:ascii="Cambria Math" w:hAnsi="Cambria Math" w:cs="Arial"/>
                      <w:b/>
                      <w:i/>
                    </w:rPr>
                  </m:ctrlPr>
                </m:sSupPr>
                <m:e>
                  <m:r>
                    <m:rPr>
                      <m:sty m:val="bi"/>
                    </m:rPr>
                    <w:rPr>
                      <w:rFonts w:ascii="Cambria Math" w:hAnsi="Cambria Math" w:cs="Arial"/>
                    </w:rPr>
                    <m:t>S</m:t>
                  </m:r>
                </m:e>
                <m:sup>
                  <m:r>
                    <m:rPr>
                      <m:sty m:val="bi"/>
                    </m:rPr>
                    <w:rPr>
                      <w:rFonts w:ascii="Cambria Math" w:hAnsi="Cambria Math" w:cs="Arial"/>
                    </w:rPr>
                    <m:t>2-</m:t>
                  </m:r>
                </m:sup>
              </m:sSup>
            </m:e>
            <m:sub>
              <m:r>
                <m:rPr>
                  <m:sty m:val="bi"/>
                </m:rPr>
                <w:rPr>
                  <w:rFonts w:ascii="Cambria Math" w:hAnsi="Cambria Math" w:cs="Arial"/>
                </w:rPr>
                <m:t>(ac)</m:t>
              </m:r>
            </m:sub>
          </m:sSub>
          <m:r>
            <m:rPr>
              <m:sty m:val="bi"/>
            </m:rPr>
            <w:rPr>
              <w:rFonts w:ascii="Cambria Math" w:hAnsi="Cambria Math" w:cs="Arial"/>
            </w:rPr>
            <m:t>→</m:t>
          </m:r>
          <m:sSub>
            <m:sSubPr>
              <m:ctrlPr>
                <w:rPr>
                  <w:rFonts w:ascii="Cambria Math" w:hAnsi="Cambria Math" w:cs="Arial"/>
                  <w:b/>
                  <w:i/>
                </w:rPr>
              </m:ctrlPr>
            </m:sSubPr>
            <m:e>
              <m:r>
                <m:rPr>
                  <m:sty m:val="bi"/>
                </m:rPr>
                <w:rPr>
                  <w:rFonts w:ascii="Cambria Math" w:hAnsi="Cambria Math" w:cs="Arial"/>
                </w:rPr>
                <m:t>CoS</m:t>
              </m:r>
            </m:e>
            <m:sub>
              <m:r>
                <m:rPr>
                  <m:sty m:val="bi"/>
                </m:rPr>
                <w:rPr>
                  <w:rFonts w:ascii="Cambria Math" w:hAnsi="Cambria Math" w:cs="Arial"/>
                </w:rPr>
                <m:t>(s)</m:t>
              </m:r>
            </m:sub>
          </m:sSub>
        </m:oMath>
      </m:oMathPara>
    </w:p>
    <w:p w14:paraId="781D91E3" w14:textId="77777777" w:rsidR="005C3EBA" w:rsidRDefault="005C3EBA" w:rsidP="005C3EBA">
      <w:pPr>
        <w:spacing w:line="360" w:lineRule="auto"/>
        <w:jc w:val="both"/>
        <w:rPr>
          <w:rFonts w:ascii="Arial" w:hAnsi="Arial" w:cs="Arial"/>
        </w:rPr>
      </w:pPr>
      <w:r w:rsidRPr="00D850D2">
        <w:rPr>
          <w:rFonts w:ascii="Arial" w:hAnsi="Arial" w:cs="Arial"/>
        </w:rPr>
        <w:tab/>
        <w:t xml:space="preserve">El teñido con Sulfuro de Cobalto se realizó anodizando una placa de aluminio durante 20 minutos, después se realizaron 3 inmersiones de 5 minutos en cada una de las soluciones y se selló la placa en agua hirviendo. En este caso, el Sulfuro de Cobalto no pudo mantenerse en los poros durante el sellado, dando como resultado un acabado poco uniforme, con zonas donde el color desapareció y otras donde sí logro fijarse, lo cual puede verse en </w:t>
      </w:r>
      <w:r w:rsidRPr="00554389">
        <w:rPr>
          <w:rFonts w:ascii="Arial" w:hAnsi="Arial" w:cs="Arial"/>
        </w:rPr>
        <w:t xml:space="preserve">la </w:t>
      </w:r>
      <w:r>
        <w:rPr>
          <w:rFonts w:ascii="Arial" w:hAnsi="Arial" w:cs="Arial"/>
        </w:rPr>
        <w:t>figura 35.</w:t>
      </w:r>
    </w:p>
    <w:p w14:paraId="493C82BF" w14:textId="77777777" w:rsidR="00B01AE6" w:rsidRDefault="00B01AE6" w:rsidP="005C3EBA">
      <w:pPr>
        <w:spacing w:line="360" w:lineRule="auto"/>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B01AE6" w14:paraId="01D64EF2" w14:textId="77777777" w:rsidTr="00B01AE6">
        <w:trPr>
          <w:jc w:val="center"/>
        </w:trPr>
        <w:tc>
          <w:tcPr>
            <w:tcW w:w="8978" w:type="dxa"/>
          </w:tcPr>
          <w:p w14:paraId="40651B54" w14:textId="7C4FC723" w:rsidR="00B01AE6" w:rsidRDefault="00B01AE6" w:rsidP="00B01AE6">
            <w:pPr>
              <w:spacing w:line="360" w:lineRule="auto"/>
              <w:jc w:val="center"/>
              <w:rPr>
                <w:rFonts w:ascii="Arial" w:hAnsi="Arial" w:cs="Arial"/>
              </w:rPr>
            </w:pPr>
            <w:r>
              <w:rPr>
                <w:rFonts w:ascii="Arial" w:hAnsi="Arial" w:cs="Arial"/>
                <w:noProof/>
                <w:lang w:val="es-MX" w:eastAsia="es-MX"/>
              </w:rPr>
              <w:lastRenderedPageBreak/>
              <w:drawing>
                <wp:inline distT="0" distB="0" distL="0" distR="0" wp14:anchorId="2653F05B" wp14:editId="44654689">
                  <wp:extent cx="3615055" cy="3340735"/>
                  <wp:effectExtent l="0" t="0" r="4445" b="0"/>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15055" cy="3340735"/>
                          </a:xfrm>
                          <a:prstGeom prst="rect">
                            <a:avLst/>
                          </a:prstGeom>
                          <a:noFill/>
                        </pic:spPr>
                      </pic:pic>
                    </a:graphicData>
                  </a:graphic>
                </wp:inline>
              </w:drawing>
            </w:r>
          </w:p>
        </w:tc>
      </w:tr>
      <w:tr w:rsidR="00B01AE6" w14:paraId="18ED8396" w14:textId="77777777" w:rsidTr="00B01AE6">
        <w:trPr>
          <w:jc w:val="center"/>
        </w:trPr>
        <w:tc>
          <w:tcPr>
            <w:tcW w:w="8978" w:type="dxa"/>
          </w:tcPr>
          <w:p w14:paraId="159F3CD5" w14:textId="4615AAD8" w:rsidR="00B01AE6" w:rsidRPr="00B01AE6" w:rsidRDefault="00B01AE6" w:rsidP="00B01AE6">
            <w:pPr>
              <w:jc w:val="center"/>
              <w:rPr>
                <w:rFonts w:asciiTheme="minorHAnsi" w:hAnsiTheme="minorHAnsi"/>
                <w:b/>
                <w:sz w:val="22"/>
                <w:szCs w:val="22"/>
              </w:rPr>
            </w:pPr>
            <w:r w:rsidRPr="00F623F3">
              <w:rPr>
                <w:rFonts w:asciiTheme="minorHAnsi" w:hAnsiTheme="minorHAnsi"/>
                <w:b/>
                <w:sz w:val="22"/>
                <w:szCs w:val="22"/>
              </w:rPr>
              <w:t xml:space="preserve">Figura 35. Frente y reverso de la placa teñida con </w:t>
            </w:r>
            <w:r w:rsidRPr="00BC2A91">
              <w:rPr>
                <w:rFonts w:asciiTheme="minorHAnsi" w:hAnsiTheme="minorHAnsi"/>
                <w:b/>
                <w:sz w:val="22"/>
                <w:szCs w:val="22"/>
              </w:rPr>
              <w:t>sulfuro</w:t>
            </w:r>
            <w:r w:rsidRPr="006666BC">
              <w:rPr>
                <w:rFonts w:asciiTheme="minorHAnsi" w:hAnsiTheme="minorHAnsi"/>
                <w:b/>
                <w:sz w:val="22"/>
                <w:szCs w:val="22"/>
              </w:rPr>
              <w:t xml:space="preserve"> de </w:t>
            </w:r>
            <w:r>
              <w:rPr>
                <w:rFonts w:asciiTheme="minorHAnsi" w:hAnsiTheme="minorHAnsi"/>
                <w:b/>
                <w:sz w:val="22"/>
                <w:szCs w:val="22"/>
              </w:rPr>
              <w:t>c</w:t>
            </w:r>
            <w:r w:rsidRPr="00F623F3">
              <w:rPr>
                <w:rFonts w:asciiTheme="minorHAnsi" w:hAnsiTheme="minorHAnsi"/>
                <w:b/>
                <w:sz w:val="22"/>
                <w:szCs w:val="22"/>
              </w:rPr>
              <w:t>oba</w:t>
            </w:r>
            <w:r>
              <w:rPr>
                <w:rFonts w:asciiTheme="minorHAnsi" w:hAnsiTheme="minorHAnsi"/>
                <w:b/>
                <w:sz w:val="22"/>
                <w:szCs w:val="22"/>
              </w:rPr>
              <w:t>lto sellada con agua hirviendo.</w:t>
            </w:r>
          </w:p>
        </w:tc>
      </w:tr>
    </w:tbl>
    <w:p w14:paraId="571BA7CB" w14:textId="77777777" w:rsidR="005C3EBA" w:rsidRPr="00D850D2" w:rsidRDefault="005C3EBA" w:rsidP="005C3EBA">
      <w:pPr>
        <w:spacing w:line="360" w:lineRule="auto"/>
        <w:jc w:val="both"/>
        <w:rPr>
          <w:rFonts w:ascii="Arial" w:hAnsi="Arial" w:cs="Arial"/>
        </w:rPr>
      </w:pPr>
    </w:p>
    <w:p w14:paraId="5B00F77A" w14:textId="7F8B81E0" w:rsidR="005C3EBA" w:rsidRPr="00D850D2" w:rsidRDefault="005C3EBA" w:rsidP="005C3EBA">
      <w:pPr>
        <w:spacing w:line="360" w:lineRule="auto"/>
        <w:jc w:val="both"/>
        <w:rPr>
          <w:rFonts w:ascii="Arial" w:hAnsi="Arial" w:cs="Arial"/>
        </w:rPr>
      </w:pPr>
      <w:r w:rsidRPr="00D850D2">
        <w:rPr>
          <w:rFonts w:ascii="Arial" w:hAnsi="Arial" w:cs="Arial"/>
        </w:rPr>
        <w:tab/>
        <w:t xml:space="preserve">Debido a lo anterior, se tiñeron dos placas a diferentes condiciones: 5 inmersiones y 7 inmersiones en las soluciones durante 2 minutos. El sellado de estas placas se realizó utilizando una solución de </w:t>
      </w:r>
      <w:r w:rsidR="00B56712">
        <w:rPr>
          <w:rFonts w:ascii="Arial" w:hAnsi="Arial" w:cs="Arial"/>
        </w:rPr>
        <w:t>a</w:t>
      </w:r>
      <w:r w:rsidRPr="00D850D2">
        <w:rPr>
          <w:rFonts w:ascii="Arial" w:hAnsi="Arial" w:cs="Arial"/>
        </w:rPr>
        <w:t xml:space="preserve">cetato de </w:t>
      </w:r>
      <w:r w:rsidR="00B56712">
        <w:rPr>
          <w:rFonts w:ascii="Arial" w:hAnsi="Arial" w:cs="Arial"/>
        </w:rPr>
        <w:t>n</w:t>
      </w:r>
      <w:r w:rsidRPr="00D850D2">
        <w:rPr>
          <w:rFonts w:ascii="Arial" w:hAnsi="Arial" w:cs="Arial"/>
        </w:rPr>
        <w:t xml:space="preserve">íquel al 0.5% a un pH entre 5 y 6 </w:t>
      </w:r>
      <w:r w:rsidR="00F12DFB">
        <w:rPr>
          <w:rFonts w:ascii="Arial" w:hAnsi="Arial" w:cs="Arial"/>
        </w:rPr>
        <w:t>[10</w:t>
      </w:r>
      <w:r w:rsidRPr="00554389">
        <w:rPr>
          <w:rFonts w:ascii="Arial" w:hAnsi="Arial" w:cs="Arial"/>
        </w:rPr>
        <w:t>]</w:t>
      </w:r>
      <w:r w:rsidRPr="00D850D2">
        <w:rPr>
          <w:rFonts w:ascii="Arial" w:hAnsi="Arial" w:cs="Arial"/>
        </w:rPr>
        <w:t xml:space="preserve"> durante 30 minutos.</w:t>
      </w:r>
    </w:p>
    <w:p w14:paraId="4F22F044" w14:textId="77777777" w:rsidR="005C3EBA" w:rsidRDefault="005C3EBA" w:rsidP="005C3EBA">
      <w:pPr>
        <w:spacing w:line="360" w:lineRule="auto"/>
        <w:jc w:val="both"/>
        <w:rPr>
          <w:rFonts w:ascii="Arial" w:hAnsi="Arial" w:cs="Arial"/>
        </w:rPr>
      </w:pPr>
      <w:r w:rsidRPr="00D850D2">
        <w:rPr>
          <w:rFonts w:ascii="Arial" w:hAnsi="Arial" w:cs="Arial"/>
        </w:rPr>
        <w:tab/>
      </w:r>
      <w:r w:rsidRPr="00554389">
        <w:rPr>
          <w:rFonts w:ascii="Arial" w:hAnsi="Arial" w:cs="Arial"/>
        </w:rPr>
        <w:t>Al igual que con el azul de Prusia, la intensidad el color incrementó con un número mayor de inmersiones o cortos tiempos, lo cual puede verse en la figura 36.</w:t>
      </w:r>
    </w:p>
    <w:p w14:paraId="1B9793F6" w14:textId="77777777" w:rsidR="00B01AE6" w:rsidRDefault="00B01AE6" w:rsidP="005C3EBA">
      <w:pPr>
        <w:spacing w:line="360" w:lineRule="auto"/>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B01AE6" w14:paraId="6A292C58" w14:textId="77777777" w:rsidTr="00B01AE6">
        <w:tc>
          <w:tcPr>
            <w:tcW w:w="8978" w:type="dxa"/>
          </w:tcPr>
          <w:p w14:paraId="5977F61A" w14:textId="453DCA48" w:rsidR="00B01AE6" w:rsidRDefault="00B01AE6" w:rsidP="005C3EBA">
            <w:pPr>
              <w:spacing w:line="360" w:lineRule="auto"/>
              <w:jc w:val="both"/>
              <w:rPr>
                <w:rFonts w:ascii="Arial" w:hAnsi="Arial" w:cs="Arial"/>
              </w:rPr>
            </w:pPr>
            <w:r>
              <w:rPr>
                <w:rFonts w:ascii="Arial" w:hAnsi="Arial" w:cs="Arial"/>
                <w:noProof/>
                <w:lang w:val="es-MX" w:eastAsia="es-MX"/>
              </w:rPr>
              <w:drawing>
                <wp:inline distT="0" distB="0" distL="0" distR="0" wp14:anchorId="73225A02" wp14:editId="5743205F">
                  <wp:extent cx="5614670" cy="1444625"/>
                  <wp:effectExtent l="0" t="0" r="5080" b="3175"/>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14670" cy="1444625"/>
                          </a:xfrm>
                          <a:prstGeom prst="rect">
                            <a:avLst/>
                          </a:prstGeom>
                          <a:noFill/>
                        </pic:spPr>
                      </pic:pic>
                    </a:graphicData>
                  </a:graphic>
                </wp:inline>
              </w:drawing>
            </w:r>
          </w:p>
        </w:tc>
      </w:tr>
      <w:tr w:rsidR="00B01AE6" w14:paraId="667B9436" w14:textId="77777777" w:rsidTr="00B01AE6">
        <w:tc>
          <w:tcPr>
            <w:tcW w:w="8978" w:type="dxa"/>
          </w:tcPr>
          <w:p w14:paraId="48971132" w14:textId="0F0E64C0" w:rsidR="00B01AE6" w:rsidRPr="00B01AE6" w:rsidRDefault="00B01AE6" w:rsidP="00B01AE6">
            <w:pPr>
              <w:jc w:val="center"/>
              <w:rPr>
                <w:rFonts w:asciiTheme="minorHAnsi" w:hAnsiTheme="minorHAnsi"/>
                <w:b/>
                <w:sz w:val="22"/>
                <w:szCs w:val="22"/>
              </w:rPr>
            </w:pPr>
            <w:r w:rsidRPr="00F623F3">
              <w:rPr>
                <w:rFonts w:asciiTheme="minorHAnsi" w:hAnsiTheme="minorHAnsi"/>
                <w:b/>
                <w:sz w:val="22"/>
                <w:szCs w:val="22"/>
              </w:rPr>
              <w:t>Figura 36. Cambio de la intensidad del color con el número y duración de inmersiones. (7 inmer</w:t>
            </w:r>
            <w:r>
              <w:rPr>
                <w:rFonts w:asciiTheme="minorHAnsi" w:hAnsiTheme="minorHAnsi"/>
                <w:b/>
                <w:sz w:val="22"/>
                <w:szCs w:val="22"/>
              </w:rPr>
              <w:t>siones de 2 minutos)</w:t>
            </w:r>
          </w:p>
        </w:tc>
      </w:tr>
    </w:tbl>
    <w:p w14:paraId="61B251BA" w14:textId="77777777" w:rsidR="005C3EBA" w:rsidRPr="00D850D2" w:rsidRDefault="005C3EBA" w:rsidP="005C3EBA">
      <w:pPr>
        <w:spacing w:line="360" w:lineRule="auto"/>
        <w:jc w:val="both"/>
        <w:rPr>
          <w:rFonts w:ascii="Arial" w:hAnsi="Arial" w:cs="Arial"/>
        </w:rPr>
      </w:pPr>
    </w:p>
    <w:p w14:paraId="10F62F54" w14:textId="3D1BCD54" w:rsidR="005C3EBA" w:rsidRDefault="005C3EBA" w:rsidP="005C3EBA">
      <w:pPr>
        <w:spacing w:line="360" w:lineRule="auto"/>
        <w:jc w:val="both"/>
        <w:rPr>
          <w:rFonts w:ascii="Arial" w:hAnsi="Arial" w:cs="Arial"/>
        </w:rPr>
      </w:pPr>
      <w:r w:rsidRPr="00D850D2">
        <w:rPr>
          <w:rFonts w:ascii="Arial" w:hAnsi="Arial" w:cs="Arial"/>
        </w:rPr>
        <w:lastRenderedPageBreak/>
        <w:tab/>
        <w:t xml:space="preserve">Usando el sellado con la solución de </w:t>
      </w:r>
      <w:r w:rsidR="00B56712">
        <w:rPr>
          <w:rFonts w:ascii="Arial" w:hAnsi="Arial" w:cs="Arial"/>
        </w:rPr>
        <w:t>a</w:t>
      </w:r>
      <w:r w:rsidRPr="00D850D2">
        <w:rPr>
          <w:rFonts w:ascii="Arial" w:hAnsi="Arial" w:cs="Arial"/>
        </w:rPr>
        <w:t xml:space="preserve">cetato de </w:t>
      </w:r>
      <w:r w:rsidR="00B56712">
        <w:rPr>
          <w:rFonts w:ascii="Arial" w:hAnsi="Arial" w:cs="Arial"/>
        </w:rPr>
        <w:t>n</w:t>
      </w:r>
      <w:r w:rsidRPr="00D850D2">
        <w:rPr>
          <w:rFonts w:ascii="Arial" w:hAnsi="Arial" w:cs="Arial"/>
        </w:rPr>
        <w:t xml:space="preserve">íquel, el </w:t>
      </w:r>
      <w:r w:rsidR="00B56712">
        <w:rPr>
          <w:rFonts w:ascii="Arial" w:hAnsi="Arial" w:cs="Arial"/>
        </w:rPr>
        <w:t>s</w:t>
      </w:r>
      <w:r w:rsidRPr="00D850D2">
        <w:rPr>
          <w:rFonts w:ascii="Arial" w:hAnsi="Arial" w:cs="Arial"/>
        </w:rPr>
        <w:t xml:space="preserve">ulfuro de </w:t>
      </w:r>
      <w:r w:rsidR="00B56712">
        <w:rPr>
          <w:rFonts w:ascii="Arial" w:hAnsi="Arial" w:cs="Arial"/>
        </w:rPr>
        <w:t>c</w:t>
      </w:r>
      <w:r w:rsidRPr="00D850D2">
        <w:rPr>
          <w:rFonts w:ascii="Arial" w:hAnsi="Arial" w:cs="Arial"/>
        </w:rPr>
        <w:t xml:space="preserve">obalto se mantuvo en la capa de óxido, pero al sacar las placas de la solución para el sellado se encontró que el color había disminuido, incluso tomando una coloración grisácea. </w:t>
      </w:r>
      <w:r w:rsidRPr="00554389">
        <w:rPr>
          <w:rFonts w:ascii="Arial" w:hAnsi="Arial" w:cs="Arial"/>
        </w:rPr>
        <w:t>La figura 37 muestra una de las placas antes y después del sellado con Acetato de Níquel.</w:t>
      </w:r>
    </w:p>
    <w:p w14:paraId="6E8609F7" w14:textId="77777777" w:rsidR="00B01AE6" w:rsidRDefault="00B01AE6" w:rsidP="005C3EBA">
      <w:pPr>
        <w:spacing w:line="360" w:lineRule="auto"/>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B01AE6" w14:paraId="0B2D0C4D" w14:textId="77777777" w:rsidTr="00B01AE6">
        <w:tc>
          <w:tcPr>
            <w:tcW w:w="8978" w:type="dxa"/>
          </w:tcPr>
          <w:p w14:paraId="75BA67CD" w14:textId="5A08780C" w:rsidR="00B01AE6" w:rsidRDefault="00B01AE6" w:rsidP="00B01AE6">
            <w:pPr>
              <w:spacing w:line="360" w:lineRule="auto"/>
              <w:jc w:val="center"/>
              <w:rPr>
                <w:rFonts w:ascii="Arial" w:hAnsi="Arial" w:cs="Arial"/>
              </w:rPr>
            </w:pPr>
            <w:r>
              <w:rPr>
                <w:rFonts w:ascii="Arial" w:hAnsi="Arial" w:cs="Arial"/>
                <w:noProof/>
                <w:lang w:val="es-MX" w:eastAsia="es-MX"/>
              </w:rPr>
              <w:drawing>
                <wp:inline distT="0" distB="0" distL="0" distR="0" wp14:anchorId="2680C32C" wp14:editId="7C0B56A8">
                  <wp:extent cx="4231005" cy="3115310"/>
                  <wp:effectExtent l="0" t="0" r="0" b="8890"/>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231005" cy="3115310"/>
                          </a:xfrm>
                          <a:prstGeom prst="rect">
                            <a:avLst/>
                          </a:prstGeom>
                          <a:noFill/>
                        </pic:spPr>
                      </pic:pic>
                    </a:graphicData>
                  </a:graphic>
                </wp:inline>
              </w:drawing>
            </w:r>
          </w:p>
        </w:tc>
      </w:tr>
      <w:tr w:rsidR="00B01AE6" w14:paraId="08E11AB1" w14:textId="77777777" w:rsidTr="00B01AE6">
        <w:tc>
          <w:tcPr>
            <w:tcW w:w="8978" w:type="dxa"/>
          </w:tcPr>
          <w:p w14:paraId="5A3D9DF1" w14:textId="13497EA3" w:rsidR="00B01AE6" w:rsidRPr="00B01AE6" w:rsidRDefault="00B01AE6" w:rsidP="00B01AE6">
            <w:pPr>
              <w:jc w:val="center"/>
              <w:rPr>
                <w:rFonts w:asciiTheme="minorHAnsi" w:hAnsiTheme="minorHAnsi"/>
                <w:b/>
                <w:sz w:val="22"/>
                <w:szCs w:val="22"/>
              </w:rPr>
            </w:pPr>
            <w:r w:rsidRPr="00F623F3">
              <w:rPr>
                <w:rFonts w:asciiTheme="minorHAnsi" w:hAnsiTheme="minorHAnsi"/>
                <w:b/>
                <w:sz w:val="22"/>
                <w:szCs w:val="22"/>
              </w:rPr>
              <w:t>Figura 37. Placas teñidas en diferentes condiciones y selladas en la solución de Acetato de Níquel. (N-2:5 inmersiones de 2 mi</w:t>
            </w:r>
            <w:r>
              <w:rPr>
                <w:rFonts w:asciiTheme="minorHAnsi" w:hAnsiTheme="minorHAnsi"/>
                <w:b/>
                <w:sz w:val="22"/>
                <w:szCs w:val="22"/>
              </w:rPr>
              <w:t>n, N-3: 7 inmersiones de 2 min)</w:t>
            </w:r>
          </w:p>
        </w:tc>
      </w:tr>
    </w:tbl>
    <w:p w14:paraId="1AD00FE9" w14:textId="11F2385B" w:rsidR="005C3EBA" w:rsidRPr="00D850D2" w:rsidRDefault="005C3EBA" w:rsidP="005C3EBA">
      <w:pPr>
        <w:spacing w:line="360" w:lineRule="auto"/>
        <w:jc w:val="both"/>
        <w:rPr>
          <w:rFonts w:ascii="Arial" w:hAnsi="Arial" w:cs="Arial"/>
        </w:rPr>
      </w:pPr>
    </w:p>
    <w:p w14:paraId="3AFF27E6" w14:textId="76F90A97" w:rsidR="005C3EBA" w:rsidRPr="00D850D2" w:rsidRDefault="005C3EBA" w:rsidP="005C3EBA">
      <w:pPr>
        <w:spacing w:line="360" w:lineRule="auto"/>
        <w:jc w:val="both"/>
        <w:rPr>
          <w:rFonts w:ascii="Arial" w:hAnsi="Arial" w:cs="Arial"/>
        </w:rPr>
      </w:pPr>
      <w:r w:rsidRPr="00D850D2">
        <w:rPr>
          <w:rFonts w:ascii="Arial" w:hAnsi="Arial" w:cs="Arial"/>
        </w:rPr>
        <w:tab/>
        <w:t xml:space="preserve">Durante el sellado con el </w:t>
      </w:r>
      <w:r w:rsidR="00B56712">
        <w:rPr>
          <w:rFonts w:ascii="Arial" w:hAnsi="Arial" w:cs="Arial"/>
        </w:rPr>
        <w:t>a</w:t>
      </w:r>
      <w:r w:rsidRPr="00D850D2">
        <w:rPr>
          <w:rFonts w:ascii="Arial" w:hAnsi="Arial" w:cs="Arial"/>
        </w:rPr>
        <w:t xml:space="preserve">cetato de </w:t>
      </w:r>
      <w:r w:rsidR="00B56712">
        <w:rPr>
          <w:rFonts w:ascii="Arial" w:hAnsi="Arial" w:cs="Arial"/>
        </w:rPr>
        <w:t>n</w:t>
      </w:r>
      <w:r w:rsidRPr="00D850D2">
        <w:rPr>
          <w:rFonts w:ascii="Arial" w:hAnsi="Arial" w:cs="Arial"/>
        </w:rPr>
        <w:t>íquel se llevan a cabo tres procesos diferentes: el sellado de los poros por hidratación; precipitación de hidróxido en los acetatos, que previene el sangrado del colorante; y la formación de un complejo entre el níquel y la molécula de colorante.</w:t>
      </w:r>
      <w:r w:rsidR="00F12DFB">
        <w:rPr>
          <w:rFonts w:ascii="Arial" w:hAnsi="Arial" w:cs="Arial"/>
        </w:rPr>
        <w:t xml:space="preserve"> [17</w:t>
      </w:r>
      <w:r>
        <w:rPr>
          <w:rFonts w:ascii="Arial" w:hAnsi="Arial" w:cs="Arial"/>
        </w:rPr>
        <w:t>]</w:t>
      </w:r>
    </w:p>
    <w:p w14:paraId="69AA7C9E" w14:textId="4B18314D" w:rsidR="005C3EBA" w:rsidRDefault="005C3EBA" w:rsidP="005C3EBA">
      <w:pPr>
        <w:spacing w:line="360" w:lineRule="auto"/>
        <w:jc w:val="both"/>
        <w:rPr>
          <w:rFonts w:ascii="Arial" w:hAnsi="Arial" w:cs="Arial"/>
        </w:rPr>
      </w:pPr>
      <w:r w:rsidRPr="00D850D2">
        <w:rPr>
          <w:rFonts w:ascii="Arial" w:hAnsi="Arial" w:cs="Arial"/>
        </w:rPr>
        <w:tab/>
        <w:t xml:space="preserve">Si bien la formación del complejo níquel-colorante hace que algunos colorantes presenten mayor resistencia a los efectos de la luz y del clima, la formación del Hidróxido de Níquel que se deposita en la superficie hace que se </w:t>
      </w:r>
      <w:r w:rsidRPr="006666BC">
        <w:rPr>
          <w:rFonts w:ascii="Arial" w:hAnsi="Arial" w:cs="Arial"/>
        </w:rPr>
        <w:t xml:space="preserve">presente una </w:t>
      </w:r>
      <w:r w:rsidRPr="00BC2A91">
        <w:rPr>
          <w:rFonts w:ascii="Arial" w:hAnsi="Arial" w:cs="Arial"/>
        </w:rPr>
        <w:t>decoloración</w:t>
      </w:r>
      <w:r w:rsidRPr="006666BC">
        <w:rPr>
          <w:rFonts w:ascii="Arial" w:hAnsi="Arial" w:cs="Arial"/>
        </w:rPr>
        <w:t>, la cual muchas veces no puede eliminarse.</w:t>
      </w:r>
    </w:p>
    <w:p w14:paraId="6161391D" w14:textId="77777777" w:rsidR="00B56712" w:rsidRPr="00D850D2" w:rsidRDefault="00B56712" w:rsidP="005C3EBA">
      <w:pPr>
        <w:spacing w:line="360" w:lineRule="auto"/>
        <w:jc w:val="both"/>
        <w:rPr>
          <w:rFonts w:ascii="Arial" w:hAnsi="Arial" w:cs="Arial"/>
        </w:rPr>
      </w:pPr>
    </w:p>
    <w:p w14:paraId="4C7B9FFA" w14:textId="77777777" w:rsidR="005C3EBA" w:rsidRPr="00F623F3" w:rsidRDefault="005C3EBA" w:rsidP="00F623F3">
      <w:pPr>
        <w:pStyle w:val="Ttulo2"/>
        <w:spacing w:line="360" w:lineRule="auto"/>
        <w:rPr>
          <w:rFonts w:ascii="Arial" w:hAnsi="Arial" w:cs="Arial"/>
          <w:b/>
          <w:color w:val="auto"/>
        </w:rPr>
      </w:pPr>
      <w:bookmarkStart w:id="55" w:name="_Toc449973069"/>
      <w:bookmarkStart w:id="56" w:name="_Toc449973254"/>
      <w:bookmarkStart w:id="57" w:name="_Toc449973263"/>
      <w:bookmarkStart w:id="58" w:name="_Toc449973856"/>
      <w:bookmarkStart w:id="59" w:name="_Toc449973899"/>
      <w:proofErr w:type="spellStart"/>
      <w:r w:rsidRPr="00F623F3">
        <w:rPr>
          <w:rFonts w:ascii="Arial" w:hAnsi="Arial" w:cs="Arial"/>
          <w:b/>
          <w:color w:val="auto"/>
        </w:rPr>
        <w:lastRenderedPageBreak/>
        <w:t>Espectroscopía</w:t>
      </w:r>
      <w:proofErr w:type="spellEnd"/>
      <w:r w:rsidRPr="00F623F3">
        <w:rPr>
          <w:rFonts w:ascii="Arial" w:hAnsi="Arial" w:cs="Arial"/>
          <w:b/>
          <w:color w:val="auto"/>
        </w:rPr>
        <w:t xml:space="preserve"> </w:t>
      </w:r>
      <w:proofErr w:type="spellStart"/>
      <w:r w:rsidRPr="00F623F3">
        <w:rPr>
          <w:rFonts w:ascii="Arial" w:hAnsi="Arial" w:cs="Arial"/>
          <w:b/>
          <w:color w:val="auto"/>
        </w:rPr>
        <w:t>Raman</w:t>
      </w:r>
      <w:bookmarkEnd w:id="55"/>
      <w:bookmarkEnd w:id="56"/>
      <w:bookmarkEnd w:id="57"/>
      <w:bookmarkEnd w:id="58"/>
      <w:bookmarkEnd w:id="59"/>
      <w:proofErr w:type="spellEnd"/>
    </w:p>
    <w:p w14:paraId="3DB506D9" w14:textId="77777777" w:rsidR="005C3EBA" w:rsidRPr="00032560" w:rsidRDefault="005C3EBA" w:rsidP="00F623F3">
      <w:pPr>
        <w:pStyle w:val="Ttulo3"/>
        <w:spacing w:line="360" w:lineRule="auto"/>
        <w:rPr>
          <w:rFonts w:ascii="Arial" w:hAnsi="Arial" w:cs="Arial"/>
          <w:color w:val="auto"/>
          <w:sz w:val="26"/>
          <w:szCs w:val="26"/>
          <w:u w:val="single"/>
        </w:rPr>
      </w:pPr>
      <w:r w:rsidRPr="00032560">
        <w:rPr>
          <w:rFonts w:ascii="Arial" w:hAnsi="Arial" w:cs="Arial"/>
          <w:color w:val="auto"/>
          <w:sz w:val="26"/>
          <w:szCs w:val="26"/>
          <w:u w:val="single"/>
        </w:rPr>
        <w:t>Aluminio sin anodizar y anodizado</w:t>
      </w:r>
    </w:p>
    <w:p w14:paraId="64D4822E" w14:textId="77777777" w:rsidR="005C3EBA" w:rsidRPr="006666BC" w:rsidRDefault="005C3EBA" w:rsidP="006666BC">
      <w:pPr>
        <w:spacing w:after="240" w:line="360" w:lineRule="auto"/>
        <w:jc w:val="both"/>
        <w:rPr>
          <w:rFonts w:ascii="Arial" w:hAnsi="Arial" w:cs="Arial"/>
        </w:rPr>
      </w:pPr>
      <w:r w:rsidRPr="00D850D2">
        <w:rPr>
          <w:rFonts w:ascii="Arial" w:hAnsi="Arial" w:cs="Arial"/>
        </w:rPr>
        <w:tab/>
      </w:r>
      <w:r w:rsidRPr="006666BC">
        <w:rPr>
          <w:rFonts w:ascii="Arial" w:hAnsi="Arial" w:cs="Arial"/>
        </w:rPr>
        <w:t>Los espectros obtenidos para las placas de aluminio sin anodizar y anodizada se analizaron en el rango entre 200 y 800 cm</w:t>
      </w:r>
      <w:r w:rsidRPr="006666BC">
        <w:rPr>
          <w:rFonts w:ascii="Arial" w:hAnsi="Arial" w:cs="Arial"/>
          <w:vertAlign w:val="superscript"/>
        </w:rPr>
        <w:t>-1</w:t>
      </w:r>
      <w:r w:rsidRPr="006666BC">
        <w:rPr>
          <w:rFonts w:ascii="Arial" w:hAnsi="Arial" w:cs="Arial"/>
        </w:rPr>
        <w:t>, ya que en esta zona se encuentran los picos importantes para el óxido de aluminio.</w:t>
      </w:r>
    </w:p>
    <w:p w14:paraId="47930643" w14:textId="207DAC77" w:rsidR="005C3EBA" w:rsidRPr="006666BC" w:rsidRDefault="005C3EBA" w:rsidP="006666BC">
      <w:pPr>
        <w:spacing w:after="240" w:line="360" w:lineRule="auto"/>
        <w:jc w:val="both"/>
        <w:rPr>
          <w:rFonts w:ascii="Arial" w:hAnsi="Arial" w:cs="Arial"/>
        </w:rPr>
      </w:pPr>
      <w:r w:rsidRPr="006666BC">
        <w:rPr>
          <w:rFonts w:ascii="Arial" w:hAnsi="Arial" w:cs="Arial"/>
        </w:rPr>
        <w:tab/>
        <w:t xml:space="preserve">El óxido de aluminio puede presentarse en distintas formas cristalinas: fase α, fase γ, fase δ y </w:t>
      </w:r>
      <w:proofErr w:type="gramStart"/>
      <w:r w:rsidRPr="006666BC">
        <w:rPr>
          <w:rFonts w:ascii="Arial" w:hAnsi="Arial" w:cs="Arial"/>
        </w:rPr>
        <w:t>al</w:t>
      </w:r>
      <w:proofErr w:type="gramEnd"/>
      <w:r w:rsidRPr="006666BC">
        <w:rPr>
          <w:rFonts w:ascii="Arial" w:hAnsi="Arial" w:cs="Arial"/>
        </w:rPr>
        <w:t xml:space="preserve"> forma hidratada </w:t>
      </w:r>
      <w:proofErr w:type="spellStart"/>
      <w:r w:rsidRPr="006666BC">
        <w:rPr>
          <w:rFonts w:ascii="Arial" w:hAnsi="Arial" w:cs="Arial"/>
        </w:rPr>
        <w:t>boehmita</w:t>
      </w:r>
      <w:proofErr w:type="spellEnd"/>
      <w:r w:rsidRPr="006666BC">
        <w:rPr>
          <w:rFonts w:ascii="Arial" w:hAnsi="Arial" w:cs="Arial"/>
        </w:rPr>
        <w:t xml:space="preserve">. De ellas, sólo la fase α y la </w:t>
      </w:r>
      <w:proofErr w:type="spellStart"/>
      <w:r w:rsidRPr="006666BC">
        <w:rPr>
          <w:rFonts w:ascii="Arial" w:hAnsi="Arial" w:cs="Arial"/>
        </w:rPr>
        <w:t>boehmita</w:t>
      </w:r>
      <w:proofErr w:type="spellEnd"/>
      <w:r w:rsidRPr="006666BC">
        <w:rPr>
          <w:rFonts w:ascii="Arial" w:hAnsi="Arial" w:cs="Arial"/>
        </w:rPr>
        <w:t xml:space="preserve"> presentan dispersión </w:t>
      </w:r>
      <w:proofErr w:type="spellStart"/>
      <w:r w:rsidRPr="006666BC">
        <w:rPr>
          <w:rFonts w:ascii="Arial" w:hAnsi="Arial" w:cs="Arial"/>
        </w:rPr>
        <w:t>Raman</w:t>
      </w:r>
      <w:proofErr w:type="spellEnd"/>
      <w:r w:rsidRPr="006666BC">
        <w:rPr>
          <w:rFonts w:ascii="Arial" w:hAnsi="Arial" w:cs="Arial"/>
        </w:rPr>
        <w:t>.</w:t>
      </w:r>
      <w:r w:rsidR="00F12DFB" w:rsidRPr="006666BC">
        <w:rPr>
          <w:rFonts w:ascii="Arial" w:hAnsi="Arial" w:cs="Arial"/>
        </w:rPr>
        <w:t xml:space="preserve"> [18,19</w:t>
      </w:r>
      <w:r w:rsidRPr="006666BC">
        <w:rPr>
          <w:rFonts w:ascii="Arial" w:hAnsi="Arial" w:cs="Arial"/>
        </w:rPr>
        <w:t>] En base en los espectros reportados, se identificó como la fase α la que está presente en el anodizado.</w:t>
      </w:r>
    </w:p>
    <w:p w14:paraId="6E64133A" w14:textId="1BAEF839" w:rsidR="005C3EBA" w:rsidRDefault="005C3EBA" w:rsidP="000763CA">
      <w:pPr>
        <w:spacing w:line="360" w:lineRule="auto"/>
        <w:jc w:val="both"/>
        <w:rPr>
          <w:rFonts w:ascii="Arial" w:hAnsi="Arial" w:cs="Arial"/>
        </w:rPr>
      </w:pPr>
      <w:r w:rsidRPr="006666BC">
        <w:rPr>
          <w:rFonts w:ascii="Arial" w:hAnsi="Arial" w:cs="Arial"/>
        </w:rPr>
        <w:tab/>
        <w:t>Las bandas significativos para la fase α son: 258, 379, 418, 430, 448, 576, 646, 753, los cuales se encuentran presentes en el espectro de la placa anodizada analizada</w:t>
      </w:r>
      <w:r w:rsidR="00135ECD" w:rsidRPr="006666BC">
        <w:rPr>
          <w:rFonts w:ascii="Arial" w:hAnsi="Arial" w:cs="Arial"/>
        </w:rPr>
        <w:t xml:space="preserve"> </w:t>
      </w:r>
      <w:r w:rsidR="00135ECD" w:rsidRPr="00BC2A91">
        <w:rPr>
          <w:rFonts w:ascii="Arial" w:hAnsi="Arial" w:cs="Arial"/>
        </w:rPr>
        <w:t>dentro de un rango de variación de ±20 cm</w:t>
      </w:r>
      <w:r w:rsidR="00135ECD" w:rsidRPr="00BC2A91">
        <w:rPr>
          <w:rFonts w:ascii="Arial" w:hAnsi="Arial" w:cs="Arial"/>
          <w:vertAlign w:val="superscript"/>
        </w:rPr>
        <w:t>-1</w:t>
      </w:r>
      <w:r w:rsidR="00135ECD" w:rsidRPr="00BC2A91">
        <w:rPr>
          <w:rFonts w:ascii="Arial" w:hAnsi="Arial" w:cs="Arial"/>
        </w:rPr>
        <w:t xml:space="preserve"> en el desplazamiento </w:t>
      </w:r>
      <w:proofErr w:type="spellStart"/>
      <w:r w:rsidR="00135ECD" w:rsidRPr="00BC2A91">
        <w:rPr>
          <w:rFonts w:ascii="Arial" w:hAnsi="Arial" w:cs="Arial"/>
        </w:rPr>
        <w:t>Raman</w:t>
      </w:r>
      <w:proofErr w:type="spellEnd"/>
      <w:r w:rsidR="00135ECD" w:rsidRPr="00BC2A91">
        <w:rPr>
          <w:rFonts w:ascii="Arial" w:hAnsi="Arial" w:cs="Arial"/>
        </w:rPr>
        <w:t>.</w:t>
      </w:r>
    </w:p>
    <w:p w14:paraId="2F1F3AD0" w14:textId="77777777" w:rsidR="000763CA" w:rsidRDefault="000763CA" w:rsidP="000763CA">
      <w:pPr>
        <w:spacing w:line="360" w:lineRule="auto"/>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B01AE6" w14:paraId="163FC24A" w14:textId="77777777" w:rsidTr="003C1527">
        <w:trPr>
          <w:jc w:val="center"/>
        </w:trPr>
        <w:tc>
          <w:tcPr>
            <w:tcW w:w="8978" w:type="dxa"/>
          </w:tcPr>
          <w:p w14:paraId="31A4B1A5" w14:textId="118ED21C" w:rsidR="00B01AE6" w:rsidRDefault="000763CA" w:rsidP="000763CA">
            <w:pPr>
              <w:spacing w:after="240" w:line="360" w:lineRule="auto"/>
              <w:jc w:val="center"/>
              <w:rPr>
                <w:rFonts w:ascii="Arial" w:hAnsi="Arial" w:cs="Arial"/>
              </w:rPr>
            </w:pPr>
            <w:r>
              <w:rPr>
                <w:rFonts w:ascii="Arial" w:hAnsi="Arial" w:cs="Arial"/>
                <w:noProof/>
                <w:lang w:val="es-MX" w:eastAsia="es-MX"/>
              </w:rPr>
              <w:drawing>
                <wp:inline distT="0" distB="0" distL="0" distR="0" wp14:anchorId="5B7D78E1" wp14:editId="4DBE1DEC">
                  <wp:extent cx="5706110" cy="2859405"/>
                  <wp:effectExtent l="0" t="0" r="8890" b="0"/>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06110" cy="2859405"/>
                          </a:xfrm>
                          <a:prstGeom prst="rect">
                            <a:avLst/>
                          </a:prstGeom>
                          <a:noFill/>
                        </pic:spPr>
                      </pic:pic>
                    </a:graphicData>
                  </a:graphic>
                </wp:inline>
              </w:drawing>
            </w:r>
          </w:p>
        </w:tc>
      </w:tr>
      <w:tr w:rsidR="00B01AE6" w14:paraId="42355868" w14:textId="77777777" w:rsidTr="003C1527">
        <w:trPr>
          <w:jc w:val="center"/>
        </w:trPr>
        <w:tc>
          <w:tcPr>
            <w:tcW w:w="8978" w:type="dxa"/>
          </w:tcPr>
          <w:p w14:paraId="270D3EF7" w14:textId="4D28A191" w:rsidR="00B01AE6" w:rsidRPr="000763CA" w:rsidRDefault="000763CA" w:rsidP="000763CA">
            <w:pPr>
              <w:jc w:val="center"/>
              <w:rPr>
                <w:rFonts w:asciiTheme="minorHAnsi" w:hAnsiTheme="minorHAnsi"/>
                <w:b/>
                <w:sz w:val="22"/>
                <w:szCs w:val="22"/>
              </w:rPr>
            </w:pPr>
            <w:r w:rsidRPr="00F623F3">
              <w:rPr>
                <w:rFonts w:asciiTheme="minorHAnsi" w:hAnsiTheme="minorHAnsi"/>
                <w:b/>
                <w:sz w:val="22"/>
                <w:szCs w:val="22"/>
              </w:rPr>
              <w:t xml:space="preserve">Figura 38. Espectro </w:t>
            </w:r>
            <w:proofErr w:type="spellStart"/>
            <w:r w:rsidRPr="00F623F3">
              <w:rPr>
                <w:rFonts w:asciiTheme="minorHAnsi" w:hAnsiTheme="minorHAnsi"/>
                <w:b/>
                <w:sz w:val="22"/>
                <w:szCs w:val="22"/>
              </w:rPr>
              <w:t>Rama</w:t>
            </w:r>
            <w:r>
              <w:rPr>
                <w:rFonts w:asciiTheme="minorHAnsi" w:hAnsiTheme="minorHAnsi"/>
                <w:b/>
                <w:sz w:val="22"/>
                <w:szCs w:val="22"/>
              </w:rPr>
              <w:t>n</w:t>
            </w:r>
            <w:proofErr w:type="spellEnd"/>
            <w:r>
              <w:rPr>
                <w:rFonts w:asciiTheme="minorHAnsi" w:hAnsiTheme="minorHAnsi"/>
                <w:b/>
                <w:sz w:val="22"/>
                <w:szCs w:val="22"/>
              </w:rPr>
              <w:t xml:space="preserve"> de una placa anodizada a 15 V</w:t>
            </w:r>
          </w:p>
        </w:tc>
      </w:tr>
    </w:tbl>
    <w:p w14:paraId="1748DAC9" w14:textId="183D8DFB" w:rsidR="000763CA" w:rsidRDefault="000763CA" w:rsidP="005C3EBA">
      <w:pPr>
        <w:rPr>
          <w:rFonts w:ascii="Arial" w:hAnsi="Arial" w:cs="Arial"/>
        </w:rPr>
      </w:pPr>
    </w:p>
    <w:p w14:paraId="60FDFC8D" w14:textId="21B6DEB0" w:rsidR="00B01AE6" w:rsidRPr="00D850D2" w:rsidRDefault="000763CA" w:rsidP="005C3EBA">
      <w:pPr>
        <w:rPr>
          <w:rFonts w:ascii="Arial" w:hAnsi="Arial" w:cs="Arial"/>
        </w:rPr>
      </w:pPr>
      <w:r>
        <w:rPr>
          <w:rFonts w:ascii="Arial" w:hAnsi="Arial" w:cs="Arial"/>
        </w:rPr>
        <w:br w:type="page"/>
      </w:r>
    </w:p>
    <w:p w14:paraId="2FF85D87" w14:textId="71643E90" w:rsidR="005C3EBA" w:rsidRDefault="005C3EBA" w:rsidP="005C3EBA">
      <w:pPr>
        <w:spacing w:line="360" w:lineRule="auto"/>
        <w:jc w:val="both"/>
        <w:rPr>
          <w:rFonts w:ascii="Arial" w:hAnsi="Arial" w:cs="Arial"/>
        </w:rPr>
      </w:pPr>
      <w:r w:rsidRPr="00D850D2">
        <w:rPr>
          <w:rFonts w:ascii="Arial" w:hAnsi="Arial" w:cs="Arial"/>
          <w:noProof/>
          <w:lang w:val="es-MX" w:eastAsia="es-MX"/>
        </w:rPr>
        <w:lastRenderedPageBreak/>
        <mc:AlternateContent>
          <mc:Choice Requires="wpg">
            <w:drawing>
              <wp:anchor distT="0" distB="0" distL="114300" distR="114300" simplePos="0" relativeHeight="251674112" behindDoc="0" locked="0" layoutInCell="1" allowOverlap="1" wp14:anchorId="02635559" wp14:editId="3673142A">
                <wp:simplePos x="0" y="0"/>
                <wp:positionH relativeFrom="margin">
                  <wp:align>center</wp:align>
                </wp:positionH>
                <wp:positionV relativeFrom="paragraph">
                  <wp:posOffset>1358900</wp:posOffset>
                </wp:positionV>
                <wp:extent cx="5588000" cy="3206750"/>
                <wp:effectExtent l="0" t="0" r="0" b="0"/>
                <wp:wrapNone/>
                <wp:docPr id="128" name="128 Grupo"/>
                <wp:cNvGraphicFramePr/>
                <a:graphic xmlns:a="http://schemas.openxmlformats.org/drawingml/2006/main">
                  <a:graphicData uri="http://schemas.microsoft.com/office/word/2010/wordprocessingGroup">
                    <wpg:wgp>
                      <wpg:cNvGrpSpPr/>
                      <wpg:grpSpPr>
                        <a:xfrm>
                          <a:off x="0" y="0"/>
                          <a:ext cx="5588000" cy="3206750"/>
                          <a:chOff x="0" y="0"/>
                          <a:chExt cx="5588000" cy="3206750"/>
                        </a:xfrm>
                      </wpg:grpSpPr>
                      <pic:pic xmlns:pic="http://schemas.openxmlformats.org/drawingml/2006/picture">
                        <pic:nvPicPr>
                          <pic:cNvPr id="129" name="0 Imagen"/>
                          <pic:cNvPicPr>
                            <a:picLocks noChangeAspect="1"/>
                          </pic:cNvPicPr>
                        </pic:nvPicPr>
                        <pic:blipFill rotWithShape="1">
                          <a:blip r:embed="rId47">
                            <a:extLst>
                              <a:ext uri="{28A0092B-C50C-407E-A947-70E740481C1C}">
                                <a14:useLocalDpi xmlns:a14="http://schemas.microsoft.com/office/drawing/2010/main" val="0"/>
                              </a:ext>
                            </a:extLst>
                          </a:blip>
                          <a:srcRect l="5775" r="6808"/>
                          <a:stretch/>
                        </pic:blipFill>
                        <pic:spPr bwMode="auto">
                          <a:xfrm>
                            <a:off x="0" y="0"/>
                            <a:ext cx="5588000" cy="2844800"/>
                          </a:xfrm>
                          <a:prstGeom prst="rect">
                            <a:avLst/>
                          </a:prstGeom>
                          <a:ln>
                            <a:noFill/>
                          </a:ln>
                          <a:extLst>
                            <a:ext uri="{53640926-AAD7-44D8-BBD7-CCE9431645EC}">
                              <a14:shadowObscured xmlns:a14="http://schemas.microsoft.com/office/drawing/2010/main"/>
                            </a:ext>
                          </a:extLst>
                        </pic:spPr>
                      </pic:pic>
                      <wps:wsp>
                        <wps:cNvPr id="130" name="130 Cuadro de texto"/>
                        <wps:cNvSpPr txBox="1"/>
                        <wps:spPr>
                          <a:xfrm>
                            <a:off x="565150" y="2863850"/>
                            <a:ext cx="4463415" cy="342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92A5CFF" w14:textId="77777777" w:rsidR="00A94018" w:rsidRPr="00F623F3" w:rsidRDefault="00A94018" w:rsidP="005C3EBA">
                              <w:pPr>
                                <w:jc w:val="center"/>
                                <w:rPr>
                                  <w:rFonts w:asciiTheme="minorHAnsi" w:hAnsiTheme="minorHAnsi"/>
                                  <w:b/>
                                  <w:sz w:val="22"/>
                                  <w:szCs w:val="22"/>
                                </w:rPr>
                              </w:pPr>
                              <w:r w:rsidRPr="00F623F3">
                                <w:rPr>
                                  <w:rFonts w:asciiTheme="minorHAnsi" w:hAnsiTheme="minorHAnsi"/>
                                  <w:b/>
                                  <w:sz w:val="22"/>
                                  <w:szCs w:val="22"/>
                                </w:rPr>
                                <w:t xml:space="preserve">Figura 39. Espectro </w:t>
                              </w:r>
                              <w:proofErr w:type="spellStart"/>
                              <w:r w:rsidRPr="00F623F3">
                                <w:rPr>
                                  <w:rFonts w:asciiTheme="minorHAnsi" w:hAnsiTheme="minorHAnsi"/>
                                  <w:b/>
                                  <w:sz w:val="22"/>
                                  <w:szCs w:val="22"/>
                                </w:rPr>
                                <w:t>Raman</w:t>
                              </w:r>
                              <w:proofErr w:type="spellEnd"/>
                              <w:r w:rsidRPr="00F623F3">
                                <w:rPr>
                                  <w:rFonts w:asciiTheme="minorHAnsi" w:hAnsiTheme="minorHAnsi"/>
                                  <w:b/>
                                  <w:sz w:val="22"/>
                                  <w:szCs w:val="22"/>
                                </w:rPr>
                                <w:t xml:space="preserve"> de una placa de aluminio sin anodizar.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2635559" id="128 Grupo" o:spid="_x0000_s1027" style="position:absolute;left:0;text-align:left;margin-left:0;margin-top:107pt;width:440pt;height:252.5pt;z-index:251674112;mso-position-horizontal:center;mso-position-horizontal-relative:margin" coordsize="55880,320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1028" type="#_x0000_t75" style="position:absolute;width:55880;height:284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tNBHDAAAA3AAAAA8AAABkcnMvZG93bnJldi54bWxET01rwkAQvQv9D8sUvOlGxVhTVxGhWkFo&#10;mtr7kJ0modnZNLua9N93C4K3ebzPWW16U4srta6yrGAyjkAQ51ZXXCg4f7yMnkA4j6yxtkwKfsnB&#10;Zv0wWGGibcfvdM18IUIIuwQVlN43iZQuL8mgG9uGOHBftjXoA2wLqVvsQrip5TSKYmmw4tBQYkO7&#10;kvLv7GIUNGmcZt0+Xhwnp/nP4hMP9Vs1U2r42G+fQXjq/V18c7/qMH+6hP9nwgVy/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y00EcMAAADcAAAADwAAAAAAAAAAAAAAAACf&#10;AgAAZHJzL2Rvd25yZXYueG1sUEsFBgAAAAAEAAQA9wAAAI8DAAAAAA==&#10;">
                  <v:imagedata r:id="rId48" o:title="" cropleft="3785f" cropright="4462f"/>
                  <v:path arrowok="t"/>
                </v:shape>
                <v:shapetype id="_x0000_t202" coordsize="21600,21600" o:spt="202" path="m,l,21600r21600,l21600,xe">
                  <v:stroke joinstyle="miter"/>
                  <v:path gradientshapeok="t" o:connecttype="rect"/>
                </v:shapetype>
                <v:shape id="130 Cuadro de texto" o:spid="_x0000_s1029" type="#_x0000_t202" style="position:absolute;left:5651;top:28638;width:44634;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AvsYA&#10;AADcAAAADwAAAGRycy9kb3ducmV2LnhtbESPQWvCQBCF7wX/wzKCt7pRsUh0FQlIRdqD1ou3MTsm&#10;wexszG419dd3DoXeZnhv3vtmsepcre7UhsqzgdEwAUWce1txYeD4tXmdgQoR2WLtmQz8UIDVsvey&#10;wNT6B+/pfoiFkhAOKRooY2xSrUNeksMw9A2xaBffOoyytoW2LT4k3NV6nCRv2mHF0lBiQ1lJ+fXw&#10;7Qzsss0n7s9jN3vW2fvHZd3cjqepMYN+t56DitTFf/Pf9dYK/kTw5RmZ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jAvsYAAADcAAAADwAAAAAAAAAAAAAAAACYAgAAZHJz&#10;L2Rvd25yZXYueG1sUEsFBgAAAAAEAAQA9QAAAIsDAAAAAA==&#10;" filled="f" stroked="f" strokeweight=".5pt">
                  <v:textbox>
                    <w:txbxContent>
                      <w:p w14:paraId="292A5CFF" w14:textId="77777777" w:rsidR="00A94018" w:rsidRPr="00F623F3" w:rsidRDefault="00A94018" w:rsidP="005C3EBA">
                        <w:pPr>
                          <w:jc w:val="center"/>
                          <w:rPr>
                            <w:rFonts w:asciiTheme="minorHAnsi" w:hAnsiTheme="minorHAnsi"/>
                            <w:b/>
                            <w:sz w:val="22"/>
                            <w:szCs w:val="22"/>
                          </w:rPr>
                        </w:pPr>
                        <w:r w:rsidRPr="00F623F3">
                          <w:rPr>
                            <w:rFonts w:asciiTheme="minorHAnsi" w:hAnsiTheme="minorHAnsi"/>
                            <w:b/>
                            <w:sz w:val="22"/>
                            <w:szCs w:val="22"/>
                          </w:rPr>
                          <w:t xml:space="preserve">Figura 39. Espectro </w:t>
                        </w:r>
                        <w:proofErr w:type="spellStart"/>
                        <w:r w:rsidRPr="00F623F3">
                          <w:rPr>
                            <w:rFonts w:asciiTheme="minorHAnsi" w:hAnsiTheme="minorHAnsi"/>
                            <w:b/>
                            <w:sz w:val="22"/>
                            <w:szCs w:val="22"/>
                          </w:rPr>
                          <w:t>Raman</w:t>
                        </w:r>
                        <w:proofErr w:type="spellEnd"/>
                        <w:r w:rsidRPr="00F623F3">
                          <w:rPr>
                            <w:rFonts w:asciiTheme="minorHAnsi" w:hAnsiTheme="minorHAnsi"/>
                            <w:b/>
                            <w:sz w:val="22"/>
                            <w:szCs w:val="22"/>
                          </w:rPr>
                          <w:t xml:space="preserve"> de una placa de aluminio sin anodizar.</w:t>
                        </w:r>
                      </w:p>
                    </w:txbxContent>
                  </v:textbox>
                </v:shape>
                <w10:wrap anchorx="margin"/>
              </v:group>
            </w:pict>
          </mc:Fallback>
        </mc:AlternateContent>
      </w:r>
      <w:r w:rsidRPr="00D850D2">
        <w:rPr>
          <w:rFonts w:ascii="Arial" w:hAnsi="Arial" w:cs="Arial"/>
        </w:rPr>
        <w:tab/>
        <w:t xml:space="preserve">En el caso de la placa de aluminio sin anodizar, también se encontraron algunos picos correspondientes a la fase α, correspondientes a la capa nativa de óxido </w:t>
      </w:r>
      <w:r>
        <w:rPr>
          <w:rFonts w:ascii="Arial" w:hAnsi="Arial" w:cs="Arial"/>
        </w:rPr>
        <w:t xml:space="preserve">del aluminio, lo cual nos muestra que el equipo </w:t>
      </w:r>
      <w:proofErr w:type="spellStart"/>
      <w:r>
        <w:rPr>
          <w:rFonts w:ascii="Arial" w:hAnsi="Arial" w:cs="Arial"/>
        </w:rPr>
        <w:t>Raman</w:t>
      </w:r>
      <w:proofErr w:type="spellEnd"/>
      <w:r>
        <w:rPr>
          <w:rFonts w:ascii="Arial" w:hAnsi="Arial" w:cs="Arial"/>
        </w:rPr>
        <w:t xml:space="preserve"> utilizado fue </w:t>
      </w:r>
      <w:r w:rsidR="00CB7134">
        <w:rPr>
          <w:rFonts w:ascii="Arial" w:hAnsi="Arial" w:cs="Arial"/>
        </w:rPr>
        <w:t xml:space="preserve">capaz </w:t>
      </w:r>
      <w:r>
        <w:rPr>
          <w:rFonts w:ascii="Arial" w:hAnsi="Arial" w:cs="Arial"/>
        </w:rPr>
        <w:t>de detectar la capa de óxido nativa, aun cuando ésta es 100 veces más delgada que la capa anódica.</w:t>
      </w:r>
    </w:p>
    <w:p w14:paraId="6628C2AE" w14:textId="77777777" w:rsidR="00F623F3" w:rsidRDefault="00F623F3" w:rsidP="005C3EBA">
      <w:pPr>
        <w:spacing w:line="360" w:lineRule="auto"/>
        <w:jc w:val="both"/>
        <w:rPr>
          <w:rFonts w:ascii="Arial" w:hAnsi="Arial" w:cs="Arial"/>
        </w:rPr>
      </w:pPr>
    </w:p>
    <w:p w14:paraId="44C187B8" w14:textId="77777777" w:rsidR="00F623F3" w:rsidRDefault="00F623F3" w:rsidP="005C3EBA">
      <w:pPr>
        <w:spacing w:line="360" w:lineRule="auto"/>
        <w:jc w:val="both"/>
        <w:rPr>
          <w:rFonts w:ascii="Arial" w:hAnsi="Arial" w:cs="Arial"/>
        </w:rPr>
      </w:pPr>
    </w:p>
    <w:p w14:paraId="4F807702" w14:textId="77777777" w:rsidR="00F623F3" w:rsidRDefault="00F623F3" w:rsidP="005C3EBA">
      <w:pPr>
        <w:spacing w:line="360" w:lineRule="auto"/>
        <w:jc w:val="both"/>
        <w:rPr>
          <w:rFonts w:ascii="Arial" w:hAnsi="Arial" w:cs="Arial"/>
        </w:rPr>
      </w:pPr>
    </w:p>
    <w:p w14:paraId="0E62676A" w14:textId="77777777" w:rsidR="00F623F3" w:rsidRDefault="00F623F3" w:rsidP="005C3EBA">
      <w:pPr>
        <w:spacing w:line="360" w:lineRule="auto"/>
        <w:jc w:val="both"/>
        <w:rPr>
          <w:rFonts w:ascii="Arial" w:hAnsi="Arial" w:cs="Arial"/>
        </w:rPr>
      </w:pPr>
    </w:p>
    <w:p w14:paraId="7025FF42" w14:textId="77777777" w:rsidR="00F623F3" w:rsidRPr="00D850D2" w:rsidRDefault="00F623F3" w:rsidP="005C3EBA">
      <w:pPr>
        <w:spacing w:line="360" w:lineRule="auto"/>
        <w:jc w:val="both"/>
        <w:rPr>
          <w:rFonts w:ascii="Arial" w:hAnsi="Arial" w:cs="Arial"/>
        </w:rPr>
      </w:pPr>
    </w:p>
    <w:p w14:paraId="7CBE7831" w14:textId="77777777" w:rsidR="005C3EBA" w:rsidRPr="00D850D2" w:rsidRDefault="005C3EBA" w:rsidP="005C3EBA">
      <w:pPr>
        <w:spacing w:line="360" w:lineRule="auto"/>
        <w:jc w:val="both"/>
        <w:rPr>
          <w:rFonts w:ascii="Arial" w:hAnsi="Arial" w:cs="Arial"/>
          <w:noProof/>
        </w:rPr>
      </w:pPr>
    </w:p>
    <w:p w14:paraId="3215DB53" w14:textId="77777777" w:rsidR="005C3EBA" w:rsidRPr="00D850D2" w:rsidRDefault="005C3EBA" w:rsidP="005C3EBA">
      <w:pPr>
        <w:spacing w:line="360" w:lineRule="auto"/>
        <w:jc w:val="both"/>
        <w:rPr>
          <w:rFonts w:ascii="Arial" w:hAnsi="Arial" w:cs="Arial"/>
        </w:rPr>
      </w:pPr>
    </w:p>
    <w:p w14:paraId="0B8BCBCF" w14:textId="77777777" w:rsidR="005C3EBA" w:rsidRPr="00D850D2" w:rsidRDefault="005C3EBA" w:rsidP="005C3EBA">
      <w:pPr>
        <w:spacing w:line="360" w:lineRule="auto"/>
        <w:jc w:val="both"/>
        <w:rPr>
          <w:rFonts w:ascii="Arial" w:hAnsi="Arial" w:cs="Arial"/>
        </w:rPr>
      </w:pPr>
    </w:p>
    <w:p w14:paraId="0D1670B6" w14:textId="77777777" w:rsidR="005C3EBA" w:rsidRPr="00D850D2" w:rsidRDefault="005C3EBA" w:rsidP="005C3EBA">
      <w:pPr>
        <w:spacing w:line="360" w:lineRule="auto"/>
        <w:jc w:val="both"/>
        <w:rPr>
          <w:rFonts w:ascii="Arial" w:hAnsi="Arial" w:cs="Arial"/>
        </w:rPr>
      </w:pPr>
    </w:p>
    <w:p w14:paraId="30EEA58C" w14:textId="77777777" w:rsidR="005C3EBA" w:rsidRPr="00D850D2" w:rsidRDefault="005C3EBA" w:rsidP="005C3EBA">
      <w:pPr>
        <w:spacing w:line="360" w:lineRule="auto"/>
        <w:jc w:val="both"/>
        <w:rPr>
          <w:rFonts w:ascii="Arial" w:hAnsi="Arial" w:cs="Arial"/>
        </w:rPr>
      </w:pPr>
    </w:p>
    <w:p w14:paraId="4E51C4E0" w14:textId="77777777" w:rsidR="005C3EBA" w:rsidRPr="00D850D2" w:rsidRDefault="005C3EBA" w:rsidP="005C3EBA">
      <w:pPr>
        <w:spacing w:line="360" w:lineRule="auto"/>
        <w:jc w:val="both"/>
        <w:rPr>
          <w:rFonts w:ascii="Arial" w:hAnsi="Arial" w:cs="Arial"/>
        </w:rPr>
      </w:pPr>
    </w:p>
    <w:p w14:paraId="31FA971F" w14:textId="77777777" w:rsidR="005C3EBA" w:rsidRPr="00D850D2" w:rsidRDefault="005C3EBA" w:rsidP="005C3EBA">
      <w:pPr>
        <w:spacing w:line="360" w:lineRule="auto"/>
        <w:jc w:val="both"/>
        <w:rPr>
          <w:rFonts w:ascii="Arial" w:hAnsi="Arial" w:cs="Arial"/>
        </w:rPr>
      </w:pPr>
    </w:p>
    <w:p w14:paraId="7584609E" w14:textId="77777777" w:rsidR="005C3EBA" w:rsidRPr="00D850D2" w:rsidRDefault="005C3EBA" w:rsidP="005C3EBA">
      <w:pPr>
        <w:spacing w:line="360" w:lineRule="auto"/>
        <w:jc w:val="both"/>
        <w:rPr>
          <w:rFonts w:ascii="Arial" w:hAnsi="Arial" w:cs="Arial"/>
        </w:rPr>
      </w:pPr>
    </w:p>
    <w:p w14:paraId="727B7DDD" w14:textId="2DC102D7" w:rsidR="005C3EBA" w:rsidRPr="00032560" w:rsidRDefault="005C3EBA" w:rsidP="005C3EBA">
      <w:pPr>
        <w:pStyle w:val="Ttulo3"/>
        <w:spacing w:line="360" w:lineRule="auto"/>
        <w:rPr>
          <w:rFonts w:ascii="Arial" w:hAnsi="Arial" w:cs="Arial"/>
          <w:color w:val="auto"/>
          <w:sz w:val="26"/>
          <w:szCs w:val="26"/>
          <w:u w:val="single"/>
        </w:rPr>
      </w:pPr>
      <w:r w:rsidRPr="00032560">
        <w:rPr>
          <w:rFonts w:ascii="Arial" w:hAnsi="Arial" w:cs="Arial"/>
          <w:color w:val="auto"/>
          <w:sz w:val="26"/>
          <w:szCs w:val="26"/>
          <w:u w:val="single"/>
        </w:rPr>
        <w:t xml:space="preserve">Azul de </w:t>
      </w:r>
      <w:r w:rsidR="001B4D68">
        <w:rPr>
          <w:rFonts w:ascii="Arial" w:hAnsi="Arial" w:cs="Arial"/>
          <w:color w:val="auto"/>
          <w:sz w:val="26"/>
          <w:szCs w:val="26"/>
          <w:u w:val="single"/>
        </w:rPr>
        <w:t>m</w:t>
      </w:r>
      <w:r w:rsidRPr="00032560">
        <w:rPr>
          <w:rFonts w:ascii="Arial" w:hAnsi="Arial" w:cs="Arial"/>
          <w:color w:val="auto"/>
          <w:sz w:val="26"/>
          <w:szCs w:val="26"/>
          <w:u w:val="single"/>
        </w:rPr>
        <w:t>etileno</w:t>
      </w:r>
    </w:p>
    <w:p w14:paraId="069879DB" w14:textId="1099FCF0" w:rsidR="005C3EBA" w:rsidRPr="00D850D2" w:rsidRDefault="005C3EBA" w:rsidP="005C3EBA">
      <w:pPr>
        <w:spacing w:line="360" w:lineRule="auto"/>
        <w:jc w:val="both"/>
        <w:rPr>
          <w:rFonts w:ascii="Arial" w:hAnsi="Arial" w:cs="Arial"/>
        </w:rPr>
      </w:pPr>
      <w:r w:rsidRPr="00D850D2">
        <w:rPr>
          <w:rFonts w:ascii="Arial" w:hAnsi="Arial" w:cs="Arial"/>
        </w:rPr>
        <w:tab/>
        <w:t xml:space="preserve">Para el </w:t>
      </w:r>
      <w:r w:rsidR="001B4D68">
        <w:rPr>
          <w:rFonts w:ascii="Arial" w:hAnsi="Arial" w:cs="Arial"/>
        </w:rPr>
        <w:t>a</w:t>
      </w:r>
      <w:r w:rsidRPr="00D850D2">
        <w:rPr>
          <w:rFonts w:ascii="Arial" w:hAnsi="Arial" w:cs="Arial"/>
        </w:rPr>
        <w:t xml:space="preserve">zul de </w:t>
      </w:r>
      <w:r w:rsidR="001B4D68">
        <w:rPr>
          <w:rFonts w:ascii="Arial" w:hAnsi="Arial" w:cs="Arial"/>
        </w:rPr>
        <w:t>m</w:t>
      </w:r>
      <w:r w:rsidRPr="00D850D2">
        <w:rPr>
          <w:rFonts w:ascii="Arial" w:hAnsi="Arial" w:cs="Arial"/>
        </w:rPr>
        <w:t>etileno se encuentra reportado  una banda en 520, 1304 y 1626 cm</w:t>
      </w:r>
      <w:r w:rsidRPr="00D850D2">
        <w:rPr>
          <w:rFonts w:ascii="Arial" w:hAnsi="Arial" w:cs="Arial"/>
          <w:vertAlign w:val="superscript"/>
        </w:rPr>
        <w:t>-1</w:t>
      </w:r>
      <w:r w:rsidRPr="00D850D2">
        <w:rPr>
          <w:rFonts w:ascii="Arial" w:hAnsi="Arial" w:cs="Arial"/>
        </w:rPr>
        <w:t>.</w:t>
      </w:r>
      <w:r w:rsidR="00F12DFB">
        <w:rPr>
          <w:rFonts w:ascii="Arial" w:hAnsi="Arial" w:cs="Arial"/>
        </w:rPr>
        <w:t xml:space="preserve"> [20</w:t>
      </w:r>
      <w:r>
        <w:rPr>
          <w:rFonts w:ascii="Arial" w:hAnsi="Arial" w:cs="Arial"/>
        </w:rPr>
        <w:t>]</w:t>
      </w:r>
      <w:r w:rsidRPr="00D850D2">
        <w:rPr>
          <w:rFonts w:ascii="Arial" w:hAnsi="Arial" w:cs="Arial"/>
        </w:rPr>
        <w:t xml:space="preserve"> Si bien la banda más intensa es la que corresponde a 1626 cm</w:t>
      </w:r>
      <w:r w:rsidRPr="00D850D2">
        <w:rPr>
          <w:rFonts w:ascii="Arial" w:hAnsi="Arial" w:cs="Arial"/>
          <w:vertAlign w:val="superscript"/>
        </w:rPr>
        <w:t>-1</w:t>
      </w:r>
      <w:r w:rsidRPr="00D850D2">
        <w:rPr>
          <w:rFonts w:ascii="Arial" w:hAnsi="Arial" w:cs="Arial"/>
        </w:rPr>
        <w:t>, no se alcanza este número de onda con el equipo utilizado. La banda en 520 cm</w:t>
      </w:r>
      <w:r w:rsidRPr="00D850D2">
        <w:rPr>
          <w:rFonts w:ascii="Arial" w:hAnsi="Arial" w:cs="Arial"/>
          <w:vertAlign w:val="superscript"/>
        </w:rPr>
        <w:t xml:space="preserve">-1 </w:t>
      </w:r>
      <w:r w:rsidRPr="00D850D2">
        <w:rPr>
          <w:rFonts w:ascii="Arial" w:hAnsi="Arial" w:cs="Arial"/>
        </w:rPr>
        <w:t>es la única de las tres que logra detectarse en condiciones similares a las que se analizaron las placas. Debido a que este pico es muy débil pero se logra detectar en el espectro obtenido, para poder comparar entre el espectro de la placa anodizada y la placa teñida, los valores de intensidad para la zona entre 450 y 550 cm</w:t>
      </w:r>
      <w:r w:rsidRPr="00D850D2">
        <w:rPr>
          <w:rFonts w:ascii="Arial" w:hAnsi="Arial" w:cs="Arial"/>
          <w:vertAlign w:val="superscript"/>
        </w:rPr>
        <w:t xml:space="preserve">-1 </w:t>
      </w:r>
      <w:r w:rsidRPr="00D850D2">
        <w:rPr>
          <w:rFonts w:ascii="Arial" w:hAnsi="Arial" w:cs="Arial"/>
        </w:rPr>
        <w:t>de los dos espectros se normalizaron para poder compararlos en la misma escala. La normalización se realizó de la siguiente forma:</w:t>
      </w:r>
    </w:p>
    <w:p w14:paraId="22876FB2" w14:textId="77777777" w:rsidR="005C3EBA" w:rsidRPr="00D850D2" w:rsidRDefault="00FF07C7" w:rsidP="005C3EBA">
      <w:pPr>
        <w:spacing w:line="36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y</m:t>
              </m:r>
            </m:e>
            <m:sub>
              <m:r>
                <w:rPr>
                  <w:rFonts w:ascii="Cambria Math" w:hAnsi="Cambria Math" w:cs="Arial"/>
                </w:rPr>
                <m:t>norm</m:t>
              </m:r>
            </m:sub>
          </m:sSub>
          <m:r>
            <w:rPr>
              <w:rFonts w:ascii="Cambria Math" w:hAnsi="Cambria Math" w:cs="Arial"/>
            </w:rPr>
            <m:t>=</m:t>
          </m:r>
          <m:f>
            <m:fPr>
              <m:ctrlPr>
                <w:rPr>
                  <w:rFonts w:ascii="Cambria Math" w:hAnsi="Cambria Math" w:cs="Arial"/>
                  <w:i/>
                </w:rPr>
              </m:ctrlPr>
            </m:fPr>
            <m:num>
              <m:r>
                <w:rPr>
                  <w:rFonts w:ascii="Cambria Math" w:hAnsi="Cambria Math" w:cs="Arial"/>
                </w:rPr>
                <m:t>y-</m:t>
              </m:r>
              <m:sSub>
                <m:sSubPr>
                  <m:ctrlPr>
                    <w:rPr>
                      <w:rFonts w:ascii="Cambria Math" w:hAnsi="Cambria Math" w:cs="Arial"/>
                      <w:i/>
                    </w:rPr>
                  </m:ctrlPr>
                </m:sSubPr>
                <m:e>
                  <m:r>
                    <w:rPr>
                      <w:rFonts w:ascii="Cambria Math" w:hAnsi="Cambria Math" w:cs="Arial"/>
                    </w:rPr>
                    <m:t>y</m:t>
                  </m:r>
                </m:e>
                <m:sub>
                  <m:r>
                    <w:rPr>
                      <w:rFonts w:ascii="Cambria Math" w:hAnsi="Cambria Math" w:cs="Arial"/>
                    </w:rPr>
                    <m:t>mín</m:t>
                  </m:r>
                </m:sub>
              </m:sSub>
            </m:num>
            <m:den>
              <m:sSub>
                <m:sSubPr>
                  <m:ctrlPr>
                    <w:rPr>
                      <w:rFonts w:ascii="Cambria Math" w:hAnsi="Cambria Math" w:cs="Arial"/>
                      <w:i/>
                    </w:rPr>
                  </m:ctrlPr>
                </m:sSubPr>
                <m:e>
                  <m:r>
                    <w:rPr>
                      <w:rFonts w:ascii="Cambria Math" w:hAnsi="Cambria Math" w:cs="Arial"/>
                    </w:rPr>
                    <m:t>y</m:t>
                  </m:r>
                </m:e>
                <m:sub>
                  <m:r>
                    <w:rPr>
                      <w:rFonts w:ascii="Cambria Math" w:hAnsi="Cambria Math" w:cs="Arial"/>
                    </w:rPr>
                    <m:t>máx</m:t>
                  </m:r>
                </m:sub>
              </m:sSub>
              <m:r>
                <w:rPr>
                  <w:rFonts w:ascii="Cambria Math" w:hAnsi="Cambria Math" w:cs="Arial"/>
                </w:rPr>
                <m:t>-</m:t>
              </m:r>
              <m:sSub>
                <m:sSubPr>
                  <m:ctrlPr>
                    <w:rPr>
                      <w:rFonts w:ascii="Cambria Math" w:hAnsi="Cambria Math" w:cs="Arial"/>
                      <w:i/>
                    </w:rPr>
                  </m:ctrlPr>
                </m:sSubPr>
                <m:e>
                  <m:r>
                    <w:rPr>
                      <w:rFonts w:ascii="Cambria Math" w:hAnsi="Cambria Math" w:cs="Arial"/>
                    </w:rPr>
                    <m:t>y</m:t>
                  </m:r>
                </m:e>
                <m:sub>
                  <m:r>
                    <w:rPr>
                      <w:rFonts w:ascii="Cambria Math" w:hAnsi="Cambria Math" w:cs="Arial"/>
                    </w:rPr>
                    <m:t>mín</m:t>
                  </m:r>
                </m:sub>
              </m:sSub>
            </m:den>
          </m:f>
        </m:oMath>
      </m:oMathPara>
    </w:p>
    <w:p w14:paraId="40D4CECA" w14:textId="77777777" w:rsidR="005C3EBA" w:rsidRDefault="00425776" w:rsidP="005C3EBA">
      <w:pPr>
        <w:spacing w:line="360" w:lineRule="auto"/>
        <w:jc w:val="both"/>
        <w:rPr>
          <w:rFonts w:ascii="Arial" w:hAnsi="Arial" w:cs="Arial"/>
        </w:rPr>
      </w:pPr>
      <w:r>
        <w:rPr>
          <w:rFonts w:ascii="Arial" w:hAnsi="Arial" w:cs="Arial"/>
        </w:rPr>
        <w:lastRenderedPageBreak/>
        <w:tab/>
      </w:r>
      <w:r w:rsidR="005C3EBA" w:rsidRPr="00D850D2">
        <w:rPr>
          <w:rFonts w:ascii="Arial" w:hAnsi="Arial" w:cs="Arial"/>
        </w:rPr>
        <w:t xml:space="preserve">Donde </w:t>
      </w:r>
      <m:oMath>
        <m:sSub>
          <m:sSubPr>
            <m:ctrlPr>
              <w:rPr>
                <w:rFonts w:ascii="Cambria Math" w:hAnsi="Cambria Math" w:cs="Arial"/>
                <w:i/>
              </w:rPr>
            </m:ctrlPr>
          </m:sSubPr>
          <m:e>
            <m:r>
              <w:rPr>
                <w:rFonts w:ascii="Cambria Math" w:hAnsi="Cambria Math" w:cs="Arial"/>
              </w:rPr>
              <m:t>y</m:t>
            </m:r>
          </m:e>
          <m:sub>
            <m:r>
              <w:rPr>
                <w:rFonts w:ascii="Cambria Math" w:hAnsi="Cambria Math" w:cs="Arial"/>
              </w:rPr>
              <m:t>norm</m:t>
            </m:r>
          </m:sub>
        </m:sSub>
      </m:oMath>
      <w:r w:rsidR="005C3EBA" w:rsidRPr="00D850D2">
        <w:rPr>
          <w:rFonts w:ascii="Arial" w:hAnsi="Arial" w:cs="Arial"/>
        </w:rPr>
        <w:t xml:space="preserve"> es el valor de intensidad del espectro normalizado, </w:t>
      </w:r>
      <m:oMath>
        <m:r>
          <w:rPr>
            <w:rFonts w:ascii="Cambria Math" w:hAnsi="Cambria Math" w:cs="Arial"/>
          </w:rPr>
          <m:t>y</m:t>
        </m:r>
      </m:oMath>
      <w:r w:rsidR="005C3EBA" w:rsidRPr="00D850D2">
        <w:rPr>
          <w:rFonts w:ascii="Arial" w:hAnsi="Arial" w:cs="Arial"/>
        </w:rPr>
        <w:t xml:space="preserve"> es el valor de intensidad para cada número de onda, </w:t>
      </w:r>
      <m:oMath>
        <m:sSub>
          <m:sSubPr>
            <m:ctrlPr>
              <w:rPr>
                <w:rFonts w:ascii="Cambria Math" w:hAnsi="Cambria Math" w:cs="Arial"/>
                <w:i/>
              </w:rPr>
            </m:ctrlPr>
          </m:sSubPr>
          <m:e>
            <m:r>
              <w:rPr>
                <w:rFonts w:ascii="Cambria Math" w:hAnsi="Cambria Math" w:cs="Arial"/>
              </w:rPr>
              <m:t>y</m:t>
            </m:r>
          </m:e>
          <m:sub>
            <m:r>
              <w:rPr>
                <w:rFonts w:ascii="Cambria Math" w:hAnsi="Cambria Math" w:cs="Arial"/>
              </w:rPr>
              <m:t>máx</m:t>
            </m:r>
          </m:sub>
        </m:sSub>
      </m:oMath>
      <w:r w:rsidR="005C3EBA" w:rsidRPr="00D850D2">
        <w:rPr>
          <w:rFonts w:ascii="Arial" w:hAnsi="Arial" w:cs="Arial"/>
        </w:rPr>
        <w:t xml:space="preserve"> es el valor máximo de intensidad para el rango de número de onda,  </w:t>
      </w:r>
      <m:oMath>
        <m:sSub>
          <m:sSubPr>
            <m:ctrlPr>
              <w:rPr>
                <w:rFonts w:ascii="Cambria Math" w:hAnsi="Cambria Math" w:cs="Arial"/>
                <w:i/>
              </w:rPr>
            </m:ctrlPr>
          </m:sSubPr>
          <m:e>
            <m:r>
              <w:rPr>
                <w:rFonts w:ascii="Cambria Math" w:hAnsi="Cambria Math" w:cs="Arial"/>
              </w:rPr>
              <m:t>y</m:t>
            </m:r>
          </m:e>
          <m:sub>
            <m:r>
              <w:rPr>
                <w:rFonts w:ascii="Cambria Math" w:hAnsi="Cambria Math" w:cs="Arial"/>
              </w:rPr>
              <m:t>mín</m:t>
            </m:r>
          </m:sub>
        </m:sSub>
      </m:oMath>
      <w:r w:rsidR="005C3EBA" w:rsidRPr="00D850D2">
        <w:rPr>
          <w:rFonts w:ascii="Arial" w:hAnsi="Arial" w:cs="Arial"/>
        </w:rPr>
        <w:t xml:space="preserve"> es el valor mínimo de intensidad para el rango de número de onda.</w:t>
      </w:r>
    </w:p>
    <w:p w14:paraId="7F89CDF1" w14:textId="77777777" w:rsidR="000763CA" w:rsidRDefault="000763CA" w:rsidP="005C3EBA">
      <w:pPr>
        <w:spacing w:line="360" w:lineRule="auto"/>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0763CA" w14:paraId="11B7D939" w14:textId="77777777" w:rsidTr="000763CA">
        <w:trPr>
          <w:jc w:val="center"/>
        </w:trPr>
        <w:tc>
          <w:tcPr>
            <w:tcW w:w="8978" w:type="dxa"/>
          </w:tcPr>
          <w:p w14:paraId="334C5078" w14:textId="72423907" w:rsidR="000763CA" w:rsidRDefault="000763CA" w:rsidP="000763CA">
            <w:pPr>
              <w:spacing w:line="360" w:lineRule="auto"/>
              <w:jc w:val="center"/>
              <w:rPr>
                <w:rFonts w:ascii="Arial" w:hAnsi="Arial" w:cs="Arial"/>
              </w:rPr>
            </w:pPr>
            <w:r>
              <w:rPr>
                <w:rFonts w:ascii="Arial" w:hAnsi="Arial" w:cs="Arial"/>
                <w:noProof/>
                <w:lang w:val="es-MX" w:eastAsia="es-MX"/>
              </w:rPr>
              <w:drawing>
                <wp:inline distT="0" distB="0" distL="0" distR="0" wp14:anchorId="1A71B77E" wp14:editId="7750CFD6">
                  <wp:extent cx="5621020" cy="2743200"/>
                  <wp:effectExtent l="0" t="0" r="0" b="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21020" cy="2743200"/>
                          </a:xfrm>
                          <a:prstGeom prst="rect">
                            <a:avLst/>
                          </a:prstGeom>
                          <a:noFill/>
                        </pic:spPr>
                      </pic:pic>
                    </a:graphicData>
                  </a:graphic>
                </wp:inline>
              </w:drawing>
            </w:r>
          </w:p>
        </w:tc>
      </w:tr>
      <w:tr w:rsidR="000763CA" w14:paraId="259637DA" w14:textId="77777777" w:rsidTr="000763CA">
        <w:trPr>
          <w:jc w:val="center"/>
        </w:trPr>
        <w:tc>
          <w:tcPr>
            <w:tcW w:w="8978" w:type="dxa"/>
          </w:tcPr>
          <w:p w14:paraId="55151A13" w14:textId="6DB8662F" w:rsidR="000763CA" w:rsidRPr="000763CA" w:rsidRDefault="000763CA" w:rsidP="000763CA">
            <w:pPr>
              <w:jc w:val="center"/>
              <w:rPr>
                <w:rFonts w:asciiTheme="minorHAnsi" w:hAnsiTheme="minorHAnsi"/>
                <w:b/>
                <w:sz w:val="22"/>
                <w:szCs w:val="22"/>
              </w:rPr>
            </w:pPr>
            <w:r w:rsidRPr="00F623F3">
              <w:rPr>
                <w:rFonts w:asciiTheme="minorHAnsi" w:hAnsiTheme="minorHAnsi"/>
                <w:b/>
                <w:sz w:val="22"/>
                <w:szCs w:val="22"/>
              </w:rPr>
              <w:t>Figura 40. Espectros normalizados para la placa anodizada sin teñir y la pla</w:t>
            </w:r>
            <w:r>
              <w:rPr>
                <w:rFonts w:asciiTheme="minorHAnsi" w:hAnsiTheme="minorHAnsi"/>
                <w:b/>
                <w:sz w:val="22"/>
                <w:szCs w:val="22"/>
              </w:rPr>
              <w:t>ca teñida con Azul de Metileno.</w:t>
            </w:r>
          </w:p>
        </w:tc>
      </w:tr>
    </w:tbl>
    <w:p w14:paraId="64AE85BE" w14:textId="77777777" w:rsidR="000763CA" w:rsidRDefault="000763CA" w:rsidP="005C3EBA">
      <w:pPr>
        <w:spacing w:line="360" w:lineRule="auto"/>
        <w:jc w:val="both"/>
        <w:rPr>
          <w:rFonts w:ascii="Arial" w:hAnsi="Arial" w:cs="Arial"/>
        </w:rPr>
      </w:pPr>
    </w:p>
    <w:p w14:paraId="29B8280C" w14:textId="25959458" w:rsidR="005C3EBA" w:rsidRDefault="00F623F3" w:rsidP="005C3EBA">
      <w:pPr>
        <w:spacing w:line="360" w:lineRule="auto"/>
        <w:jc w:val="both"/>
        <w:rPr>
          <w:rFonts w:ascii="Arial" w:hAnsi="Arial" w:cs="Arial"/>
        </w:rPr>
      </w:pPr>
      <w:r>
        <w:rPr>
          <w:rFonts w:ascii="Arial" w:hAnsi="Arial" w:cs="Arial"/>
        </w:rPr>
        <w:tab/>
      </w:r>
      <w:r w:rsidR="005C3EBA" w:rsidRPr="00D850D2">
        <w:rPr>
          <w:rFonts w:ascii="Arial" w:hAnsi="Arial" w:cs="Arial"/>
        </w:rPr>
        <w:t xml:space="preserve">Al  comparar ambos espectros normalizados, mostrados en la </w:t>
      </w:r>
      <w:r w:rsidR="005C3EBA">
        <w:rPr>
          <w:rFonts w:ascii="Arial" w:hAnsi="Arial" w:cs="Arial"/>
        </w:rPr>
        <w:t>figura 40</w:t>
      </w:r>
      <w:r w:rsidR="005C3EBA" w:rsidRPr="00D850D2">
        <w:rPr>
          <w:rFonts w:ascii="Arial" w:hAnsi="Arial" w:cs="Arial"/>
        </w:rPr>
        <w:t xml:space="preserve">, se observa con mayor claridad que el espectro correspondiente al </w:t>
      </w:r>
      <w:r w:rsidR="001B4D68">
        <w:rPr>
          <w:rFonts w:ascii="Arial" w:hAnsi="Arial" w:cs="Arial"/>
        </w:rPr>
        <w:t>a</w:t>
      </w:r>
      <w:r w:rsidR="005C3EBA" w:rsidRPr="00D850D2">
        <w:rPr>
          <w:rFonts w:ascii="Arial" w:hAnsi="Arial" w:cs="Arial"/>
        </w:rPr>
        <w:t xml:space="preserve">zul de </w:t>
      </w:r>
      <w:r w:rsidR="001B4D68">
        <w:rPr>
          <w:rFonts w:ascii="Arial" w:hAnsi="Arial" w:cs="Arial"/>
        </w:rPr>
        <w:t>m</w:t>
      </w:r>
      <w:r w:rsidR="005C3EBA" w:rsidRPr="00D850D2">
        <w:rPr>
          <w:rFonts w:ascii="Arial" w:hAnsi="Arial" w:cs="Arial"/>
        </w:rPr>
        <w:t>etileno presenta la banda en 518 cm</w:t>
      </w:r>
      <w:r w:rsidR="005C3EBA" w:rsidRPr="00D850D2">
        <w:rPr>
          <w:rFonts w:ascii="Arial" w:hAnsi="Arial" w:cs="Arial"/>
          <w:vertAlign w:val="superscript"/>
        </w:rPr>
        <w:t>-1</w:t>
      </w:r>
      <w:r w:rsidR="005C3EBA" w:rsidRPr="00D850D2">
        <w:rPr>
          <w:rFonts w:ascii="Arial" w:hAnsi="Arial" w:cs="Arial"/>
        </w:rPr>
        <w:t xml:space="preserve"> mientras que esta banda no se encuentra presente en el espectro de la placa anodizada.</w:t>
      </w:r>
    </w:p>
    <w:p w14:paraId="18E51374" w14:textId="77777777" w:rsidR="00F623F3" w:rsidRPr="00D850D2" w:rsidRDefault="00F623F3" w:rsidP="005C3EBA">
      <w:pPr>
        <w:spacing w:line="360" w:lineRule="auto"/>
        <w:jc w:val="both"/>
        <w:rPr>
          <w:rFonts w:ascii="Arial" w:hAnsi="Arial" w:cs="Arial"/>
        </w:rPr>
      </w:pPr>
    </w:p>
    <w:p w14:paraId="2727FA5F" w14:textId="5A96F14F" w:rsidR="005C3EBA" w:rsidRPr="00391A93" w:rsidRDefault="005C3EBA" w:rsidP="005C3EBA">
      <w:pPr>
        <w:pStyle w:val="Ttulo3"/>
        <w:spacing w:line="360" w:lineRule="auto"/>
        <w:rPr>
          <w:rFonts w:ascii="Arial" w:hAnsi="Arial" w:cs="Arial"/>
          <w:color w:val="auto"/>
          <w:sz w:val="26"/>
          <w:szCs w:val="26"/>
          <w:u w:val="single"/>
        </w:rPr>
      </w:pPr>
      <w:r w:rsidRPr="00391A93">
        <w:rPr>
          <w:rFonts w:ascii="Arial" w:hAnsi="Arial" w:cs="Arial"/>
          <w:color w:val="auto"/>
          <w:sz w:val="26"/>
          <w:szCs w:val="26"/>
          <w:u w:val="single"/>
        </w:rPr>
        <w:t xml:space="preserve">Azul de Prusia y </w:t>
      </w:r>
      <w:r w:rsidR="0002172C">
        <w:rPr>
          <w:rFonts w:ascii="Arial" w:hAnsi="Arial" w:cs="Arial"/>
          <w:color w:val="auto"/>
          <w:sz w:val="26"/>
          <w:szCs w:val="26"/>
          <w:u w:val="single"/>
        </w:rPr>
        <w:t>s</w:t>
      </w:r>
      <w:r w:rsidRPr="00391A93">
        <w:rPr>
          <w:rFonts w:ascii="Arial" w:hAnsi="Arial" w:cs="Arial"/>
          <w:color w:val="auto"/>
          <w:sz w:val="26"/>
          <w:szCs w:val="26"/>
          <w:u w:val="single"/>
        </w:rPr>
        <w:t xml:space="preserve">ulfuro de </w:t>
      </w:r>
      <w:r w:rsidR="0002172C">
        <w:rPr>
          <w:rFonts w:ascii="Arial" w:hAnsi="Arial" w:cs="Arial"/>
          <w:color w:val="auto"/>
          <w:sz w:val="26"/>
          <w:szCs w:val="26"/>
          <w:u w:val="single"/>
        </w:rPr>
        <w:t>c</w:t>
      </w:r>
      <w:r w:rsidRPr="00391A93">
        <w:rPr>
          <w:rFonts w:ascii="Arial" w:hAnsi="Arial" w:cs="Arial"/>
          <w:color w:val="auto"/>
          <w:sz w:val="26"/>
          <w:szCs w:val="26"/>
          <w:u w:val="single"/>
        </w:rPr>
        <w:t>obalto.</w:t>
      </w:r>
    </w:p>
    <w:p w14:paraId="43BCCEF3" w14:textId="702B76F9" w:rsidR="005C3EBA" w:rsidRPr="00D850D2" w:rsidRDefault="005C3EBA" w:rsidP="00425776">
      <w:pPr>
        <w:spacing w:after="240" w:line="360" w:lineRule="auto"/>
        <w:jc w:val="both"/>
        <w:rPr>
          <w:rFonts w:ascii="Arial" w:hAnsi="Arial" w:cs="Arial"/>
        </w:rPr>
      </w:pPr>
      <w:r w:rsidRPr="00D850D2">
        <w:rPr>
          <w:rFonts w:ascii="Arial" w:hAnsi="Arial" w:cs="Arial"/>
        </w:rPr>
        <w:tab/>
        <w:t xml:space="preserve">Las bandas que identifican al </w:t>
      </w:r>
      <w:r w:rsidR="0002172C">
        <w:rPr>
          <w:rFonts w:ascii="Arial" w:hAnsi="Arial" w:cs="Arial"/>
        </w:rPr>
        <w:t>a</w:t>
      </w:r>
      <w:r w:rsidRPr="00D850D2">
        <w:rPr>
          <w:rFonts w:ascii="Arial" w:hAnsi="Arial" w:cs="Arial"/>
        </w:rPr>
        <w:t>zul de Prusia se encuentran en 2012 y 2154 cm</w:t>
      </w:r>
      <w:r>
        <w:rPr>
          <w:rFonts w:ascii="Arial" w:hAnsi="Arial" w:cs="Arial"/>
          <w:vertAlign w:val="superscript"/>
        </w:rPr>
        <w:t>-1</w:t>
      </w:r>
      <w:r w:rsidR="00F12DFB">
        <w:rPr>
          <w:rFonts w:ascii="Arial" w:hAnsi="Arial" w:cs="Arial"/>
          <w:vertAlign w:val="superscript"/>
        </w:rPr>
        <w:t xml:space="preserve"> </w:t>
      </w:r>
      <w:r w:rsidR="00F12DFB" w:rsidRPr="00F12DFB">
        <w:rPr>
          <w:rFonts w:ascii="Arial" w:hAnsi="Arial" w:cs="Arial"/>
        </w:rPr>
        <w:t>[21,22]</w:t>
      </w:r>
      <w:r w:rsidRPr="00D850D2">
        <w:rPr>
          <w:rFonts w:ascii="Arial" w:hAnsi="Arial" w:cs="Arial"/>
        </w:rPr>
        <w:t xml:space="preserve">, pero debido a que el espectro obtenido no alcanza esta región, no </w:t>
      </w:r>
      <w:r w:rsidR="0002172C">
        <w:rPr>
          <w:rFonts w:ascii="Arial" w:hAnsi="Arial" w:cs="Arial"/>
        </w:rPr>
        <w:t>fue</w:t>
      </w:r>
      <w:r w:rsidRPr="00D850D2">
        <w:rPr>
          <w:rFonts w:ascii="Arial" w:hAnsi="Arial" w:cs="Arial"/>
        </w:rPr>
        <w:t xml:space="preserve"> posible identificar las bandas específicas para este compuesto.</w:t>
      </w:r>
    </w:p>
    <w:p w14:paraId="2353A6D7" w14:textId="6169BC13" w:rsidR="0002172C" w:rsidRPr="00D850D2" w:rsidRDefault="005C3EBA" w:rsidP="00425776">
      <w:pPr>
        <w:spacing w:after="240" w:line="360" w:lineRule="auto"/>
        <w:jc w:val="both"/>
        <w:rPr>
          <w:rFonts w:ascii="Arial" w:hAnsi="Arial" w:cs="Arial"/>
        </w:rPr>
      </w:pPr>
      <w:r w:rsidRPr="00D850D2">
        <w:rPr>
          <w:rFonts w:ascii="Arial" w:hAnsi="Arial" w:cs="Arial"/>
        </w:rPr>
        <w:tab/>
        <w:t xml:space="preserve">En el caso del </w:t>
      </w:r>
      <w:r w:rsidR="0002172C">
        <w:rPr>
          <w:rFonts w:ascii="Arial" w:hAnsi="Arial" w:cs="Arial"/>
        </w:rPr>
        <w:t>s</w:t>
      </w:r>
      <w:r w:rsidRPr="00D850D2">
        <w:rPr>
          <w:rFonts w:ascii="Arial" w:hAnsi="Arial" w:cs="Arial"/>
        </w:rPr>
        <w:t xml:space="preserve">ulfuro de </w:t>
      </w:r>
      <w:r w:rsidR="0002172C">
        <w:rPr>
          <w:rFonts w:ascii="Arial" w:hAnsi="Arial" w:cs="Arial"/>
        </w:rPr>
        <w:t>c</w:t>
      </w:r>
      <w:r w:rsidRPr="00D850D2">
        <w:rPr>
          <w:rFonts w:ascii="Arial" w:hAnsi="Arial" w:cs="Arial"/>
        </w:rPr>
        <w:t xml:space="preserve">obalto, debido a que gran parte del precipitado no se logró fijar a la capa durante el sellado, el espectro no muestra diferencias con el </w:t>
      </w:r>
      <w:r w:rsidRPr="00D850D2">
        <w:rPr>
          <w:rFonts w:ascii="Arial" w:hAnsi="Arial" w:cs="Arial"/>
        </w:rPr>
        <w:lastRenderedPageBreak/>
        <w:t>espectro de la placa anodizada sin teñir para poder identificar bandas correspondientes a este compuesto.</w:t>
      </w:r>
    </w:p>
    <w:p w14:paraId="1299349B" w14:textId="77777777" w:rsidR="005C3EBA" w:rsidRPr="00391A93" w:rsidRDefault="005C3EBA" w:rsidP="005C3EBA">
      <w:pPr>
        <w:pStyle w:val="Ttulo3"/>
        <w:spacing w:line="360" w:lineRule="auto"/>
        <w:rPr>
          <w:rFonts w:ascii="Arial" w:hAnsi="Arial" w:cs="Arial"/>
          <w:color w:val="auto"/>
          <w:sz w:val="26"/>
          <w:szCs w:val="26"/>
          <w:u w:val="single"/>
        </w:rPr>
      </w:pPr>
      <w:r w:rsidRPr="00391A93">
        <w:rPr>
          <w:rFonts w:ascii="Arial" w:hAnsi="Arial" w:cs="Arial"/>
          <w:color w:val="auto"/>
          <w:sz w:val="26"/>
          <w:szCs w:val="26"/>
          <w:u w:val="single"/>
        </w:rPr>
        <w:t>Colorantes para ropa.</w:t>
      </w:r>
    </w:p>
    <w:p w14:paraId="1A83E09F" w14:textId="41C10689" w:rsidR="005C3EBA" w:rsidRDefault="005C3EBA" w:rsidP="005C3EBA">
      <w:pPr>
        <w:spacing w:line="360" w:lineRule="auto"/>
        <w:jc w:val="both"/>
        <w:rPr>
          <w:rFonts w:ascii="Arial" w:hAnsi="Arial" w:cs="Arial"/>
        </w:rPr>
      </w:pPr>
      <w:r w:rsidRPr="00D850D2">
        <w:rPr>
          <w:rFonts w:ascii="Arial" w:hAnsi="Arial" w:cs="Arial"/>
        </w:rPr>
        <w:tab/>
        <w:t xml:space="preserve">En el caso de las placas analizadas que se tiñeron con colorantes para ropa (rojo granada y castaño oscuro), se encontró que en ambos el tamaño de las bandas correspondientes al óxido de aluminio </w:t>
      </w:r>
      <w:proofErr w:type="gramStart"/>
      <w:r w:rsidRPr="00D850D2">
        <w:rPr>
          <w:rFonts w:ascii="Arial" w:hAnsi="Arial" w:cs="Arial"/>
        </w:rPr>
        <w:t>disminuyeron</w:t>
      </w:r>
      <w:proofErr w:type="gramEnd"/>
      <w:r w:rsidRPr="00D850D2">
        <w:rPr>
          <w:rFonts w:ascii="Arial" w:hAnsi="Arial" w:cs="Arial"/>
        </w:rPr>
        <w:t xml:space="preserve">, teniendo el efecto </w:t>
      </w:r>
      <w:r w:rsidRPr="006666BC">
        <w:rPr>
          <w:rFonts w:ascii="Arial" w:hAnsi="Arial" w:cs="Arial"/>
        </w:rPr>
        <w:t>más notorio sobre la banda que se encuentra en 578 cm</w:t>
      </w:r>
      <w:r w:rsidRPr="006666BC">
        <w:rPr>
          <w:rFonts w:ascii="Arial" w:hAnsi="Arial" w:cs="Arial"/>
          <w:vertAlign w:val="superscript"/>
        </w:rPr>
        <w:t>-1</w:t>
      </w:r>
      <w:r w:rsidRPr="006666BC">
        <w:rPr>
          <w:rFonts w:ascii="Arial" w:hAnsi="Arial" w:cs="Arial"/>
        </w:rPr>
        <w:t xml:space="preserve">. La razón de esta </w:t>
      </w:r>
      <w:r w:rsidR="0002172C" w:rsidRPr="006666BC">
        <w:rPr>
          <w:rFonts w:ascii="Arial" w:hAnsi="Arial" w:cs="Arial"/>
        </w:rPr>
        <w:t xml:space="preserve">inhibición </w:t>
      </w:r>
      <w:r w:rsidR="0002172C" w:rsidRPr="00BC2A91">
        <w:rPr>
          <w:rFonts w:ascii="Arial" w:hAnsi="Arial" w:cs="Arial"/>
        </w:rPr>
        <w:t xml:space="preserve">es desconocida, pero especulamos que </w:t>
      </w:r>
      <w:r w:rsidRPr="006666BC">
        <w:rPr>
          <w:rFonts w:ascii="Arial" w:hAnsi="Arial" w:cs="Arial"/>
        </w:rPr>
        <w:t xml:space="preserve">puede deberse a la forma en que el colorante se </w:t>
      </w:r>
      <w:r w:rsidR="0002172C" w:rsidRPr="00BC2A91">
        <w:rPr>
          <w:rFonts w:ascii="Arial" w:hAnsi="Arial" w:cs="Arial"/>
        </w:rPr>
        <w:t xml:space="preserve">interactúa </w:t>
      </w:r>
      <w:r w:rsidRPr="006666BC">
        <w:rPr>
          <w:rFonts w:ascii="Arial" w:hAnsi="Arial" w:cs="Arial"/>
        </w:rPr>
        <w:t>con la capa de óxido</w:t>
      </w:r>
      <w:r w:rsidR="0002172C" w:rsidRPr="00BC2A91">
        <w:rPr>
          <w:rFonts w:ascii="Arial" w:hAnsi="Arial" w:cs="Arial"/>
        </w:rPr>
        <w:t>, tal vez alterando su estructura cristalina</w:t>
      </w:r>
      <w:r w:rsidRPr="00D850D2">
        <w:rPr>
          <w:rFonts w:ascii="Arial" w:hAnsi="Arial" w:cs="Arial"/>
        </w:rPr>
        <w:t>.</w:t>
      </w:r>
    </w:p>
    <w:p w14:paraId="2A6102B0" w14:textId="77777777" w:rsidR="00731C27" w:rsidRDefault="00731C27" w:rsidP="005C3EBA">
      <w:pPr>
        <w:spacing w:line="360" w:lineRule="auto"/>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731C27" w14:paraId="39170A6F" w14:textId="77777777" w:rsidTr="00731C27">
        <w:tc>
          <w:tcPr>
            <w:tcW w:w="8978" w:type="dxa"/>
          </w:tcPr>
          <w:p w14:paraId="1EDA55B7" w14:textId="702C3C70" w:rsidR="00731C27" w:rsidRDefault="00731C27" w:rsidP="00731C27">
            <w:pPr>
              <w:spacing w:line="360" w:lineRule="auto"/>
              <w:jc w:val="center"/>
              <w:rPr>
                <w:rFonts w:ascii="Arial" w:hAnsi="Arial" w:cs="Arial"/>
              </w:rPr>
            </w:pPr>
            <w:r>
              <w:rPr>
                <w:rFonts w:ascii="Arial" w:hAnsi="Arial" w:cs="Arial"/>
                <w:noProof/>
                <w:lang w:val="es-MX" w:eastAsia="es-MX"/>
              </w:rPr>
              <w:drawing>
                <wp:inline distT="0" distB="0" distL="0" distR="0" wp14:anchorId="2AF52FE0" wp14:editId="64B1DB82">
                  <wp:extent cx="5539563" cy="2766268"/>
                  <wp:effectExtent l="0" t="0" r="444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39563" cy="2766268"/>
                          </a:xfrm>
                          <a:prstGeom prst="rect">
                            <a:avLst/>
                          </a:prstGeom>
                          <a:noFill/>
                        </pic:spPr>
                      </pic:pic>
                    </a:graphicData>
                  </a:graphic>
                </wp:inline>
              </w:drawing>
            </w:r>
          </w:p>
        </w:tc>
      </w:tr>
      <w:tr w:rsidR="00731C27" w14:paraId="222F8172" w14:textId="77777777" w:rsidTr="00731C27">
        <w:tc>
          <w:tcPr>
            <w:tcW w:w="8978" w:type="dxa"/>
            <w:vAlign w:val="center"/>
          </w:tcPr>
          <w:p w14:paraId="43F82851" w14:textId="31D20C79" w:rsidR="00731C27" w:rsidRDefault="00731C27" w:rsidP="00731C27">
            <w:pPr>
              <w:jc w:val="center"/>
              <w:rPr>
                <w:rFonts w:ascii="Arial" w:hAnsi="Arial" w:cs="Arial"/>
              </w:rPr>
            </w:pPr>
            <w:r w:rsidRPr="00F623F3">
              <w:rPr>
                <w:rFonts w:asciiTheme="minorHAnsi" w:hAnsiTheme="minorHAnsi"/>
                <w:b/>
                <w:sz w:val="22"/>
                <w:szCs w:val="22"/>
              </w:rPr>
              <w:t>Figura 41.</w:t>
            </w:r>
            <w:r>
              <w:rPr>
                <w:rFonts w:asciiTheme="minorHAnsi" w:hAnsiTheme="minorHAnsi"/>
                <w:b/>
                <w:sz w:val="22"/>
                <w:szCs w:val="22"/>
              </w:rPr>
              <w:t xml:space="preserve"> Comparación de los espectros </w:t>
            </w:r>
            <w:proofErr w:type="spellStart"/>
            <w:r>
              <w:rPr>
                <w:rFonts w:asciiTheme="minorHAnsi" w:hAnsiTheme="minorHAnsi"/>
                <w:b/>
                <w:sz w:val="22"/>
                <w:szCs w:val="22"/>
              </w:rPr>
              <w:t>Raman</w:t>
            </w:r>
            <w:proofErr w:type="spellEnd"/>
            <w:r>
              <w:rPr>
                <w:rFonts w:asciiTheme="minorHAnsi" w:hAnsiTheme="minorHAnsi"/>
                <w:b/>
                <w:sz w:val="22"/>
                <w:szCs w:val="22"/>
              </w:rPr>
              <w:t xml:space="preserve"> de la </w:t>
            </w:r>
            <w:proofErr w:type="spellStart"/>
            <w:r>
              <w:rPr>
                <w:rFonts w:asciiTheme="minorHAnsi" w:hAnsiTheme="minorHAnsi"/>
                <w:b/>
                <w:sz w:val="22"/>
                <w:szCs w:val="22"/>
              </w:rPr>
              <w:t>alumina</w:t>
            </w:r>
            <w:proofErr w:type="spellEnd"/>
            <w:r>
              <w:rPr>
                <w:rFonts w:asciiTheme="minorHAnsi" w:hAnsiTheme="minorHAnsi"/>
                <w:b/>
                <w:sz w:val="22"/>
                <w:szCs w:val="22"/>
              </w:rPr>
              <w:t xml:space="preserve"> y la placa teñida con el colorante Rojo Granada</w:t>
            </w:r>
          </w:p>
        </w:tc>
      </w:tr>
    </w:tbl>
    <w:p w14:paraId="581D28AB" w14:textId="23031E58" w:rsidR="00731C27" w:rsidRDefault="00731C27" w:rsidP="005C3EBA">
      <w:pPr>
        <w:spacing w:line="360" w:lineRule="auto"/>
        <w:jc w:val="both"/>
        <w:rPr>
          <w:rFonts w:ascii="Arial" w:hAnsi="Arial" w:cs="Arial"/>
        </w:rPr>
      </w:pPr>
    </w:p>
    <w:p w14:paraId="49AFE89D" w14:textId="77777777" w:rsidR="00731C27" w:rsidRDefault="00731C27">
      <w:pPr>
        <w:rPr>
          <w:rFonts w:ascii="Arial" w:hAnsi="Arial" w:cs="Arial"/>
        </w:rPr>
      </w:pPr>
      <w:r>
        <w:rPr>
          <w:rFonts w:ascii="Arial" w:hAnsi="Arial" w:cs="Arial"/>
        </w:rPr>
        <w:br w:type="page"/>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731C27" w14:paraId="32EC509C" w14:textId="77777777" w:rsidTr="00731C27">
        <w:tc>
          <w:tcPr>
            <w:tcW w:w="8978" w:type="dxa"/>
          </w:tcPr>
          <w:p w14:paraId="0A247013" w14:textId="20A0C444" w:rsidR="00731C27" w:rsidRDefault="00731C27" w:rsidP="00731C27">
            <w:pPr>
              <w:spacing w:line="360" w:lineRule="auto"/>
              <w:jc w:val="center"/>
              <w:rPr>
                <w:rFonts w:ascii="Arial" w:hAnsi="Arial" w:cs="Arial"/>
              </w:rPr>
            </w:pPr>
            <w:r>
              <w:rPr>
                <w:rFonts w:ascii="Arial" w:hAnsi="Arial" w:cs="Arial"/>
                <w:noProof/>
                <w:lang w:val="es-MX" w:eastAsia="es-MX"/>
              </w:rPr>
              <w:lastRenderedPageBreak/>
              <w:drawing>
                <wp:inline distT="0" distB="0" distL="0" distR="0" wp14:anchorId="584ED577" wp14:editId="1BED4463">
                  <wp:extent cx="5612906" cy="2806810"/>
                  <wp:effectExtent l="0" t="0" r="698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23049" cy="2811882"/>
                          </a:xfrm>
                          <a:prstGeom prst="rect">
                            <a:avLst/>
                          </a:prstGeom>
                          <a:noFill/>
                        </pic:spPr>
                      </pic:pic>
                    </a:graphicData>
                  </a:graphic>
                </wp:inline>
              </w:drawing>
            </w:r>
          </w:p>
        </w:tc>
      </w:tr>
      <w:tr w:rsidR="00731C27" w14:paraId="79864083" w14:textId="77777777" w:rsidTr="00731C27">
        <w:tc>
          <w:tcPr>
            <w:tcW w:w="8978" w:type="dxa"/>
          </w:tcPr>
          <w:p w14:paraId="2EDD43FE" w14:textId="6B69796E" w:rsidR="00731C27" w:rsidRDefault="00731C27" w:rsidP="00731C27">
            <w:pPr>
              <w:jc w:val="center"/>
              <w:rPr>
                <w:rFonts w:ascii="Arial" w:hAnsi="Arial" w:cs="Arial"/>
              </w:rPr>
            </w:pPr>
            <w:r>
              <w:rPr>
                <w:rFonts w:asciiTheme="minorHAnsi" w:hAnsiTheme="minorHAnsi"/>
                <w:b/>
                <w:sz w:val="22"/>
                <w:szCs w:val="22"/>
              </w:rPr>
              <w:t>Figura 42</w:t>
            </w:r>
            <w:r w:rsidRPr="00F623F3">
              <w:rPr>
                <w:rFonts w:asciiTheme="minorHAnsi" w:hAnsiTheme="minorHAnsi"/>
                <w:b/>
                <w:sz w:val="22"/>
                <w:szCs w:val="22"/>
              </w:rPr>
              <w:t>.</w:t>
            </w:r>
            <w:r>
              <w:rPr>
                <w:rFonts w:asciiTheme="minorHAnsi" w:hAnsiTheme="minorHAnsi"/>
                <w:b/>
                <w:sz w:val="22"/>
                <w:szCs w:val="22"/>
              </w:rPr>
              <w:t xml:space="preserve"> Comparación de los espectros </w:t>
            </w:r>
            <w:proofErr w:type="spellStart"/>
            <w:r>
              <w:rPr>
                <w:rFonts w:asciiTheme="minorHAnsi" w:hAnsiTheme="minorHAnsi"/>
                <w:b/>
                <w:sz w:val="22"/>
                <w:szCs w:val="22"/>
              </w:rPr>
              <w:t>Raman</w:t>
            </w:r>
            <w:proofErr w:type="spellEnd"/>
            <w:r>
              <w:rPr>
                <w:rFonts w:asciiTheme="minorHAnsi" w:hAnsiTheme="minorHAnsi"/>
                <w:b/>
                <w:sz w:val="22"/>
                <w:szCs w:val="22"/>
              </w:rPr>
              <w:t xml:space="preserve"> de la </w:t>
            </w:r>
            <w:proofErr w:type="spellStart"/>
            <w:r>
              <w:rPr>
                <w:rFonts w:asciiTheme="minorHAnsi" w:hAnsiTheme="minorHAnsi"/>
                <w:b/>
                <w:sz w:val="22"/>
                <w:szCs w:val="22"/>
              </w:rPr>
              <w:t>alumina</w:t>
            </w:r>
            <w:proofErr w:type="spellEnd"/>
            <w:r>
              <w:rPr>
                <w:rFonts w:asciiTheme="minorHAnsi" w:hAnsiTheme="minorHAnsi"/>
                <w:b/>
                <w:sz w:val="22"/>
                <w:szCs w:val="22"/>
              </w:rPr>
              <w:t xml:space="preserve"> y la placa teñida con el colorante Castaño Oscuro</w:t>
            </w:r>
          </w:p>
        </w:tc>
      </w:tr>
    </w:tbl>
    <w:p w14:paraId="2D8D1E48" w14:textId="77777777" w:rsidR="00731C27" w:rsidRDefault="00731C27" w:rsidP="006051BD">
      <w:pPr>
        <w:spacing w:line="360" w:lineRule="auto"/>
        <w:jc w:val="both"/>
        <w:rPr>
          <w:rFonts w:ascii="Arial" w:hAnsi="Arial" w:cs="Arial"/>
        </w:rPr>
      </w:pPr>
    </w:p>
    <w:p w14:paraId="0E5EA2DA" w14:textId="25480A75" w:rsidR="000A4705" w:rsidRPr="006051BD" w:rsidRDefault="005C3EBA" w:rsidP="006051BD">
      <w:pPr>
        <w:spacing w:line="360" w:lineRule="auto"/>
        <w:jc w:val="both"/>
        <w:rPr>
          <w:rFonts w:ascii="Arial" w:hAnsi="Arial" w:cs="Arial"/>
        </w:rPr>
      </w:pPr>
      <w:r w:rsidRPr="00D850D2">
        <w:rPr>
          <w:rFonts w:ascii="Arial" w:hAnsi="Arial" w:cs="Arial"/>
        </w:rPr>
        <w:tab/>
        <w:t xml:space="preserve">Debido a que la composición exacta de los colorantes se desconoce, no fue posible asignar bandas específicas para grupos funcionales </w:t>
      </w:r>
      <w:r w:rsidR="006051BD">
        <w:rPr>
          <w:rFonts w:ascii="Arial" w:hAnsi="Arial" w:cs="Arial"/>
        </w:rPr>
        <w:t>para ninguno de los colorantes.</w:t>
      </w:r>
    </w:p>
    <w:p w14:paraId="231C94B8" w14:textId="77777777" w:rsidR="000A4705" w:rsidRPr="006D12FE" w:rsidRDefault="000A4705" w:rsidP="00BC2A91"/>
    <w:p w14:paraId="3C3FF38F" w14:textId="77777777" w:rsidR="00014B24" w:rsidRDefault="00014B24" w:rsidP="003A3775">
      <w:pPr>
        <w:pStyle w:val="Ttulo2"/>
        <w:spacing w:before="0" w:line="360" w:lineRule="auto"/>
      </w:pPr>
      <w:r>
        <w:t>4. Reflexiones del alumno o alumnos sobre sus aprendizajes, las implicaciones éticas y los aportes sociales del proyecto.</w:t>
      </w:r>
    </w:p>
    <w:p w14:paraId="7C6F8066" w14:textId="77777777" w:rsidR="00425776" w:rsidRDefault="00425776" w:rsidP="00425776">
      <w:pPr>
        <w:pStyle w:val="Prrafodelista"/>
        <w:numPr>
          <w:ilvl w:val="0"/>
          <w:numId w:val="26"/>
        </w:numPr>
        <w:spacing w:line="360" w:lineRule="auto"/>
        <w:jc w:val="both"/>
        <w:rPr>
          <w:rFonts w:ascii="Arial" w:hAnsi="Arial" w:cs="Arial"/>
          <w:sz w:val="24"/>
          <w:szCs w:val="24"/>
        </w:rPr>
      </w:pPr>
      <w:r w:rsidRPr="00985702">
        <w:rPr>
          <w:rFonts w:ascii="Arial" w:hAnsi="Arial" w:cs="Arial"/>
          <w:sz w:val="24"/>
          <w:szCs w:val="24"/>
        </w:rPr>
        <w:t>Aprendizajes profesionales</w:t>
      </w:r>
    </w:p>
    <w:p w14:paraId="5C9DC5E2" w14:textId="77777777" w:rsidR="00425776" w:rsidRPr="00425776" w:rsidRDefault="00425776" w:rsidP="00425776">
      <w:pPr>
        <w:spacing w:after="200" w:line="360" w:lineRule="auto"/>
        <w:jc w:val="both"/>
        <w:rPr>
          <w:rFonts w:ascii="Arial" w:hAnsi="Arial" w:cs="Arial"/>
        </w:rPr>
      </w:pPr>
      <w:r>
        <w:rPr>
          <w:rFonts w:ascii="Arial" w:hAnsi="Arial" w:cs="Arial"/>
        </w:rPr>
        <w:tab/>
      </w:r>
      <w:r w:rsidRPr="00425776">
        <w:rPr>
          <w:rFonts w:ascii="Arial" w:hAnsi="Arial" w:cs="Arial"/>
        </w:rPr>
        <w:t>El desarrollar este PAP me permitió acercarme a lo que es un proyecto de investigación, el cual partió desde cero y se fue desarrollando poco a poco. Fue necesario el ir observando cómo se desarrollaba el proyecto para poder tomar las decisiones necesarias y orientarlo hacia donde se quería, lo cual implica buscar la información necesaria para entender lo que se quiere hacer y escoger cómo se harán las cosas.</w:t>
      </w:r>
    </w:p>
    <w:p w14:paraId="2BBD609F" w14:textId="39CBFA33" w:rsidR="00425776" w:rsidRPr="006666BC" w:rsidRDefault="00425776" w:rsidP="00425776">
      <w:pPr>
        <w:spacing w:after="240" w:line="360" w:lineRule="auto"/>
        <w:jc w:val="both"/>
        <w:rPr>
          <w:rFonts w:ascii="Arial" w:hAnsi="Arial" w:cs="Arial"/>
        </w:rPr>
      </w:pPr>
      <w:r w:rsidRPr="006666BC">
        <w:rPr>
          <w:rFonts w:ascii="Arial" w:hAnsi="Arial" w:cs="Arial"/>
        </w:rPr>
        <w:tab/>
        <w:t xml:space="preserve">La mayor parte del trabajo se realizó dentro del laboratorio, a lo cual uno se acostumbra a lo largo de la carrera y facilita el trabajo debido a que se usan habilidades que se han ido desarrollando, pero en este caso también fue necesario </w:t>
      </w:r>
      <w:r w:rsidRPr="006666BC">
        <w:rPr>
          <w:rFonts w:ascii="Arial" w:hAnsi="Arial" w:cs="Arial"/>
        </w:rPr>
        <w:lastRenderedPageBreak/>
        <w:t xml:space="preserve">el aprender a tomar decisiones </w:t>
      </w:r>
      <w:r w:rsidR="00E1320F" w:rsidRPr="00BC2A91">
        <w:rPr>
          <w:rFonts w:ascii="Arial" w:hAnsi="Arial" w:cs="Arial"/>
        </w:rPr>
        <w:t xml:space="preserve">por mi cuenta </w:t>
      </w:r>
      <w:r w:rsidRPr="006666BC">
        <w:rPr>
          <w:rFonts w:ascii="Arial" w:hAnsi="Arial" w:cs="Arial"/>
        </w:rPr>
        <w:t>cuando los resultados no eran los esperados y hacer cambios para lograr obtenerlos.</w:t>
      </w:r>
    </w:p>
    <w:p w14:paraId="1B306E5C" w14:textId="77777777" w:rsidR="00425776" w:rsidRDefault="00425776" w:rsidP="00425776">
      <w:pPr>
        <w:pStyle w:val="Prrafodelista"/>
        <w:numPr>
          <w:ilvl w:val="0"/>
          <w:numId w:val="26"/>
        </w:numPr>
        <w:spacing w:before="240" w:after="0" w:line="360" w:lineRule="auto"/>
        <w:jc w:val="both"/>
        <w:rPr>
          <w:rFonts w:ascii="Arial" w:hAnsi="Arial" w:cs="Arial"/>
          <w:sz w:val="24"/>
          <w:szCs w:val="24"/>
        </w:rPr>
      </w:pPr>
      <w:r w:rsidRPr="00985702">
        <w:rPr>
          <w:rFonts w:ascii="Arial" w:hAnsi="Arial" w:cs="Arial"/>
          <w:sz w:val="24"/>
          <w:szCs w:val="24"/>
        </w:rPr>
        <w:t>Aprendizajes sociales</w:t>
      </w:r>
    </w:p>
    <w:p w14:paraId="2C06748C" w14:textId="57C5EF5D" w:rsidR="00425776" w:rsidRPr="00425776" w:rsidRDefault="00425776" w:rsidP="00087E21">
      <w:pPr>
        <w:spacing w:before="240" w:after="240" w:line="360" w:lineRule="auto"/>
        <w:jc w:val="both"/>
        <w:rPr>
          <w:rFonts w:ascii="Arial" w:hAnsi="Arial" w:cs="Arial"/>
        </w:rPr>
      </w:pPr>
      <w:r w:rsidRPr="00425776">
        <w:rPr>
          <w:rFonts w:ascii="Arial" w:hAnsi="Arial" w:cs="Arial"/>
        </w:rPr>
        <w:tab/>
      </w:r>
      <w:r w:rsidRPr="006666BC">
        <w:rPr>
          <w:rFonts w:ascii="Arial" w:hAnsi="Arial" w:cs="Arial"/>
        </w:rPr>
        <w:t>Este PAP me permitió acercarme y conocer a fondo un proceso que se lleva acabo de forma industrial, pero al verlo tan cerca permite ver que s</w:t>
      </w:r>
      <w:r w:rsidR="00E1320F" w:rsidRPr="006666BC">
        <w:rPr>
          <w:rFonts w:ascii="Arial" w:hAnsi="Arial" w:cs="Arial"/>
        </w:rPr>
        <w:t>i</w:t>
      </w:r>
      <w:r w:rsidRPr="006666BC">
        <w:rPr>
          <w:rFonts w:ascii="Arial" w:hAnsi="Arial" w:cs="Arial"/>
        </w:rPr>
        <w:t xml:space="preserve"> a pequeña escala algunas cosas se hacen mal y no se obtienen buenos resultados, cuando se </w:t>
      </w:r>
      <w:r w:rsidR="00E1320F" w:rsidRPr="00BC2A91">
        <w:rPr>
          <w:rFonts w:ascii="Arial" w:hAnsi="Arial" w:cs="Arial"/>
        </w:rPr>
        <w:t xml:space="preserve">lleva a escala industrial </w:t>
      </w:r>
      <w:r w:rsidRPr="006666BC">
        <w:rPr>
          <w:rFonts w:ascii="Arial" w:hAnsi="Arial" w:cs="Arial"/>
        </w:rPr>
        <w:t>pueden generarse grandes pérdidas. Al conocer de esta manera un proceso, es posible analizar</w:t>
      </w:r>
      <w:r w:rsidR="00934177" w:rsidRPr="006666BC">
        <w:rPr>
          <w:rFonts w:ascii="Arial" w:hAnsi="Arial" w:cs="Arial"/>
        </w:rPr>
        <w:t xml:space="preserve"> </w:t>
      </w:r>
      <w:r w:rsidR="00934177" w:rsidRPr="00BC2A91">
        <w:rPr>
          <w:rFonts w:ascii="Arial" w:hAnsi="Arial" w:cs="Arial"/>
        </w:rPr>
        <w:t>sistemáticamente</w:t>
      </w:r>
      <w:r w:rsidRPr="006666BC">
        <w:rPr>
          <w:rFonts w:ascii="Arial" w:hAnsi="Arial" w:cs="Arial"/>
        </w:rPr>
        <w:t xml:space="preserve"> los diferentes aspectos que lo componen para poder resolver los posibles problemas de una mejor manera, además de generar conocimiento que los interesados en el tema puedan consultar en caso de necesitarlo.</w:t>
      </w:r>
    </w:p>
    <w:p w14:paraId="0EB1F062" w14:textId="77777777" w:rsidR="00425776" w:rsidRDefault="00425776" w:rsidP="00425776">
      <w:pPr>
        <w:pStyle w:val="Prrafodelista"/>
        <w:numPr>
          <w:ilvl w:val="0"/>
          <w:numId w:val="26"/>
        </w:numPr>
        <w:spacing w:after="0" w:line="360" w:lineRule="auto"/>
        <w:jc w:val="both"/>
        <w:rPr>
          <w:rFonts w:ascii="Arial" w:hAnsi="Arial" w:cs="Arial"/>
          <w:sz w:val="24"/>
          <w:szCs w:val="24"/>
        </w:rPr>
      </w:pPr>
      <w:r w:rsidRPr="00985702">
        <w:rPr>
          <w:rFonts w:ascii="Arial" w:hAnsi="Arial" w:cs="Arial"/>
          <w:sz w:val="24"/>
          <w:szCs w:val="24"/>
        </w:rPr>
        <w:t>Aprendizajes éticos</w:t>
      </w:r>
    </w:p>
    <w:p w14:paraId="5B5FAB0E" w14:textId="77777777" w:rsidR="00087E21" w:rsidRDefault="00961793" w:rsidP="00087E21">
      <w:pPr>
        <w:spacing w:line="360" w:lineRule="auto"/>
        <w:jc w:val="both"/>
        <w:rPr>
          <w:rFonts w:ascii="Arial" w:hAnsi="Arial" w:cs="Arial"/>
        </w:rPr>
      </w:pPr>
      <w:r>
        <w:rPr>
          <w:rFonts w:ascii="Arial" w:hAnsi="Arial" w:cs="Arial"/>
        </w:rPr>
        <w:tab/>
        <w:t>Si bien las decisiones a las que me enfrenté en este proyecto sólo afectan el desarrollo del mismo y la forma en que se las actividades se realizan, a diferencia de otros proyectos, diferentes aspectos de ellas pueden afectar a otros. Un ejemplo de ello fue la decisión de usar compuestos que son difíciles de tratar para ser desechados, por lo que se decidió usarlos de forma limitada, además de que podrán ser utilizados aun después de concluidas las actividades del PAP.</w:t>
      </w:r>
      <w:r w:rsidR="00313099">
        <w:rPr>
          <w:rFonts w:ascii="Arial" w:hAnsi="Arial" w:cs="Arial"/>
        </w:rPr>
        <w:t xml:space="preserve"> El enfrentarse a este tipo de situaciones, donde la realización de algunas pruebas puede generar más mal que bien, pueden afectar el desarrollo del proyecto, pero pensar más allá de sólo que se está realizando en el momento puede ser más importante.</w:t>
      </w:r>
    </w:p>
    <w:p w14:paraId="00320E8F" w14:textId="77777777" w:rsidR="00087E21" w:rsidRPr="00087E21" w:rsidRDefault="00087E21" w:rsidP="00087E21">
      <w:pPr>
        <w:spacing w:line="360" w:lineRule="auto"/>
        <w:jc w:val="both"/>
        <w:rPr>
          <w:rFonts w:ascii="Arial" w:hAnsi="Arial" w:cs="Arial"/>
        </w:rPr>
      </w:pPr>
    </w:p>
    <w:p w14:paraId="0294FA0C" w14:textId="77777777" w:rsidR="006051BD" w:rsidRDefault="00425776" w:rsidP="006051BD">
      <w:pPr>
        <w:pStyle w:val="Prrafodelista"/>
        <w:numPr>
          <w:ilvl w:val="0"/>
          <w:numId w:val="26"/>
        </w:numPr>
        <w:spacing w:after="0" w:line="360" w:lineRule="auto"/>
        <w:jc w:val="both"/>
        <w:rPr>
          <w:rFonts w:ascii="Arial" w:hAnsi="Arial" w:cs="Arial"/>
          <w:sz w:val="24"/>
          <w:szCs w:val="24"/>
        </w:rPr>
      </w:pPr>
      <w:r w:rsidRPr="00985702">
        <w:rPr>
          <w:rFonts w:ascii="Arial" w:hAnsi="Arial" w:cs="Arial"/>
          <w:sz w:val="24"/>
          <w:szCs w:val="24"/>
        </w:rPr>
        <w:t>Aprendizajes en lo personal</w:t>
      </w:r>
    </w:p>
    <w:p w14:paraId="661B4B7B" w14:textId="228FA604" w:rsidR="006666BC" w:rsidRDefault="00A1617E" w:rsidP="00713E3B">
      <w:pPr>
        <w:pStyle w:val="Prrafodelista"/>
        <w:spacing w:after="0" w:line="360" w:lineRule="auto"/>
        <w:ind w:left="0" w:firstLine="720"/>
        <w:jc w:val="both"/>
        <w:rPr>
          <w:rFonts w:ascii="Arial" w:hAnsi="Arial" w:cs="Arial"/>
          <w:sz w:val="24"/>
          <w:szCs w:val="24"/>
        </w:rPr>
      </w:pPr>
      <w:r w:rsidRPr="006051BD">
        <w:rPr>
          <w:rFonts w:ascii="Arial" w:hAnsi="Arial" w:cs="Arial"/>
          <w:sz w:val="24"/>
          <w:szCs w:val="24"/>
        </w:rPr>
        <w:t xml:space="preserve">Participar en este PAP me permitió darme cuenta de que soy capaz de desarrollar un proyecto de escala y obtener buenos resultados, producto del trabajo y esfuerzo dedicado a él. </w:t>
      </w:r>
      <w:r w:rsidR="0038262D" w:rsidRPr="006051BD">
        <w:rPr>
          <w:rFonts w:ascii="Arial" w:hAnsi="Arial" w:cs="Arial"/>
          <w:sz w:val="24"/>
          <w:szCs w:val="24"/>
        </w:rPr>
        <w:t xml:space="preserve">Además, el poder haber realizado un proyecto distinto a lo que estoy acostumbrado me permitió acercarme a otra área de mi campo de estudios, lo cual </w:t>
      </w:r>
      <w:r w:rsidR="00DE54FB" w:rsidRPr="006051BD">
        <w:rPr>
          <w:rFonts w:ascii="Arial" w:hAnsi="Arial" w:cs="Arial"/>
          <w:sz w:val="24"/>
          <w:szCs w:val="24"/>
        </w:rPr>
        <w:t xml:space="preserve">me da más posibilidades </w:t>
      </w:r>
      <w:r w:rsidR="00FE757A" w:rsidRPr="006051BD">
        <w:rPr>
          <w:rFonts w:ascii="Arial" w:hAnsi="Arial" w:cs="Arial"/>
          <w:sz w:val="24"/>
          <w:szCs w:val="24"/>
        </w:rPr>
        <w:t>para considerar</w:t>
      </w:r>
      <w:r w:rsidR="00DE54FB" w:rsidRPr="006051BD">
        <w:rPr>
          <w:rFonts w:ascii="Arial" w:hAnsi="Arial" w:cs="Arial"/>
          <w:sz w:val="24"/>
          <w:szCs w:val="24"/>
        </w:rPr>
        <w:t xml:space="preserve"> a qué podría dedicarme de forma profesional</w:t>
      </w:r>
      <w:r w:rsidR="00751624">
        <w:rPr>
          <w:rFonts w:ascii="Arial" w:hAnsi="Arial" w:cs="Arial"/>
          <w:sz w:val="24"/>
          <w:szCs w:val="24"/>
        </w:rPr>
        <w:t>.</w:t>
      </w:r>
    </w:p>
    <w:p w14:paraId="569EBB98" w14:textId="77777777" w:rsidR="00751624" w:rsidRPr="00713E3B" w:rsidRDefault="00751624" w:rsidP="00713E3B">
      <w:pPr>
        <w:pStyle w:val="Prrafodelista"/>
        <w:spacing w:after="0" w:line="360" w:lineRule="auto"/>
        <w:ind w:left="0" w:firstLine="720"/>
        <w:jc w:val="both"/>
        <w:rPr>
          <w:rFonts w:ascii="Arial" w:hAnsi="Arial" w:cs="Arial"/>
          <w:sz w:val="24"/>
          <w:szCs w:val="24"/>
        </w:rPr>
      </w:pPr>
    </w:p>
    <w:p w14:paraId="61FEB85E" w14:textId="1AD4DDF6" w:rsidR="00014B24" w:rsidRPr="00BC2A91" w:rsidRDefault="00014B24" w:rsidP="00985702">
      <w:pPr>
        <w:pStyle w:val="Ttulo2"/>
        <w:spacing w:before="0" w:line="360" w:lineRule="auto"/>
      </w:pPr>
      <w:r>
        <w:t>5. Conclusiones</w:t>
      </w:r>
      <w:r w:rsidR="007625FC">
        <w:t xml:space="preserve"> y trabajo a futuro</w:t>
      </w:r>
    </w:p>
    <w:p w14:paraId="03F3EA29" w14:textId="77777777" w:rsidR="00333E90" w:rsidRPr="00E05D31" w:rsidRDefault="00333E90" w:rsidP="00E030A9">
      <w:pPr>
        <w:spacing w:after="200" w:line="360" w:lineRule="auto"/>
        <w:ind w:firstLine="720"/>
        <w:jc w:val="both"/>
        <w:rPr>
          <w:rFonts w:ascii="Arial" w:hAnsi="Arial" w:cs="Arial"/>
          <w:lang w:val="es-MX" w:eastAsia="es-MX"/>
        </w:rPr>
      </w:pPr>
      <w:r w:rsidRPr="00E05D31">
        <w:rPr>
          <w:rFonts w:ascii="Arial" w:hAnsi="Arial" w:cs="Arial"/>
          <w:lang w:val="es-MX" w:eastAsia="es-MX"/>
        </w:rPr>
        <w:t>El p</w:t>
      </w:r>
      <w:r w:rsidR="00E030A9" w:rsidRPr="00E05D31">
        <w:rPr>
          <w:rFonts w:ascii="Arial" w:hAnsi="Arial" w:cs="Arial"/>
          <w:lang w:val="es-MX" w:eastAsia="es-MX"/>
        </w:rPr>
        <w:t xml:space="preserve">roceso de anodizado permite </w:t>
      </w:r>
      <w:r w:rsidRPr="00E05D31">
        <w:rPr>
          <w:rFonts w:ascii="Arial" w:hAnsi="Arial" w:cs="Arial"/>
          <w:lang w:val="es-MX" w:eastAsia="es-MX"/>
        </w:rPr>
        <w:t xml:space="preserve"> </w:t>
      </w:r>
      <w:r w:rsidR="00E030A9" w:rsidRPr="00E05D31">
        <w:rPr>
          <w:rFonts w:ascii="Arial" w:hAnsi="Arial" w:cs="Arial"/>
          <w:lang w:val="es-MX" w:eastAsia="es-MX"/>
        </w:rPr>
        <w:t>generar una capa de óxido de aluminio sobre piezas de aluminio, la cual modifica sus propiedades haciéndolo más resistente a la corrosión, aumentando su dureza y pudiendo otorgarle color si así se desea. Debido a que el anodizado es un proceso electroquímico, la corriente empleada para el proceso es un factor muy importante</w:t>
      </w:r>
    </w:p>
    <w:p w14:paraId="3F6ACB9C" w14:textId="60AF824A" w:rsidR="00E030A9" w:rsidRPr="00E05D31" w:rsidRDefault="00E030A9" w:rsidP="00E030A9">
      <w:pPr>
        <w:spacing w:after="200" w:line="360" w:lineRule="auto"/>
        <w:ind w:firstLine="720"/>
        <w:jc w:val="both"/>
        <w:rPr>
          <w:rFonts w:ascii="Arial" w:hAnsi="Arial" w:cs="Arial"/>
          <w:lang w:val="es-MX" w:eastAsia="es-MX"/>
        </w:rPr>
      </w:pPr>
      <w:r w:rsidRPr="00E05D31">
        <w:rPr>
          <w:rFonts w:ascii="Arial" w:hAnsi="Arial" w:cs="Arial"/>
          <w:lang w:val="es-MX" w:eastAsia="es-MX"/>
        </w:rPr>
        <w:t>El comportamiento de la corriente al inicio d</w:t>
      </w:r>
      <w:r w:rsidR="00E05D31" w:rsidRPr="00E05D31">
        <w:rPr>
          <w:rFonts w:ascii="Arial" w:hAnsi="Arial" w:cs="Arial"/>
          <w:lang w:val="es-MX" w:eastAsia="es-MX"/>
        </w:rPr>
        <w:t>el proceso se debe a la formación de la capa tipo barrera, la cual da paso a la formación de la capa porosa. Una vez iniciada la formación de la capa porosa, la corriente alcanza un valor estable. Esto permite que el proceso se pueda trabajar con una fuente de voltaje y esperar a que se alcance el valor de corriente deseado, representando una opción más sencilla y barata que el utilizar una fuente de corriente</w:t>
      </w:r>
      <w:r w:rsidR="00FE757A">
        <w:rPr>
          <w:rFonts w:ascii="Arial" w:hAnsi="Arial" w:cs="Arial"/>
          <w:lang w:val="es-MX" w:eastAsia="es-MX"/>
        </w:rPr>
        <w:t xml:space="preserve"> </w:t>
      </w:r>
      <w:r w:rsidR="00FE757A" w:rsidRPr="00BC2A91">
        <w:rPr>
          <w:rFonts w:ascii="Arial" w:hAnsi="Arial" w:cs="Arial"/>
          <w:lang w:val="es-MX" w:eastAsia="es-MX"/>
        </w:rPr>
        <w:t>constante</w:t>
      </w:r>
      <w:r w:rsidR="00E05D31" w:rsidRPr="006666BC">
        <w:rPr>
          <w:rFonts w:ascii="Arial" w:hAnsi="Arial" w:cs="Arial"/>
          <w:lang w:val="es-MX" w:eastAsia="es-MX"/>
        </w:rPr>
        <w:t>.</w:t>
      </w:r>
    </w:p>
    <w:p w14:paraId="7F11F9A8" w14:textId="482640C0" w:rsidR="00333E90" w:rsidRDefault="00466D25" w:rsidP="00466D25">
      <w:pPr>
        <w:spacing w:after="200" w:line="360" w:lineRule="auto"/>
        <w:jc w:val="both"/>
        <w:rPr>
          <w:rFonts w:ascii="Arial" w:hAnsi="Arial" w:cs="Arial"/>
          <w:lang w:val="es-MX" w:eastAsia="es-MX"/>
        </w:rPr>
      </w:pPr>
      <w:r w:rsidRPr="00466D25">
        <w:rPr>
          <w:rFonts w:ascii="Arial" w:hAnsi="Arial" w:cs="Arial"/>
          <w:lang w:val="es-MX" w:eastAsia="es-MX"/>
        </w:rPr>
        <w:tab/>
        <w:t>La capa de óxido, a pesar de tener un grosor de apenas algunos nanómetros, logra aumentar la dureza del aluminio. Debido a que la prueba realizada no diferencia entre el aluminio y la capa de óxido, sería necesario utilizar una prueba diferente para poder medir la dureza de la capa de óxido solamente. También se encontró que</w:t>
      </w:r>
      <w:r w:rsidR="00FE757A">
        <w:rPr>
          <w:rFonts w:ascii="Arial" w:hAnsi="Arial" w:cs="Arial"/>
          <w:lang w:val="es-MX" w:eastAsia="es-MX"/>
        </w:rPr>
        <w:t xml:space="preserve"> en las condiciones estudiadas</w:t>
      </w:r>
      <w:r w:rsidRPr="00466D25">
        <w:rPr>
          <w:rFonts w:ascii="Arial" w:hAnsi="Arial" w:cs="Arial"/>
          <w:lang w:val="es-MX" w:eastAsia="es-MX"/>
        </w:rPr>
        <w:t xml:space="preserve"> el utilizar voltajes elevados para la anodización no presenta beneficios para la capa de óxido debido a que la reacción ocurre tan rápido como puede a estas condiciones. Sería necesario modificar el sistema, incluyendo algún sistema de agitación, para facilitar que el electrolito llegue a la placa más fácilmente y así poder analizar las diferencias que se generen.</w:t>
      </w:r>
    </w:p>
    <w:p w14:paraId="6FA3A800" w14:textId="77777777" w:rsidR="00466D25" w:rsidRDefault="00466D25" w:rsidP="00466D25">
      <w:pPr>
        <w:spacing w:after="200" w:line="360" w:lineRule="auto"/>
        <w:jc w:val="both"/>
        <w:rPr>
          <w:rFonts w:ascii="Arial" w:hAnsi="Arial" w:cs="Arial"/>
          <w:lang w:val="es-MX" w:eastAsia="es-MX"/>
        </w:rPr>
      </w:pPr>
      <w:r>
        <w:rPr>
          <w:rFonts w:ascii="Arial" w:hAnsi="Arial" w:cs="Arial"/>
          <w:lang w:val="es-MX" w:eastAsia="es-MX"/>
        </w:rPr>
        <w:tab/>
        <w:t>Con respecto al teñido de las placas anodizadas, el tiempo de anodizado es un factor de gran importancia, ya que al aumentar el espesor de la capa se puede depositar una mayor cantidad de colorante, generando colores más intensos y mejores acabados. El tratamiento previo de las piezas a anodizar es de gran importancia para el acabado final, ya que la capa de óxido es incolora y permite ver el acabado de las piezas, lo cual también es posible de observar después del teñido.</w:t>
      </w:r>
    </w:p>
    <w:p w14:paraId="7470FF82" w14:textId="017141DA" w:rsidR="00466D25" w:rsidRPr="00BC2A91" w:rsidRDefault="00466D25" w:rsidP="00466D25">
      <w:pPr>
        <w:spacing w:after="200" w:line="360" w:lineRule="auto"/>
        <w:jc w:val="both"/>
        <w:rPr>
          <w:rFonts w:ascii="Arial" w:hAnsi="Arial" w:cs="Arial"/>
          <w:color w:val="FF0000"/>
          <w:lang w:val="es-MX" w:eastAsia="es-MX"/>
        </w:rPr>
      </w:pPr>
      <w:r>
        <w:rPr>
          <w:rFonts w:ascii="Arial" w:hAnsi="Arial" w:cs="Arial"/>
          <w:lang w:val="es-MX" w:eastAsia="es-MX"/>
        </w:rPr>
        <w:lastRenderedPageBreak/>
        <w:tab/>
        <w:t>Si se desea utilizar compuestos inorgánicos coloreados para teñir, sumergir las piezas a teñir por tiempos cortos y un número de inmersiones mayor en las soluciones genera colores más intensos y uniformes. En el caso de los colorantes orgánicos, no es posible definir del todo qué tipo de colorante es mejor para teñir debido al desconocimiento de la composición de la mayoría de los colorantes usados, sin embargo, las tintas de impresora, que están compuestas por colorantes azoicos, dan indicios de que este tipo de colorantes tienen una buena interacción con la capa de óxido y pueden generar colores más intensos en las placas.</w:t>
      </w:r>
      <w:r w:rsidR="00FE757A">
        <w:rPr>
          <w:rFonts w:ascii="Arial" w:hAnsi="Arial" w:cs="Arial"/>
          <w:lang w:val="es-MX" w:eastAsia="es-MX"/>
        </w:rPr>
        <w:t xml:space="preserve"> </w:t>
      </w:r>
      <w:r w:rsidR="00FE757A" w:rsidRPr="00BC2A91">
        <w:rPr>
          <w:rFonts w:ascii="Arial" w:hAnsi="Arial" w:cs="Arial"/>
          <w:lang w:val="es-MX" w:eastAsia="es-MX"/>
        </w:rPr>
        <w:t>Sería interesante acercarse a los fabricantes de colorantes y hacer pruebas en el futuro con colorantes específicamente recomendados por ellos para el anodizado de aluminio.</w:t>
      </w:r>
    </w:p>
    <w:p w14:paraId="2E0713A4" w14:textId="77777777" w:rsidR="00E030A9" w:rsidRPr="00466D25" w:rsidRDefault="00E030A9" w:rsidP="00466D25">
      <w:pPr>
        <w:spacing w:after="200" w:line="360" w:lineRule="auto"/>
        <w:jc w:val="both"/>
        <w:rPr>
          <w:rFonts w:ascii="Arial" w:hAnsi="Arial" w:cs="Arial"/>
          <w:lang w:val="es-MX" w:eastAsia="es-MX"/>
        </w:rPr>
      </w:pPr>
      <w:r>
        <w:rPr>
          <w:rFonts w:ascii="Arial" w:hAnsi="Arial" w:cs="Arial"/>
          <w:lang w:val="es-MX" w:eastAsia="es-MX"/>
        </w:rPr>
        <w:tab/>
        <w:t>También es necesario analizar el cambiar el diseño de la celda electrolítica para evitar problemas con la distribución de corriente, para lograr que la pieza presente las mismas propiedades en todas sus caras</w:t>
      </w:r>
    </w:p>
    <w:p w14:paraId="60894654" w14:textId="77777777" w:rsidR="00333E90" w:rsidRDefault="00333E90" w:rsidP="00985702">
      <w:pPr>
        <w:spacing w:after="200" w:line="360" w:lineRule="auto"/>
        <w:ind w:left="708"/>
        <w:jc w:val="both"/>
        <w:rPr>
          <w:rFonts w:ascii="Arial" w:hAnsi="Arial" w:cs="Arial"/>
          <w:color w:val="17365D"/>
          <w:lang w:val="es-MX" w:eastAsia="es-MX"/>
        </w:rPr>
      </w:pPr>
    </w:p>
    <w:p w14:paraId="0D5BF6DC" w14:textId="77777777" w:rsidR="003855E1" w:rsidRDefault="003855E1">
      <w:pPr>
        <w:rPr>
          <w:rFonts w:asciiTheme="majorHAnsi" w:eastAsiaTheme="majorEastAsia" w:hAnsiTheme="majorHAnsi" w:cstheme="majorBidi"/>
          <w:color w:val="365F91" w:themeColor="accent1" w:themeShade="BF"/>
          <w:sz w:val="26"/>
          <w:szCs w:val="26"/>
          <w:lang w:val="es-MX" w:eastAsia="es-MX"/>
        </w:rPr>
      </w:pPr>
      <w:r>
        <w:rPr>
          <w:lang w:val="es-MX" w:eastAsia="es-MX"/>
        </w:rPr>
        <w:br w:type="page"/>
      </w:r>
    </w:p>
    <w:p w14:paraId="1C1A1072" w14:textId="77777777" w:rsidR="00736BC1" w:rsidRPr="00EE2161" w:rsidRDefault="003A3775" w:rsidP="00985702">
      <w:pPr>
        <w:pStyle w:val="Ttulo2"/>
        <w:spacing w:before="0" w:line="360" w:lineRule="auto"/>
        <w:rPr>
          <w:lang w:val="es-MX" w:eastAsia="es-MX"/>
        </w:rPr>
      </w:pPr>
      <w:r>
        <w:rPr>
          <w:lang w:val="es-MX" w:eastAsia="es-MX"/>
        </w:rPr>
        <w:lastRenderedPageBreak/>
        <w:t>Bibliografía</w:t>
      </w:r>
    </w:p>
    <w:sdt>
      <w:sdtPr>
        <w:rPr>
          <w:rFonts w:ascii="Arial" w:hAnsi="Arial" w:cs="Arial"/>
        </w:rPr>
        <w:id w:val="-878770528"/>
        <w:bibliography/>
      </w:sdtPr>
      <w:sdtEndPr/>
      <w:sdtContent>
        <w:p w14:paraId="2EF59392" w14:textId="77777777" w:rsidR="00A54863" w:rsidRDefault="00027D22" w:rsidP="00433AF8">
          <w:pPr>
            <w:spacing w:line="360" w:lineRule="auto"/>
            <w:ind w:left="360" w:hanging="360"/>
            <w:jc w:val="both"/>
            <w:rPr>
              <w:rFonts w:ascii="Arial" w:hAnsi="Arial" w:cs="Arial"/>
            </w:rPr>
          </w:pPr>
          <w:r>
            <w:rPr>
              <w:rFonts w:ascii="Arial" w:hAnsi="Arial" w:cs="Arial"/>
            </w:rPr>
            <w:t>[1</w:t>
          </w:r>
          <w:r w:rsidR="00A54863" w:rsidRPr="00433AF8">
            <w:rPr>
              <w:rFonts w:ascii="Arial" w:hAnsi="Arial" w:cs="Arial"/>
            </w:rPr>
            <w:t xml:space="preserve">] </w:t>
          </w:r>
          <w:proofErr w:type="spellStart"/>
          <w:r w:rsidR="00A54863" w:rsidRPr="00433AF8">
            <w:rPr>
              <w:rFonts w:ascii="Arial" w:hAnsi="Arial" w:cs="Arial"/>
            </w:rPr>
            <w:t>Bresciani</w:t>
          </w:r>
          <w:proofErr w:type="spellEnd"/>
          <w:r w:rsidR="00A54863" w:rsidRPr="00433AF8">
            <w:rPr>
              <w:rFonts w:ascii="Arial" w:hAnsi="Arial" w:cs="Arial"/>
            </w:rPr>
            <w:t xml:space="preserve">, L. (1964). La </w:t>
          </w:r>
          <w:proofErr w:type="spellStart"/>
          <w:r w:rsidR="00A54863" w:rsidRPr="00433AF8">
            <w:rPr>
              <w:rFonts w:ascii="Arial" w:hAnsi="Arial" w:cs="Arial"/>
            </w:rPr>
            <w:t>Óxidación</w:t>
          </w:r>
          <w:proofErr w:type="spellEnd"/>
          <w:r w:rsidR="00A54863" w:rsidRPr="00433AF8">
            <w:rPr>
              <w:rFonts w:ascii="Arial" w:hAnsi="Arial" w:cs="Arial"/>
            </w:rPr>
            <w:t xml:space="preserve"> Anódica del Aluminio. España: Ediciones REDE.</w:t>
          </w:r>
        </w:p>
        <w:p w14:paraId="1E2B1DAF" w14:textId="77777777" w:rsidR="00027D22" w:rsidRPr="00BE7C19" w:rsidRDefault="00027D22" w:rsidP="00433AF8">
          <w:pPr>
            <w:spacing w:line="360" w:lineRule="auto"/>
            <w:ind w:left="360" w:hanging="360"/>
            <w:jc w:val="both"/>
            <w:rPr>
              <w:rFonts w:ascii="Arial" w:hAnsi="Arial" w:cs="Arial"/>
              <w:lang w:val="en-US"/>
            </w:rPr>
          </w:pPr>
          <w:r w:rsidRPr="00395270">
            <w:rPr>
              <w:rFonts w:ascii="Arial" w:hAnsi="Arial" w:cs="Arial"/>
              <w:lang w:val="es-MX"/>
            </w:rPr>
            <w:t xml:space="preserve">[2] </w:t>
          </w:r>
          <w:proofErr w:type="spellStart"/>
          <w:r w:rsidRPr="00395270">
            <w:rPr>
              <w:rFonts w:ascii="Arial" w:hAnsi="Arial" w:cs="Arial"/>
              <w:lang w:val="es-MX"/>
            </w:rPr>
            <w:t>Choi</w:t>
          </w:r>
          <w:proofErr w:type="spellEnd"/>
          <w:r w:rsidRPr="00395270">
            <w:rPr>
              <w:rFonts w:ascii="Arial" w:hAnsi="Arial" w:cs="Arial"/>
              <w:lang w:val="es-MX"/>
            </w:rPr>
            <w:t>, J. (2003). </w:t>
          </w:r>
          <w:r w:rsidRPr="00027D22">
            <w:rPr>
              <w:rFonts w:ascii="Arial" w:hAnsi="Arial" w:cs="Arial"/>
              <w:lang w:val="en-US"/>
            </w:rPr>
            <w:t xml:space="preserve">Fabrication of </w:t>
          </w:r>
          <w:proofErr w:type="spellStart"/>
          <w:r w:rsidRPr="00027D22">
            <w:rPr>
              <w:rFonts w:ascii="Arial" w:hAnsi="Arial" w:cs="Arial"/>
              <w:lang w:val="en-US"/>
            </w:rPr>
            <w:t>Monodomain</w:t>
          </w:r>
          <w:proofErr w:type="spellEnd"/>
          <w:r w:rsidRPr="00027D22">
            <w:rPr>
              <w:rFonts w:ascii="Arial" w:hAnsi="Arial" w:cs="Arial"/>
              <w:lang w:val="en-US"/>
            </w:rPr>
            <w:t xml:space="preserve"> Porous Alumina Using Nanoimprint Lithography and its Applications (</w:t>
          </w:r>
          <w:proofErr w:type="spellStart"/>
          <w:r w:rsidRPr="00027D22">
            <w:rPr>
              <w:rFonts w:ascii="Arial" w:hAnsi="Arial" w:cs="Arial"/>
              <w:lang w:val="en-US"/>
            </w:rPr>
            <w:t>Doctorado</w:t>
          </w:r>
          <w:proofErr w:type="spellEnd"/>
          <w:r w:rsidRPr="00027D22">
            <w:rPr>
              <w:rFonts w:ascii="Arial" w:hAnsi="Arial" w:cs="Arial"/>
              <w:lang w:val="en-US"/>
            </w:rPr>
            <w:t xml:space="preserve">). Universidad Martín </w:t>
          </w:r>
          <w:proofErr w:type="spellStart"/>
          <w:r w:rsidRPr="00027D22">
            <w:rPr>
              <w:rFonts w:ascii="Arial" w:hAnsi="Arial" w:cs="Arial"/>
              <w:lang w:val="en-US"/>
            </w:rPr>
            <w:t>Lutero</w:t>
          </w:r>
          <w:proofErr w:type="spellEnd"/>
          <w:r w:rsidRPr="00027D22">
            <w:rPr>
              <w:rFonts w:ascii="Arial" w:hAnsi="Arial" w:cs="Arial"/>
              <w:lang w:val="en-US"/>
            </w:rPr>
            <w:t xml:space="preserve"> de Halle-Wittenberg.</w:t>
          </w:r>
        </w:p>
        <w:p w14:paraId="771E8DA6" w14:textId="77777777" w:rsidR="00A54863" w:rsidRPr="00433AF8" w:rsidRDefault="00027D22" w:rsidP="00433AF8">
          <w:pPr>
            <w:spacing w:line="360" w:lineRule="auto"/>
            <w:ind w:left="360" w:hanging="360"/>
            <w:jc w:val="both"/>
            <w:rPr>
              <w:rFonts w:ascii="Arial" w:hAnsi="Arial" w:cs="Arial"/>
              <w:noProof/>
              <w:lang w:val="en-US"/>
            </w:rPr>
          </w:pPr>
          <w:r w:rsidRPr="00BE7C19">
            <w:rPr>
              <w:rFonts w:ascii="Arial" w:hAnsi="Arial" w:cs="Arial"/>
              <w:lang w:val="en-US"/>
            </w:rPr>
            <w:t>[3</w:t>
          </w:r>
          <w:r w:rsidR="00A54863" w:rsidRPr="00BE7C19">
            <w:rPr>
              <w:rFonts w:ascii="Arial" w:hAnsi="Arial" w:cs="Arial"/>
              <w:lang w:val="en-US"/>
            </w:rPr>
            <w:t xml:space="preserve">] </w:t>
          </w:r>
          <w:r w:rsidR="00A54863" w:rsidRPr="00BE7C19">
            <w:rPr>
              <w:rFonts w:ascii="Arial" w:hAnsi="Arial" w:cs="Arial"/>
              <w:noProof/>
              <w:lang w:val="en-US"/>
            </w:rPr>
            <w:t xml:space="preserve">Couden, M. (2016). </w:t>
          </w:r>
          <w:r w:rsidR="00A54863" w:rsidRPr="00433AF8">
            <w:rPr>
              <w:rFonts w:ascii="Arial" w:hAnsi="Arial" w:cs="Arial"/>
              <w:noProof/>
              <w:lang w:val="en-US"/>
            </w:rPr>
            <w:t xml:space="preserve">Aluminium Anodizing. </w:t>
          </w:r>
          <w:r w:rsidR="00A54863" w:rsidRPr="00433AF8">
            <w:rPr>
              <w:rFonts w:ascii="Arial" w:hAnsi="Arial" w:cs="Arial"/>
              <w:i/>
              <w:iCs/>
              <w:noProof/>
              <w:lang w:val="en-US"/>
            </w:rPr>
            <w:t>Product Finishing</w:t>
          </w:r>
          <w:r w:rsidR="00A54863" w:rsidRPr="00433AF8">
            <w:rPr>
              <w:rFonts w:ascii="Arial" w:hAnsi="Arial" w:cs="Arial"/>
              <w:noProof/>
              <w:lang w:val="en-US"/>
            </w:rPr>
            <w:t>, 182-184.</w:t>
          </w:r>
        </w:p>
        <w:p w14:paraId="6A2D19A8" w14:textId="77777777" w:rsidR="00A54863" w:rsidRPr="00433AF8" w:rsidRDefault="00027D22" w:rsidP="00433AF8">
          <w:pPr>
            <w:spacing w:line="360" w:lineRule="auto"/>
            <w:ind w:left="360" w:hanging="360"/>
            <w:jc w:val="both"/>
            <w:rPr>
              <w:rFonts w:ascii="Arial" w:hAnsi="Arial" w:cs="Arial"/>
              <w:noProof/>
              <w:lang w:val="en-US"/>
            </w:rPr>
          </w:pPr>
          <w:r>
            <w:rPr>
              <w:rFonts w:ascii="Arial" w:hAnsi="Arial" w:cs="Arial"/>
              <w:noProof/>
              <w:lang w:val="en-US"/>
            </w:rPr>
            <w:t>[4</w:t>
          </w:r>
          <w:r w:rsidR="00A54863" w:rsidRPr="00433AF8">
            <w:rPr>
              <w:rFonts w:ascii="Arial" w:hAnsi="Arial" w:cs="Arial"/>
              <w:noProof/>
              <w:lang w:val="en-US"/>
            </w:rPr>
            <w:t xml:space="preserve">] Diggle, J., Downie, T., &amp; Goulding, C. (June 1969). Anodic Oxide Films on Aluminum. </w:t>
          </w:r>
          <w:r w:rsidR="00A54863" w:rsidRPr="00433AF8">
            <w:rPr>
              <w:rFonts w:ascii="Arial" w:hAnsi="Arial" w:cs="Arial"/>
              <w:i/>
              <w:iCs/>
              <w:noProof/>
              <w:lang w:val="en-US"/>
            </w:rPr>
            <w:t>Chem. Rev.</w:t>
          </w:r>
          <w:r w:rsidR="00A54863" w:rsidRPr="00433AF8">
            <w:rPr>
              <w:rFonts w:ascii="Arial" w:hAnsi="Arial" w:cs="Arial"/>
              <w:noProof/>
              <w:lang w:val="en-US"/>
            </w:rPr>
            <w:t>, 365-405.</w:t>
          </w:r>
        </w:p>
        <w:sdt>
          <w:sdtPr>
            <w:rPr>
              <w:rFonts w:ascii="Arial" w:hAnsi="Arial" w:cs="Arial"/>
            </w:rPr>
            <w:id w:val="500780063"/>
            <w:bibliography/>
          </w:sdtPr>
          <w:sdtEndPr/>
          <w:sdtContent>
            <w:p w14:paraId="5F3E21B7" w14:textId="77777777" w:rsidR="00A54863" w:rsidRPr="00433AF8" w:rsidRDefault="00027D22" w:rsidP="00433AF8">
              <w:pPr>
                <w:spacing w:line="360" w:lineRule="auto"/>
                <w:ind w:left="360" w:hanging="360"/>
                <w:jc w:val="both"/>
                <w:rPr>
                  <w:rFonts w:ascii="Arial" w:hAnsi="Arial" w:cs="Arial"/>
                  <w:noProof/>
                  <w:lang w:val="en-US"/>
                </w:rPr>
              </w:pPr>
              <w:r>
                <w:rPr>
                  <w:rFonts w:ascii="Arial" w:hAnsi="Arial" w:cs="Arial"/>
                  <w:lang w:val="en-US"/>
                </w:rPr>
                <w:t>[5</w:t>
              </w:r>
              <w:r w:rsidR="00A54863" w:rsidRPr="00433AF8">
                <w:rPr>
                  <w:rFonts w:ascii="Arial" w:hAnsi="Arial" w:cs="Arial"/>
                  <w:lang w:val="en-US"/>
                </w:rPr>
                <w:t xml:space="preserve">] </w:t>
              </w:r>
              <w:r w:rsidR="00A54863" w:rsidRPr="00433AF8">
                <w:rPr>
                  <w:rFonts w:ascii="Arial" w:hAnsi="Arial" w:cs="Arial"/>
                </w:rPr>
                <w:fldChar w:fldCharType="begin"/>
              </w:r>
              <w:r w:rsidR="00A54863" w:rsidRPr="00433AF8">
                <w:rPr>
                  <w:rFonts w:ascii="Arial" w:hAnsi="Arial" w:cs="Arial"/>
                  <w:lang w:val="en-US"/>
                </w:rPr>
                <w:instrText>BIBLIOGRAPHY</w:instrText>
              </w:r>
              <w:r w:rsidR="00A54863" w:rsidRPr="00433AF8">
                <w:rPr>
                  <w:rFonts w:ascii="Arial" w:hAnsi="Arial" w:cs="Arial"/>
                </w:rPr>
                <w:fldChar w:fldCharType="separate"/>
              </w:r>
              <w:r w:rsidR="00A54863" w:rsidRPr="00433AF8">
                <w:rPr>
                  <w:rFonts w:ascii="Arial" w:hAnsi="Arial" w:cs="Arial"/>
                  <w:noProof/>
                  <w:lang w:val="en-US"/>
                </w:rPr>
                <w:t xml:space="preserve">Chung, M.-J. (2015). Development of Aluminum Anodizing Process by the Power Supply using Pulse Width Rectyfing Method. </w:t>
              </w:r>
              <w:r w:rsidR="00A54863" w:rsidRPr="00433AF8">
                <w:rPr>
                  <w:rFonts w:ascii="Arial" w:hAnsi="Arial" w:cs="Arial"/>
                  <w:i/>
                  <w:iCs/>
                  <w:noProof/>
                  <w:lang w:val="en-US"/>
                </w:rPr>
                <w:t>Advanced Materials Research</w:t>
              </w:r>
              <w:r w:rsidR="00A54863" w:rsidRPr="00433AF8">
                <w:rPr>
                  <w:rFonts w:ascii="Arial" w:hAnsi="Arial" w:cs="Arial"/>
                  <w:noProof/>
                  <w:lang w:val="en-US"/>
                </w:rPr>
                <w:t>, 176-180.</w:t>
              </w:r>
            </w:p>
            <w:p w14:paraId="6DA04198" w14:textId="77777777" w:rsidR="00A54863" w:rsidRPr="00433AF8" w:rsidRDefault="00027D22" w:rsidP="00433AF8">
              <w:pPr>
                <w:spacing w:line="360" w:lineRule="auto"/>
                <w:ind w:left="360" w:hanging="360"/>
                <w:jc w:val="both"/>
                <w:rPr>
                  <w:rFonts w:ascii="Arial" w:hAnsi="Arial" w:cs="Arial"/>
                  <w:lang w:val="en-US"/>
                </w:rPr>
              </w:pPr>
              <w:r>
                <w:rPr>
                  <w:rFonts w:ascii="Arial" w:hAnsi="Arial" w:cs="Arial"/>
                  <w:noProof/>
                  <w:lang w:val="en-US"/>
                </w:rPr>
                <w:t>[6</w:t>
              </w:r>
              <w:r w:rsidR="00A54863" w:rsidRPr="00433AF8">
                <w:rPr>
                  <w:rFonts w:ascii="Arial" w:hAnsi="Arial" w:cs="Arial"/>
                  <w:noProof/>
                  <w:lang w:val="en-US"/>
                </w:rPr>
                <w:t xml:space="preserve">] Samantilleke, A., Carneiro, J., Azevedo, S., Thuy, T., &amp; Teixeira, V. (2013). Electrochemical Anodizing, Structural and Mechanical Characterization of Nanoporous Alumina Templates. </w:t>
              </w:r>
              <w:r w:rsidR="00A54863" w:rsidRPr="00433AF8">
                <w:rPr>
                  <w:rFonts w:ascii="Arial" w:hAnsi="Arial" w:cs="Arial"/>
                  <w:i/>
                  <w:iCs/>
                  <w:noProof/>
                  <w:lang w:val="en-US"/>
                </w:rPr>
                <w:t>Journal of Nano Research</w:t>
              </w:r>
              <w:r w:rsidR="00A54863" w:rsidRPr="00433AF8">
                <w:rPr>
                  <w:rFonts w:ascii="Arial" w:hAnsi="Arial" w:cs="Arial"/>
                  <w:noProof/>
                  <w:lang w:val="en-US"/>
                </w:rPr>
                <w:t>, 77-89.</w:t>
              </w:r>
            </w:p>
            <w:p w14:paraId="38015570" w14:textId="77777777" w:rsidR="007504CC" w:rsidRPr="00433AF8" w:rsidRDefault="00A54863" w:rsidP="00433AF8">
              <w:pPr>
                <w:spacing w:line="360" w:lineRule="auto"/>
                <w:ind w:left="360" w:hanging="360"/>
                <w:jc w:val="both"/>
                <w:rPr>
                  <w:rFonts w:ascii="Arial" w:hAnsi="Arial" w:cs="Arial"/>
                  <w:lang w:val="en-US"/>
                </w:rPr>
              </w:pPr>
              <w:r w:rsidRPr="00433AF8">
                <w:rPr>
                  <w:rFonts w:ascii="Arial" w:hAnsi="Arial" w:cs="Arial"/>
                  <w:b/>
                  <w:bCs/>
                </w:rPr>
                <w:fldChar w:fldCharType="end"/>
              </w:r>
              <w:r w:rsidR="00027D22">
                <w:rPr>
                  <w:rFonts w:ascii="Arial" w:hAnsi="Arial" w:cs="Arial"/>
                  <w:bCs/>
                  <w:lang w:val="en-US"/>
                </w:rPr>
                <w:t>[7</w:t>
              </w:r>
              <w:r w:rsidR="007504CC" w:rsidRPr="00433AF8">
                <w:rPr>
                  <w:rFonts w:ascii="Arial" w:hAnsi="Arial" w:cs="Arial"/>
                  <w:bCs/>
                  <w:lang w:val="en-US"/>
                </w:rPr>
                <w:t xml:space="preserve">] </w:t>
              </w:r>
              <w:r w:rsidR="007504CC" w:rsidRPr="00433AF8">
                <w:rPr>
                  <w:rFonts w:ascii="Arial" w:hAnsi="Arial" w:cs="Arial"/>
                  <w:lang w:val="en-US"/>
                </w:rPr>
                <w:t xml:space="preserve">Totten, G. E., &amp; </w:t>
              </w:r>
              <w:proofErr w:type="spellStart"/>
              <w:r w:rsidR="007504CC" w:rsidRPr="00433AF8">
                <w:rPr>
                  <w:rFonts w:ascii="Arial" w:hAnsi="Arial" w:cs="Arial"/>
                  <w:lang w:val="en-US"/>
                </w:rPr>
                <w:t>MacKenzie</w:t>
              </w:r>
              <w:proofErr w:type="spellEnd"/>
              <w:r w:rsidR="007504CC" w:rsidRPr="00433AF8">
                <w:rPr>
                  <w:rFonts w:ascii="Arial" w:hAnsi="Arial" w:cs="Arial"/>
                  <w:lang w:val="en-US"/>
                </w:rPr>
                <w:t>, D. S. (2003). Handbook of aluminum. Boca Raton: Taylor &amp; Francis/Marcel Dekker.</w:t>
              </w:r>
            </w:p>
            <w:p w14:paraId="26376ED9" w14:textId="77777777" w:rsidR="00433AF8" w:rsidRPr="00433AF8" w:rsidRDefault="00027D22" w:rsidP="00433AF8">
              <w:pPr>
                <w:spacing w:line="360" w:lineRule="auto"/>
                <w:ind w:left="360" w:hanging="360"/>
                <w:jc w:val="both"/>
                <w:rPr>
                  <w:rFonts w:ascii="Arial" w:eastAsiaTheme="minorEastAsia" w:hAnsi="Arial" w:cs="Arial"/>
                  <w:bCs/>
                  <w:color w:val="231F20"/>
                  <w:lang w:val="en-US" w:eastAsia="ja-JP"/>
                </w:rPr>
              </w:pPr>
              <w:r>
                <w:rPr>
                  <w:rFonts w:ascii="Arial" w:hAnsi="Arial" w:cs="Arial"/>
                  <w:lang w:val="en-US"/>
                </w:rPr>
                <w:t>[8</w:t>
              </w:r>
              <w:r w:rsidR="007504CC" w:rsidRPr="00433AF8">
                <w:rPr>
                  <w:rFonts w:ascii="Arial" w:hAnsi="Arial" w:cs="Arial"/>
                  <w:lang w:val="en-US"/>
                </w:rPr>
                <w:t xml:space="preserve">] </w:t>
              </w:r>
              <w:r w:rsidR="00433AF8" w:rsidRPr="00433AF8">
                <w:rPr>
                  <w:rFonts w:ascii="Arial" w:hAnsi="Arial" w:cs="Arial"/>
                  <w:lang w:val="en-US"/>
                </w:rPr>
                <w:t xml:space="preserve">ASTM E-18. </w:t>
              </w:r>
              <w:r w:rsidR="00433AF8" w:rsidRPr="00433AF8">
                <w:rPr>
                  <w:rFonts w:ascii="Arial" w:eastAsiaTheme="minorEastAsia" w:hAnsi="Arial" w:cs="Arial"/>
                  <w:bCs/>
                  <w:color w:val="231F20"/>
                  <w:lang w:val="en-US" w:eastAsia="ja-JP"/>
                </w:rPr>
                <w:t xml:space="preserve">Standard Test Methods for Rockwell Hardness of Metallic Materials, 22 de </w:t>
              </w:r>
              <w:proofErr w:type="spellStart"/>
              <w:r w:rsidR="00433AF8" w:rsidRPr="00433AF8">
                <w:rPr>
                  <w:rFonts w:ascii="Arial" w:eastAsiaTheme="minorEastAsia" w:hAnsi="Arial" w:cs="Arial"/>
                  <w:bCs/>
                  <w:color w:val="231F20"/>
                  <w:lang w:val="en-US" w:eastAsia="ja-JP"/>
                </w:rPr>
                <w:t>agosto</w:t>
              </w:r>
              <w:proofErr w:type="spellEnd"/>
              <w:r w:rsidR="00433AF8" w:rsidRPr="00433AF8">
                <w:rPr>
                  <w:rFonts w:ascii="Arial" w:eastAsiaTheme="minorEastAsia" w:hAnsi="Arial" w:cs="Arial"/>
                  <w:bCs/>
                  <w:color w:val="231F20"/>
                  <w:lang w:val="en-US" w:eastAsia="ja-JP"/>
                </w:rPr>
                <w:t xml:space="preserve"> de 2012</w:t>
              </w:r>
            </w:p>
            <w:p w14:paraId="37A44769" w14:textId="77777777" w:rsidR="00433AF8" w:rsidRPr="00433AF8" w:rsidRDefault="00027D22" w:rsidP="00433AF8">
              <w:pPr>
                <w:spacing w:line="360" w:lineRule="auto"/>
                <w:ind w:left="360" w:hanging="360"/>
                <w:jc w:val="both"/>
                <w:rPr>
                  <w:rFonts w:ascii="Arial" w:hAnsi="Arial" w:cs="Arial"/>
                  <w:noProof/>
                  <w:lang w:val="en-US"/>
                </w:rPr>
              </w:pPr>
              <w:r>
                <w:rPr>
                  <w:rFonts w:ascii="Arial" w:eastAsiaTheme="minorEastAsia" w:hAnsi="Arial" w:cs="Arial"/>
                  <w:bCs/>
                  <w:color w:val="231F20"/>
                  <w:lang w:val="en-US" w:eastAsia="ja-JP"/>
                </w:rPr>
                <w:t>[9</w:t>
              </w:r>
              <w:r w:rsidR="00433AF8" w:rsidRPr="00433AF8">
                <w:rPr>
                  <w:rFonts w:ascii="Arial" w:eastAsiaTheme="minorEastAsia" w:hAnsi="Arial" w:cs="Arial"/>
                  <w:bCs/>
                  <w:color w:val="231F20"/>
                  <w:lang w:val="en-US" w:eastAsia="ja-JP"/>
                </w:rPr>
                <w:t xml:space="preserve">] </w:t>
              </w:r>
              <w:r w:rsidR="00433AF8" w:rsidRPr="00433AF8">
                <w:rPr>
                  <w:rFonts w:ascii="Arial" w:hAnsi="Arial" w:cs="Arial"/>
                  <w:noProof/>
                  <w:lang w:val="en-US"/>
                </w:rPr>
                <w:t xml:space="preserve">Platter, V., &amp; Schwartz, G. (1975). An Anodic Process for Forming Planar Interconnection Metallization for Multilevel LSI. </w:t>
              </w:r>
              <w:r w:rsidR="00433AF8" w:rsidRPr="00433AF8">
                <w:rPr>
                  <w:rFonts w:ascii="Arial" w:hAnsi="Arial" w:cs="Arial"/>
                  <w:i/>
                  <w:iCs/>
                  <w:noProof/>
                  <w:lang w:val="en-US"/>
                </w:rPr>
                <w:t>Journal of Electrochemical Society: Solid-State Science and Technology</w:t>
              </w:r>
              <w:r w:rsidR="00433AF8" w:rsidRPr="00433AF8">
                <w:rPr>
                  <w:rFonts w:ascii="Arial" w:hAnsi="Arial" w:cs="Arial"/>
                  <w:noProof/>
                  <w:lang w:val="en-US"/>
                </w:rPr>
                <w:t>, 1508 - 1516.</w:t>
              </w:r>
            </w:p>
            <w:p w14:paraId="3454530C" w14:textId="77777777" w:rsidR="00027D22" w:rsidRDefault="00027D22" w:rsidP="00027D22">
              <w:pPr>
                <w:spacing w:line="360" w:lineRule="auto"/>
                <w:ind w:left="360" w:hanging="360"/>
                <w:jc w:val="both"/>
                <w:rPr>
                  <w:rFonts w:ascii="Arial" w:hAnsi="Arial" w:cs="Arial"/>
                  <w:lang w:val="en-US"/>
                </w:rPr>
              </w:pPr>
              <w:r>
                <w:rPr>
                  <w:rFonts w:ascii="Arial" w:hAnsi="Arial" w:cs="Arial"/>
                  <w:noProof/>
                  <w:lang w:val="en-US"/>
                </w:rPr>
                <w:t>[10</w:t>
              </w:r>
              <w:r w:rsidR="00433AF8" w:rsidRPr="00433AF8">
                <w:rPr>
                  <w:rFonts w:ascii="Arial" w:hAnsi="Arial" w:cs="Arial"/>
                  <w:noProof/>
                  <w:lang w:val="en-US"/>
                </w:rPr>
                <w:t xml:space="preserve">] </w:t>
              </w:r>
              <w:r w:rsidR="00433AF8" w:rsidRPr="00433AF8">
                <w:rPr>
                  <w:rFonts w:ascii="Arial" w:hAnsi="Arial" w:cs="Arial"/>
                  <w:lang w:val="en-US"/>
                </w:rPr>
                <w:t>MIL-A-8625F, Anodic Coatings for Aluminum and Aluminum A</w:t>
              </w:r>
              <w:r>
                <w:rPr>
                  <w:rFonts w:ascii="Arial" w:hAnsi="Arial" w:cs="Arial"/>
                  <w:lang w:val="en-US"/>
                </w:rPr>
                <w:t xml:space="preserve">lloys, 15 de </w:t>
              </w:r>
              <w:proofErr w:type="spellStart"/>
              <w:r>
                <w:rPr>
                  <w:rFonts w:ascii="Arial" w:hAnsi="Arial" w:cs="Arial"/>
                  <w:lang w:val="en-US"/>
                </w:rPr>
                <w:t>Septiembre</w:t>
              </w:r>
              <w:proofErr w:type="spellEnd"/>
              <w:r>
                <w:rPr>
                  <w:rFonts w:ascii="Arial" w:hAnsi="Arial" w:cs="Arial"/>
                  <w:lang w:val="en-US"/>
                </w:rPr>
                <w:t xml:space="preserve"> de 2003</w:t>
              </w:r>
            </w:p>
            <w:p w14:paraId="2202CD47" w14:textId="77777777" w:rsidR="00433AF8" w:rsidRPr="00433AF8" w:rsidRDefault="00027D22" w:rsidP="00027D22">
              <w:pPr>
                <w:spacing w:line="360" w:lineRule="auto"/>
                <w:ind w:left="360" w:hanging="360"/>
                <w:jc w:val="both"/>
                <w:rPr>
                  <w:rFonts w:ascii="Arial" w:hAnsi="Arial" w:cs="Arial"/>
                  <w:lang w:val="en-US"/>
                </w:rPr>
              </w:pPr>
              <w:r>
                <w:rPr>
                  <w:rFonts w:ascii="Arial" w:hAnsi="Arial" w:cs="Arial"/>
                  <w:lang w:val="en-US"/>
                </w:rPr>
                <w:t>[11</w:t>
              </w:r>
              <w:r w:rsidR="00433AF8" w:rsidRPr="00433AF8">
                <w:rPr>
                  <w:rFonts w:ascii="Arial" w:hAnsi="Arial" w:cs="Arial"/>
                  <w:lang w:val="en-US"/>
                </w:rPr>
                <w:t xml:space="preserve">] </w:t>
              </w:r>
              <w:r w:rsidR="00433AF8" w:rsidRPr="00433AF8">
                <w:rPr>
                  <w:rFonts w:ascii="Arial" w:hAnsi="Arial" w:cs="Arial"/>
                  <w:noProof/>
                  <w:lang w:val="en-US"/>
                </w:rPr>
                <w:t xml:space="preserve">Stiller, F. Coloring Anodized Aluminum. </w:t>
              </w:r>
              <w:r w:rsidR="00433AF8" w:rsidRPr="00433AF8">
                <w:rPr>
                  <w:rFonts w:ascii="Arial" w:hAnsi="Arial" w:cs="Arial"/>
                  <w:i/>
                  <w:iCs/>
                  <w:noProof/>
                  <w:lang w:val="en-US"/>
                </w:rPr>
                <w:t>Metal Finishing</w:t>
              </w:r>
              <w:r w:rsidR="00433AF8" w:rsidRPr="00433AF8">
                <w:rPr>
                  <w:rFonts w:ascii="Arial" w:hAnsi="Arial" w:cs="Arial"/>
                  <w:noProof/>
                  <w:lang w:val="en-US"/>
                </w:rPr>
                <w:t>, 426-432.</w:t>
              </w:r>
            </w:p>
            <w:p w14:paraId="6089CF11" w14:textId="77777777" w:rsidR="00433AF8" w:rsidRPr="00E4521A" w:rsidRDefault="00027D22" w:rsidP="00433AF8">
              <w:pPr>
                <w:spacing w:line="360" w:lineRule="auto"/>
                <w:ind w:left="360" w:hanging="360"/>
                <w:jc w:val="both"/>
                <w:rPr>
                  <w:rFonts w:ascii="Arial" w:hAnsi="Arial" w:cs="Arial"/>
                  <w:lang w:val="es-MX"/>
                </w:rPr>
              </w:pPr>
              <w:r w:rsidRPr="00BE7C19">
                <w:rPr>
                  <w:rFonts w:ascii="Arial" w:hAnsi="Arial" w:cs="Arial"/>
                  <w:lang w:val="en-US"/>
                </w:rPr>
                <w:t>[12</w:t>
              </w:r>
              <w:r w:rsidR="00433AF8" w:rsidRPr="00BE7C19">
                <w:rPr>
                  <w:rFonts w:ascii="Arial" w:hAnsi="Arial" w:cs="Arial"/>
                  <w:lang w:val="en-US"/>
                </w:rPr>
                <w:t xml:space="preserve">] </w:t>
              </w:r>
              <w:r w:rsidR="00433AF8" w:rsidRPr="00BE7C19">
                <w:rPr>
                  <w:rFonts w:ascii="Arial" w:hAnsi="Arial" w:cs="Arial"/>
                  <w:noProof/>
                  <w:lang w:val="en-US"/>
                </w:rPr>
                <w:t xml:space="preserve">Franco, M., Anoop, S., Uma Rani, R., &amp; Sharma, A. (2012). </w:t>
              </w:r>
              <w:r w:rsidR="00433AF8" w:rsidRPr="00433AF8">
                <w:rPr>
                  <w:rFonts w:ascii="Arial" w:hAnsi="Arial" w:cs="Arial"/>
                  <w:noProof/>
                  <w:lang w:val="en-US"/>
                </w:rPr>
                <w:t xml:space="preserve">Porous Layer Characterization of Anodized and Black-Anodized Aluminium by Electrochemical Studies. </w:t>
              </w:r>
              <w:r w:rsidR="00433AF8" w:rsidRPr="00433AF8">
                <w:rPr>
                  <w:rFonts w:ascii="Arial" w:hAnsi="Arial" w:cs="Arial"/>
                  <w:i/>
                  <w:iCs/>
                  <w:noProof/>
                  <w:lang w:val="es-MX"/>
                </w:rPr>
                <w:t>ISRN Corrosion</w:t>
              </w:r>
              <w:r w:rsidR="00433AF8" w:rsidRPr="00433AF8">
                <w:rPr>
                  <w:rFonts w:ascii="Arial" w:hAnsi="Arial" w:cs="Arial"/>
                  <w:noProof/>
                  <w:lang w:val="es-MX"/>
                </w:rPr>
                <w:t>.</w:t>
              </w:r>
            </w:p>
            <w:p w14:paraId="21D9BACF" w14:textId="77777777" w:rsidR="00CD4683" w:rsidRPr="00CD4683" w:rsidRDefault="00027D22" w:rsidP="00CD4683">
              <w:pPr>
                <w:spacing w:line="360" w:lineRule="auto"/>
                <w:ind w:left="360" w:hanging="360"/>
                <w:jc w:val="both"/>
                <w:rPr>
                  <w:rFonts w:ascii="Arial" w:hAnsi="Arial" w:cs="Arial"/>
                  <w:lang w:val="es-MX"/>
                </w:rPr>
              </w:pPr>
              <w:r>
                <w:rPr>
                  <w:rFonts w:ascii="Arial" w:hAnsi="Arial" w:cs="Arial"/>
                  <w:lang w:val="es-MX"/>
                </w:rPr>
                <w:t>[13</w:t>
              </w:r>
              <w:r w:rsidR="00433AF8" w:rsidRPr="00CD4683">
                <w:rPr>
                  <w:rFonts w:ascii="Arial" w:hAnsi="Arial" w:cs="Arial"/>
                  <w:lang w:val="es-MX"/>
                </w:rPr>
                <w:t>] Anaya, I. (2001). Anodizado y Coloreado de Aluminio (Tesis de licenciatura). Universidad de Guadalajara. Guadalajara, Jalisco.</w:t>
              </w:r>
            </w:p>
            <w:p w14:paraId="38E065CD" w14:textId="77777777" w:rsidR="00CD4683" w:rsidRPr="00CD4683" w:rsidRDefault="00027D22" w:rsidP="00CD4683">
              <w:pPr>
                <w:spacing w:line="360" w:lineRule="auto"/>
                <w:ind w:left="360" w:hanging="360"/>
                <w:jc w:val="both"/>
                <w:rPr>
                  <w:rFonts w:ascii="Arial" w:hAnsi="Arial" w:cs="Arial"/>
                  <w:noProof/>
                  <w:lang w:val="en-US"/>
                </w:rPr>
              </w:pPr>
              <w:r>
                <w:rPr>
                  <w:rFonts w:ascii="Arial" w:hAnsi="Arial" w:cs="Arial"/>
                  <w:lang w:val="es-MX"/>
                </w:rPr>
                <w:lastRenderedPageBreak/>
                <w:t>[14</w:t>
              </w:r>
              <w:r w:rsidR="00CD4683" w:rsidRPr="00CD4683">
                <w:rPr>
                  <w:rFonts w:ascii="Arial" w:hAnsi="Arial" w:cs="Arial"/>
                  <w:lang w:val="es-MX"/>
                </w:rPr>
                <w:t xml:space="preserve">] </w:t>
              </w:r>
              <w:r w:rsidR="00CD4683" w:rsidRPr="00CD4683">
                <w:rPr>
                  <w:rFonts w:ascii="Arial" w:hAnsi="Arial" w:cs="Arial"/>
                  <w:noProof/>
                </w:rPr>
                <w:t xml:space="preserve">Vazquez Aranda, A., R. Henquín, E., Rodríguez Torres, I., &amp; Bisang, J. (2012). </w:t>
              </w:r>
              <w:r w:rsidR="00CD4683" w:rsidRPr="00CD4683">
                <w:rPr>
                  <w:rFonts w:ascii="Arial" w:hAnsi="Arial" w:cs="Arial"/>
                  <w:noProof/>
                  <w:lang w:val="en-US"/>
                </w:rPr>
                <w:t xml:space="preserve">Theoretical and Experimental Study of the Primary Current Distribution in Parallel-Plate Electrochemical Reactors. </w:t>
              </w:r>
              <w:r w:rsidR="00CD4683" w:rsidRPr="00CD4683">
                <w:rPr>
                  <w:rFonts w:ascii="Arial" w:hAnsi="Arial" w:cs="Arial"/>
                  <w:i/>
                  <w:iCs/>
                  <w:noProof/>
                  <w:lang w:val="en-US"/>
                </w:rPr>
                <w:t>Journal of Chemical Education</w:t>
              </w:r>
              <w:r w:rsidR="00CD4683" w:rsidRPr="00CD4683">
                <w:rPr>
                  <w:rFonts w:ascii="Arial" w:hAnsi="Arial" w:cs="Arial"/>
                  <w:noProof/>
                  <w:lang w:val="en-US"/>
                </w:rPr>
                <w:t>(89), 163-167.</w:t>
              </w:r>
            </w:p>
            <w:p w14:paraId="13AE31B5" w14:textId="77777777" w:rsidR="00CD4683" w:rsidRPr="00CD4683" w:rsidRDefault="00027D22" w:rsidP="00CD4683">
              <w:pPr>
                <w:spacing w:line="360" w:lineRule="auto"/>
                <w:ind w:left="360" w:hanging="360"/>
                <w:jc w:val="both"/>
                <w:rPr>
                  <w:rFonts w:ascii="Arial" w:hAnsi="Arial" w:cs="Arial"/>
                  <w:noProof/>
                  <w:lang w:val="en-US"/>
                </w:rPr>
              </w:pPr>
              <w:r>
                <w:rPr>
                  <w:rFonts w:ascii="Arial" w:hAnsi="Arial" w:cs="Arial"/>
                  <w:noProof/>
                  <w:lang w:val="en-US"/>
                </w:rPr>
                <w:t>[15</w:t>
              </w:r>
              <w:r w:rsidR="00CD4683" w:rsidRPr="00CD4683">
                <w:rPr>
                  <w:rFonts w:ascii="Arial" w:hAnsi="Arial" w:cs="Arial"/>
                  <w:noProof/>
                  <w:lang w:val="en-US"/>
                </w:rPr>
                <w:t xml:space="preserve">] Ibl, N. (1983). </w:t>
              </w:r>
              <w:r w:rsidR="00CD4683" w:rsidRPr="00CD4683">
                <w:rPr>
                  <w:rFonts w:ascii="Arial" w:hAnsi="Arial" w:cs="Arial"/>
                  <w:i/>
                  <w:iCs/>
                  <w:noProof/>
                  <w:lang w:val="en-US"/>
                </w:rPr>
                <w:t>Current Distribution</w:t>
              </w:r>
              <w:r w:rsidR="00CD4683" w:rsidRPr="00CD4683">
                <w:rPr>
                  <w:rFonts w:ascii="Arial" w:hAnsi="Arial" w:cs="Arial"/>
                  <w:noProof/>
                  <w:lang w:val="en-US"/>
                </w:rPr>
                <w:t xml:space="preserve"> (Vol. 3. Comprehensive Treatise of Electrochemistry). (E. Yeager, J. Bockris, B. Conway, &amp; S. Sarangapani, Edits.) Springer.</w:t>
              </w:r>
            </w:p>
            <w:sdt>
              <w:sdtPr>
                <w:rPr>
                  <w:rFonts w:ascii="Arial" w:eastAsiaTheme="minorEastAsia" w:hAnsi="Arial" w:cs="Arial"/>
                  <w:lang w:eastAsia="ja-JP"/>
                </w:rPr>
                <w:id w:val="-461811704"/>
                <w:bibliography/>
              </w:sdtPr>
              <w:sdtEndPr>
                <w:rPr>
                  <w:rFonts w:ascii="Times New Roman" w:eastAsia="Times New Roman" w:hAnsi="Times New Roman" w:cs="Times New Roman"/>
                  <w:lang w:eastAsia="es-ES"/>
                </w:rPr>
              </w:sdtEndPr>
              <w:sdtContent>
                <w:p w14:paraId="1CB5A421" w14:textId="77777777" w:rsidR="00CD4683" w:rsidRPr="00CD4683" w:rsidRDefault="00027D22" w:rsidP="00CD4683">
                  <w:pPr>
                    <w:pStyle w:val="Bibliografa"/>
                    <w:spacing w:line="360" w:lineRule="auto"/>
                    <w:ind w:left="360" w:hanging="360"/>
                    <w:rPr>
                      <w:rFonts w:ascii="Arial" w:hAnsi="Arial" w:cs="Arial"/>
                      <w:noProof/>
                      <w:lang w:val="en-US"/>
                    </w:rPr>
                  </w:pPr>
                  <w:r>
                    <w:rPr>
                      <w:rFonts w:ascii="Arial" w:eastAsiaTheme="minorEastAsia" w:hAnsi="Arial" w:cs="Arial"/>
                      <w:lang w:val="en-US" w:eastAsia="ja-JP"/>
                    </w:rPr>
                    <w:t>[16</w:t>
                  </w:r>
                  <w:r w:rsidR="00CD4683" w:rsidRPr="00CD4683">
                    <w:rPr>
                      <w:rFonts w:ascii="Arial" w:eastAsiaTheme="minorEastAsia" w:hAnsi="Arial" w:cs="Arial"/>
                      <w:lang w:val="en-US" w:eastAsia="ja-JP"/>
                    </w:rPr>
                    <w:t xml:space="preserve">] </w:t>
                  </w:r>
                  <w:r w:rsidR="00CD4683" w:rsidRPr="00CD4683">
                    <w:rPr>
                      <w:rFonts w:ascii="Arial" w:eastAsiaTheme="minorHAnsi" w:hAnsi="Arial" w:cs="Arial"/>
                      <w:lang w:eastAsia="en-US"/>
                    </w:rPr>
                    <w:fldChar w:fldCharType="begin"/>
                  </w:r>
                  <w:r w:rsidR="00CD4683" w:rsidRPr="00CD4683">
                    <w:rPr>
                      <w:rFonts w:ascii="Arial" w:hAnsi="Arial" w:cs="Arial"/>
                      <w:lang w:val="en-US"/>
                    </w:rPr>
                    <w:instrText>BIBLIOGRAPHY</w:instrText>
                  </w:r>
                  <w:r w:rsidR="00CD4683" w:rsidRPr="00CD4683">
                    <w:rPr>
                      <w:rFonts w:ascii="Arial" w:eastAsiaTheme="minorHAnsi" w:hAnsi="Arial" w:cs="Arial"/>
                      <w:lang w:eastAsia="en-US"/>
                    </w:rPr>
                    <w:fldChar w:fldCharType="separate"/>
                  </w:r>
                  <w:r w:rsidR="00CD4683" w:rsidRPr="00CD4683">
                    <w:rPr>
                      <w:rFonts w:ascii="Arial" w:hAnsi="Arial" w:cs="Arial"/>
                      <w:noProof/>
                      <w:lang w:val="en-US"/>
                    </w:rPr>
                    <w:t xml:space="preserve">Bard, A. J., &amp; Faulkner, L. R. (1980). </w:t>
                  </w:r>
                  <w:r w:rsidR="00CD4683" w:rsidRPr="00CD4683">
                    <w:rPr>
                      <w:rFonts w:ascii="Arial" w:hAnsi="Arial" w:cs="Arial"/>
                      <w:i/>
                      <w:iCs/>
                      <w:noProof/>
                      <w:lang w:val="en-US"/>
                    </w:rPr>
                    <w:t>Electrochemical Methods.</w:t>
                  </w:r>
                  <w:r w:rsidR="00CD4683" w:rsidRPr="00CD4683">
                    <w:rPr>
                      <w:rFonts w:ascii="Arial" w:hAnsi="Arial" w:cs="Arial"/>
                      <w:noProof/>
                      <w:lang w:val="en-US"/>
                    </w:rPr>
                    <w:t xml:space="preserve"> John Wiley &amp; Sons, Inc.</w:t>
                  </w:r>
                </w:p>
                <w:p w14:paraId="7F664260" w14:textId="77777777" w:rsidR="00CD4683" w:rsidRPr="00CD4683" w:rsidRDefault="00027D22" w:rsidP="00CD4683">
                  <w:pPr>
                    <w:spacing w:line="360" w:lineRule="auto"/>
                    <w:ind w:left="360" w:hanging="360"/>
                    <w:rPr>
                      <w:rFonts w:ascii="Arial" w:hAnsi="Arial" w:cs="Arial"/>
                      <w:lang w:val="en-US"/>
                    </w:rPr>
                  </w:pPr>
                  <w:r>
                    <w:rPr>
                      <w:rFonts w:ascii="Arial" w:hAnsi="Arial" w:cs="Arial"/>
                      <w:lang w:val="en-US"/>
                    </w:rPr>
                    <w:t>[17</w:t>
                  </w:r>
                  <w:r w:rsidR="00CD4683" w:rsidRPr="00CD4683">
                    <w:rPr>
                      <w:rFonts w:ascii="Arial" w:hAnsi="Arial" w:cs="Arial"/>
                      <w:lang w:val="en-US"/>
                    </w:rPr>
                    <w:t>] R-Kalantary, M. (1990). Development of Cold Sealing Processes for Anodizes Aluminium (Doctorado). Universidad de Loughborough.</w:t>
                  </w:r>
                </w:p>
                <w:p w14:paraId="110D6C84" w14:textId="77777777" w:rsidR="00CD4683" w:rsidRPr="00CD4683" w:rsidRDefault="00027D22" w:rsidP="00CD4683">
                  <w:pPr>
                    <w:spacing w:line="360" w:lineRule="auto"/>
                    <w:ind w:left="360" w:hanging="360"/>
                    <w:rPr>
                      <w:rFonts w:ascii="Arial" w:hAnsi="Arial" w:cs="Arial"/>
                      <w:lang w:val="en-US"/>
                    </w:rPr>
                  </w:pPr>
                  <w:r>
                    <w:rPr>
                      <w:rFonts w:ascii="Arial" w:hAnsi="Arial" w:cs="Arial"/>
                      <w:lang w:val="en-US"/>
                    </w:rPr>
                    <w:t>[18</w:t>
                  </w:r>
                  <w:r w:rsidR="00CD4683" w:rsidRPr="00CD4683">
                    <w:rPr>
                      <w:rFonts w:ascii="Arial" w:hAnsi="Arial" w:cs="Arial"/>
                      <w:lang w:val="en-US"/>
                    </w:rPr>
                    <w:t>] Roy, A., &amp; Sood, A. (1995). Phonons and fractons in sol-gel alumina: Raman study. Pramana, 44(3), 201.</w:t>
                  </w:r>
                </w:p>
                <w:p w14:paraId="4B08BF5F" w14:textId="77777777" w:rsidR="00CD4683" w:rsidRPr="00CD4683" w:rsidRDefault="00027D22" w:rsidP="00CD4683">
                  <w:pPr>
                    <w:pStyle w:val="Textonotapie"/>
                    <w:spacing w:line="360" w:lineRule="auto"/>
                    <w:ind w:left="360" w:hanging="360"/>
                    <w:rPr>
                      <w:rFonts w:ascii="Arial" w:hAnsi="Arial" w:cs="Arial"/>
                      <w:sz w:val="24"/>
                      <w:szCs w:val="24"/>
                      <w:lang w:val="en-US"/>
                    </w:rPr>
                  </w:pPr>
                  <w:r>
                    <w:rPr>
                      <w:rFonts w:ascii="Arial" w:hAnsi="Arial" w:cs="Arial"/>
                      <w:sz w:val="24"/>
                      <w:szCs w:val="24"/>
                      <w:lang w:val="en-US"/>
                    </w:rPr>
                    <w:t>[19</w:t>
                  </w:r>
                  <w:r w:rsidR="00CD4683" w:rsidRPr="00CD4683">
                    <w:rPr>
                      <w:rFonts w:ascii="Arial" w:hAnsi="Arial" w:cs="Arial"/>
                      <w:sz w:val="24"/>
                      <w:szCs w:val="24"/>
                      <w:lang w:val="en-US"/>
                    </w:rPr>
                    <w:t>] Caycedo, M. (2012). Identification of fifteen first priority textiles dyes from the Schweppe collection with Raman and Surface Enhanced Raman Spectroscopy (SE RS). Analytical Sciences, Universiteit Van Amsterdam.</w:t>
                  </w:r>
                </w:p>
                <w:p w14:paraId="29A27AED" w14:textId="77777777" w:rsidR="00CD4683" w:rsidRPr="00CD4683" w:rsidRDefault="00027D22" w:rsidP="00CD4683">
                  <w:pPr>
                    <w:spacing w:line="360" w:lineRule="auto"/>
                    <w:ind w:left="360" w:hanging="360"/>
                    <w:rPr>
                      <w:rFonts w:ascii="Arial" w:hAnsi="Arial" w:cs="Arial"/>
                      <w:lang w:val="en-US"/>
                    </w:rPr>
                  </w:pPr>
                  <w:r>
                    <w:rPr>
                      <w:rFonts w:ascii="Arial" w:hAnsi="Arial" w:cs="Arial"/>
                      <w:lang w:val="en-US"/>
                    </w:rPr>
                    <w:t>[20</w:t>
                  </w:r>
                  <w:r w:rsidR="00CD4683" w:rsidRPr="00CD4683">
                    <w:rPr>
                      <w:rFonts w:ascii="Arial" w:hAnsi="Arial" w:cs="Arial"/>
                      <w:lang w:val="en-US"/>
                    </w:rPr>
                    <w:t>] Nuntawong, N., Horprathum, M., Eiamchai, P., Wong-ek, K., Patthanasettakul, V., &amp; Chindaudom, P. (2010). Surface-enhanced Raman scattering substrate of silver nanoparticles depositing on AAO template fabricated by magnetron sputtering. Vacuum, 84(Selected Papers from the Proceedings of The Tenth International Symposium on Sputtering and Plasma Processes (ISSP 2009), 8th-10th July 2009, Kanazawa, Japan), 1415-1418.</w:t>
                  </w:r>
                </w:p>
                <w:p w14:paraId="5952A0A6" w14:textId="77777777" w:rsidR="00CD4683" w:rsidRPr="00CD4683" w:rsidRDefault="00027D22" w:rsidP="00CD4683">
                  <w:pPr>
                    <w:spacing w:line="360" w:lineRule="auto"/>
                    <w:ind w:left="360" w:hanging="360"/>
                    <w:rPr>
                      <w:rFonts w:ascii="Arial" w:hAnsi="Arial" w:cs="Arial"/>
                      <w:lang w:val="en-US"/>
                    </w:rPr>
                  </w:pPr>
                  <w:r>
                    <w:rPr>
                      <w:rFonts w:ascii="Arial" w:hAnsi="Arial" w:cs="Arial"/>
                      <w:lang w:val="en-US"/>
                    </w:rPr>
                    <w:t>[21</w:t>
                  </w:r>
                  <w:r w:rsidR="00CD4683" w:rsidRPr="00CD4683">
                    <w:rPr>
                      <w:rFonts w:ascii="Arial" w:hAnsi="Arial" w:cs="Arial"/>
                      <w:lang w:val="en-US"/>
                    </w:rPr>
                    <w:t>] Mancini, D., Tournie, A., Caggiani, M., &amp; Colomban, P. (n.d). Testing of Raman spectroscopy as a non-invasive tool for the investigation of glass-protected miniature portraits. Journal Of Raman Spectroscopy, 43(2), 294-302.</w:t>
                  </w:r>
                </w:p>
                <w:p w14:paraId="51E9F63E" w14:textId="77777777" w:rsidR="00CD4683" w:rsidRPr="00CD4683" w:rsidRDefault="00027D22" w:rsidP="00CD4683">
                  <w:pPr>
                    <w:spacing w:line="360" w:lineRule="auto"/>
                    <w:ind w:left="360" w:hanging="360"/>
                    <w:rPr>
                      <w:rFonts w:ascii="Arial" w:hAnsi="Arial" w:cs="Arial"/>
                      <w:lang w:val="en-US"/>
                    </w:rPr>
                  </w:pPr>
                  <w:r>
                    <w:rPr>
                      <w:rFonts w:ascii="Arial" w:hAnsi="Arial" w:cs="Arial"/>
                      <w:lang w:val="en-US"/>
                    </w:rPr>
                    <w:t>[22</w:t>
                  </w:r>
                  <w:r w:rsidR="00CD4683" w:rsidRPr="00CD4683">
                    <w:rPr>
                      <w:rFonts w:ascii="Arial" w:hAnsi="Arial" w:cs="Arial"/>
                      <w:lang w:val="en-US"/>
                    </w:rPr>
                    <w:t xml:space="preserve">] Socrates, G. (2007). Infrared and raman characteristic group frequencies: Tables and charts. </w:t>
                  </w:r>
                  <w:r w:rsidR="00CD4683" w:rsidRPr="00CD4683">
                    <w:rPr>
                      <w:rFonts w:ascii="Arial" w:hAnsi="Arial" w:cs="Arial"/>
                    </w:rPr>
                    <w:t>West Sussex: John Wiley &amp; Sons.</w:t>
                  </w:r>
                </w:p>
                <w:p w14:paraId="17987E9E" w14:textId="77777777" w:rsidR="00E050F1" w:rsidRPr="00E050F1" w:rsidRDefault="00CD4683" w:rsidP="00E050F1">
                  <w:pPr>
                    <w:spacing w:line="360" w:lineRule="auto"/>
                    <w:ind w:left="360" w:hanging="360"/>
                  </w:pPr>
                  <w:r w:rsidRPr="00CD4683">
                    <w:rPr>
                      <w:rFonts w:ascii="Arial" w:hAnsi="Arial" w:cs="Arial"/>
                      <w:b/>
                      <w:bCs/>
                    </w:rPr>
                    <w:fldChar w:fldCharType="end"/>
                  </w:r>
                </w:p>
              </w:sdtContent>
            </w:sdt>
          </w:sdtContent>
        </w:sdt>
        <w:p w14:paraId="503E41EC" w14:textId="77777777" w:rsidR="00CB1808" w:rsidRPr="00E050F1" w:rsidRDefault="00FF07C7" w:rsidP="00E050F1">
          <w:pPr>
            <w:spacing w:line="360" w:lineRule="auto"/>
            <w:ind w:hanging="360"/>
          </w:pPr>
        </w:p>
      </w:sdtContent>
    </w:sdt>
    <w:sectPr w:rsidR="00CB1808" w:rsidRPr="00E050F1" w:rsidSect="006474C0">
      <w:footerReference w:type="default" r:id="rId52"/>
      <w:pgSz w:w="12240" w:h="15840" w:code="122"/>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7D5BC5" w14:textId="77777777" w:rsidR="00FF07C7" w:rsidRDefault="00FF07C7" w:rsidP="00736BC1">
      <w:r>
        <w:separator/>
      </w:r>
    </w:p>
  </w:endnote>
  <w:endnote w:type="continuationSeparator" w:id="0">
    <w:p w14:paraId="0F267A50" w14:textId="77777777" w:rsidR="00FF07C7" w:rsidRDefault="00FF07C7" w:rsidP="0073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D0E14F" w14:textId="77777777" w:rsidR="00A94018" w:rsidRDefault="00A94018">
    <w:pPr>
      <w:pStyle w:val="Piedepgina"/>
      <w:jc w:val="right"/>
    </w:pPr>
    <w:r>
      <w:fldChar w:fldCharType="begin"/>
    </w:r>
    <w:r>
      <w:instrText xml:space="preserve"> PAGE  \* Arabic  \* MERGEFORMAT </w:instrText>
    </w:r>
    <w:r>
      <w:fldChar w:fldCharType="separate"/>
    </w:r>
    <w:r w:rsidR="00395270">
      <w:rPr>
        <w:noProof/>
      </w:rPr>
      <w:t>20</w:t>
    </w:r>
    <w:r>
      <w:fldChar w:fldCharType="end"/>
    </w:r>
  </w:p>
  <w:p w14:paraId="0E60872B" w14:textId="77777777" w:rsidR="00A94018" w:rsidRDefault="00A9401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42B0F7" w14:textId="77777777" w:rsidR="00FF07C7" w:rsidRDefault="00FF07C7" w:rsidP="00736BC1">
      <w:r>
        <w:separator/>
      </w:r>
    </w:p>
  </w:footnote>
  <w:footnote w:type="continuationSeparator" w:id="0">
    <w:p w14:paraId="2BD6CB36" w14:textId="77777777" w:rsidR="00FF07C7" w:rsidRDefault="00FF07C7" w:rsidP="00736B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1001B"/>
    <w:multiLevelType w:val="hybridMultilevel"/>
    <w:tmpl w:val="521C6FA0"/>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 w15:restartNumberingAfterBreak="0">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 w15:restartNumberingAfterBreak="0">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8" w15:restartNumberingAfterBreak="0">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15:restartNumberingAfterBreak="0">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15:restartNumberingAfterBreak="0">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75B379B"/>
    <w:multiLevelType w:val="hybridMultilevel"/>
    <w:tmpl w:val="DB4A640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6" w15:restartNumberingAfterBreak="0">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9F20207"/>
    <w:multiLevelType w:val="hybridMultilevel"/>
    <w:tmpl w:val="092638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2" w15:restartNumberingAfterBreak="0">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5" w15:restartNumberingAfterBreak="0">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6" w15:restartNumberingAfterBreak="0">
    <w:nsid w:val="73D44FBD"/>
    <w:multiLevelType w:val="hybridMultilevel"/>
    <w:tmpl w:val="9B0E13D6"/>
    <w:lvl w:ilvl="0" w:tplc="080A000F">
      <w:start w:val="1"/>
      <w:numFmt w:val="decimal"/>
      <w:lvlText w:val="%1."/>
      <w:lvlJc w:val="left"/>
      <w:pPr>
        <w:ind w:left="1428" w:hanging="360"/>
      </w:pPr>
    </w:lvl>
    <w:lvl w:ilvl="1" w:tplc="080A0019">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27" w15:restartNumberingAfterBreak="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9" w15:restartNumberingAfterBreak="0">
    <w:nsid w:val="7B27539C"/>
    <w:multiLevelType w:val="hybridMultilevel"/>
    <w:tmpl w:val="909EA1C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0" w15:restartNumberingAfterBreak="0">
    <w:nsid w:val="7E5A23E1"/>
    <w:multiLevelType w:val="hybridMultilevel"/>
    <w:tmpl w:val="28DE438C"/>
    <w:lvl w:ilvl="0" w:tplc="66E4D438">
      <w:start w:val="13"/>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7F4B2545"/>
    <w:multiLevelType w:val="hybridMultilevel"/>
    <w:tmpl w:val="1FECFF2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6"/>
  </w:num>
  <w:num w:numId="3">
    <w:abstractNumId w:val="30"/>
  </w:num>
  <w:num w:numId="4">
    <w:abstractNumId w:val="3"/>
  </w:num>
  <w:num w:numId="5">
    <w:abstractNumId w:val="16"/>
  </w:num>
  <w:num w:numId="6">
    <w:abstractNumId w:val="20"/>
  </w:num>
  <w:num w:numId="7">
    <w:abstractNumId w:val="22"/>
  </w:num>
  <w:num w:numId="8">
    <w:abstractNumId w:val="14"/>
  </w:num>
  <w:num w:numId="9">
    <w:abstractNumId w:val="12"/>
  </w:num>
  <w:num w:numId="10">
    <w:abstractNumId w:val="9"/>
  </w:num>
  <w:num w:numId="11">
    <w:abstractNumId w:val="32"/>
  </w:num>
  <w:num w:numId="12">
    <w:abstractNumId w:val="5"/>
  </w:num>
  <w:num w:numId="13">
    <w:abstractNumId w:val="11"/>
  </w:num>
  <w:num w:numId="14">
    <w:abstractNumId w:val="4"/>
  </w:num>
  <w:num w:numId="15">
    <w:abstractNumId w:val="2"/>
  </w:num>
  <w:num w:numId="16">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25"/>
  </w:num>
  <w:num w:numId="19">
    <w:abstractNumId w:val="1"/>
  </w:num>
  <w:num w:numId="20">
    <w:abstractNumId w:val="21"/>
  </w:num>
  <w:num w:numId="21">
    <w:abstractNumId w:val="13"/>
  </w:num>
  <w:num w:numId="22">
    <w:abstractNumId w:val="10"/>
  </w:num>
  <w:num w:numId="23">
    <w:abstractNumId w:val="24"/>
  </w:num>
  <w:num w:numId="24">
    <w:abstractNumId w:val="23"/>
  </w:num>
  <w:num w:numId="25">
    <w:abstractNumId w:val="7"/>
  </w:num>
  <w:num w:numId="26">
    <w:abstractNumId w:val="19"/>
  </w:num>
  <w:num w:numId="27">
    <w:abstractNumId w:val="29"/>
  </w:num>
  <w:num w:numId="28">
    <w:abstractNumId w:val="15"/>
  </w:num>
  <w:num w:numId="29">
    <w:abstractNumId w:val="28"/>
  </w:num>
  <w:num w:numId="30">
    <w:abstractNumId w:val="17"/>
  </w:num>
  <w:num w:numId="31">
    <w:abstractNumId w:val="0"/>
  </w:num>
  <w:num w:numId="32">
    <w:abstractNumId w:val="26"/>
  </w:num>
  <w:num w:numId="3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82F"/>
    <w:rsid w:val="00014B24"/>
    <w:rsid w:val="00016E61"/>
    <w:rsid w:val="0002172C"/>
    <w:rsid w:val="000242C7"/>
    <w:rsid w:val="00024B28"/>
    <w:rsid w:val="00027D22"/>
    <w:rsid w:val="0003646A"/>
    <w:rsid w:val="000366DF"/>
    <w:rsid w:val="00046EC3"/>
    <w:rsid w:val="0005437D"/>
    <w:rsid w:val="00057F2C"/>
    <w:rsid w:val="000655DE"/>
    <w:rsid w:val="000763CA"/>
    <w:rsid w:val="000766F2"/>
    <w:rsid w:val="00084495"/>
    <w:rsid w:val="00087E21"/>
    <w:rsid w:val="00090EA6"/>
    <w:rsid w:val="000921C4"/>
    <w:rsid w:val="00097ED4"/>
    <w:rsid w:val="000A1AFC"/>
    <w:rsid w:val="000A1C56"/>
    <w:rsid w:val="000A3B5D"/>
    <w:rsid w:val="000A4705"/>
    <w:rsid w:val="000B239D"/>
    <w:rsid w:val="000B4F47"/>
    <w:rsid w:val="000C61F8"/>
    <w:rsid w:val="000D1580"/>
    <w:rsid w:val="000E0991"/>
    <w:rsid w:val="000E211C"/>
    <w:rsid w:val="000E707A"/>
    <w:rsid w:val="000F2E87"/>
    <w:rsid w:val="000F720E"/>
    <w:rsid w:val="00100D3A"/>
    <w:rsid w:val="00111FD4"/>
    <w:rsid w:val="00120C6B"/>
    <w:rsid w:val="00120CA9"/>
    <w:rsid w:val="00122633"/>
    <w:rsid w:val="00123D07"/>
    <w:rsid w:val="001268C2"/>
    <w:rsid w:val="00135ECD"/>
    <w:rsid w:val="00136A44"/>
    <w:rsid w:val="001409D1"/>
    <w:rsid w:val="001552D5"/>
    <w:rsid w:val="00164A35"/>
    <w:rsid w:val="00166BC0"/>
    <w:rsid w:val="00173FD3"/>
    <w:rsid w:val="0017579C"/>
    <w:rsid w:val="00182F6C"/>
    <w:rsid w:val="00190313"/>
    <w:rsid w:val="001A057C"/>
    <w:rsid w:val="001A13E1"/>
    <w:rsid w:val="001A5A1A"/>
    <w:rsid w:val="001B2D9D"/>
    <w:rsid w:val="001B37B5"/>
    <w:rsid w:val="001B4D68"/>
    <w:rsid w:val="001C72F0"/>
    <w:rsid w:val="001D15C4"/>
    <w:rsid w:val="001D6EA9"/>
    <w:rsid w:val="001E32D9"/>
    <w:rsid w:val="001E4780"/>
    <w:rsid w:val="001E7BBC"/>
    <w:rsid w:val="00231EB5"/>
    <w:rsid w:val="002412EA"/>
    <w:rsid w:val="00251A02"/>
    <w:rsid w:val="002578AB"/>
    <w:rsid w:val="00272C50"/>
    <w:rsid w:val="002763C1"/>
    <w:rsid w:val="00294DE7"/>
    <w:rsid w:val="002A2C22"/>
    <w:rsid w:val="002C10A7"/>
    <w:rsid w:val="002E26E3"/>
    <w:rsid w:val="002F3769"/>
    <w:rsid w:val="00311B26"/>
    <w:rsid w:val="00313099"/>
    <w:rsid w:val="003142B2"/>
    <w:rsid w:val="0032067C"/>
    <w:rsid w:val="00330EE0"/>
    <w:rsid w:val="00333E90"/>
    <w:rsid w:val="0033455F"/>
    <w:rsid w:val="0033559B"/>
    <w:rsid w:val="003512B3"/>
    <w:rsid w:val="00366843"/>
    <w:rsid w:val="00366FA5"/>
    <w:rsid w:val="0038262D"/>
    <w:rsid w:val="00382BC1"/>
    <w:rsid w:val="003855E1"/>
    <w:rsid w:val="0038591E"/>
    <w:rsid w:val="00395270"/>
    <w:rsid w:val="003A3775"/>
    <w:rsid w:val="003A434C"/>
    <w:rsid w:val="003B11B8"/>
    <w:rsid w:val="003C1527"/>
    <w:rsid w:val="003C7521"/>
    <w:rsid w:val="003D6AA3"/>
    <w:rsid w:val="003F5B29"/>
    <w:rsid w:val="00403A0C"/>
    <w:rsid w:val="004042A9"/>
    <w:rsid w:val="00405F9A"/>
    <w:rsid w:val="004060BD"/>
    <w:rsid w:val="00421F2E"/>
    <w:rsid w:val="00422099"/>
    <w:rsid w:val="00423573"/>
    <w:rsid w:val="00425776"/>
    <w:rsid w:val="00433AF8"/>
    <w:rsid w:val="00466D25"/>
    <w:rsid w:val="004779E1"/>
    <w:rsid w:val="00480514"/>
    <w:rsid w:val="00486315"/>
    <w:rsid w:val="004878E5"/>
    <w:rsid w:val="00491787"/>
    <w:rsid w:val="004976C1"/>
    <w:rsid w:val="004A2CE8"/>
    <w:rsid w:val="004B4C65"/>
    <w:rsid w:val="004B7BA4"/>
    <w:rsid w:val="004C089A"/>
    <w:rsid w:val="004C1838"/>
    <w:rsid w:val="004D1E2B"/>
    <w:rsid w:val="004E5A9C"/>
    <w:rsid w:val="004F3A16"/>
    <w:rsid w:val="004F7EAF"/>
    <w:rsid w:val="00513DAF"/>
    <w:rsid w:val="005155B2"/>
    <w:rsid w:val="005159DA"/>
    <w:rsid w:val="00564309"/>
    <w:rsid w:val="00576EF4"/>
    <w:rsid w:val="00595B2F"/>
    <w:rsid w:val="00597A39"/>
    <w:rsid w:val="005A367C"/>
    <w:rsid w:val="005A7677"/>
    <w:rsid w:val="005B282F"/>
    <w:rsid w:val="005B40BC"/>
    <w:rsid w:val="005C3BAF"/>
    <w:rsid w:val="005C3EBA"/>
    <w:rsid w:val="005C43ED"/>
    <w:rsid w:val="005D0494"/>
    <w:rsid w:val="005E3C5B"/>
    <w:rsid w:val="006051BD"/>
    <w:rsid w:val="00612D43"/>
    <w:rsid w:val="00614E17"/>
    <w:rsid w:val="006324B3"/>
    <w:rsid w:val="00632919"/>
    <w:rsid w:val="00633F5F"/>
    <w:rsid w:val="00641851"/>
    <w:rsid w:val="00644124"/>
    <w:rsid w:val="006474C0"/>
    <w:rsid w:val="00656652"/>
    <w:rsid w:val="00664D5C"/>
    <w:rsid w:val="006666BC"/>
    <w:rsid w:val="006915C2"/>
    <w:rsid w:val="00694A66"/>
    <w:rsid w:val="00695627"/>
    <w:rsid w:val="006A307F"/>
    <w:rsid w:val="006A4584"/>
    <w:rsid w:val="006A4961"/>
    <w:rsid w:val="006A7FBE"/>
    <w:rsid w:val="006B4046"/>
    <w:rsid w:val="006B65C9"/>
    <w:rsid w:val="006C0CF4"/>
    <w:rsid w:val="006C0D71"/>
    <w:rsid w:val="006C4081"/>
    <w:rsid w:val="006D12FE"/>
    <w:rsid w:val="006D4369"/>
    <w:rsid w:val="006E02ED"/>
    <w:rsid w:val="006E07D8"/>
    <w:rsid w:val="006E12CA"/>
    <w:rsid w:val="006E1B08"/>
    <w:rsid w:val="006E742A"/>
    <w:rsid w:val="00700D7A"/>
    <w:rsid w:val="00705DB5"/>
    <w:rsid w:val="0071318B"/>
    <w:rsid w:val="007139CD"/>
    <w:rsid w:val="00713E3B"/>
    <w:rsid w:val="00715339"/>
    <w:rsid w:val="0071545D"/>
    <w:rsid w:val="00724DE2"/>
    <w:rsid w:val="00731C27"/>
    <w:rsid w:val="00736BC1"/>
    <w:rsid w:val="007504CC"/>
    <w:rsid w:val="00751624"/>
    <w:rsid w:val="007625FC"/>
    <w:rsid w:val="00762648"/>
    <w:rsid w:val="007629CE"/>
    <w:rsid w:val="007630CE"/>
    <w:rsid w:val="00770206"/>
    <w:rsid w:val="007766F8"/>
    <w:rsid w:val="007821B4"/>
    <w:rsid w:val="00795F44"/>
    <w:rsid w:val="007A1C61"/>
    <w:rsid w:val="007A7C10"/>
    <w:rsid w:val="007C06C0"/>
    <w:rsid w:val="007D6197"/>
    <w:rsid w:val="007E1935"/>
    <w:rsid w:val="007E26E0"/>
    <w:rsid w:val="007E475E"/>
    <w:rsid w:val="007F2A70"/>
    <w:rsid w:val="007F59E7"/>
    <w:rsid w:val="007F5C2B"/>
    <w:rsid w:val="00835B8E"/>
    <w:rsid w:val="00854CC9"/>
    <w:rsid w:val="00862359"/>
    <w:rsid w:val="0086469A"/>
    <w:rsid w:val="00865564"/>
    <w:rsid w:val="0087579A"/>
    <w:rsid w:val="00880145"/>
    <w:rsid w:val="00880BB7"/>
    <w:rsid w:val="008854B7"/>
    <w:rsid w:val="008855CD"/>
    <w:rsid w:val="00893FCB"/>
    <w:rsid w:val="008A4C5D"/>
    <w:rsid w:val="008A562C"/>
    <w:rsid w:val="008A577E"/>
    <w:rsid w:val="008B024D"/>
    <w:rsid w:val="008B7C98"/>
    <w:rsid w:val="008C02C6"/>
    <w:rsid w:val="008F369F"/>
    <w:rsid w:val="0091328F"/>
    <w:rsid w:val="00927E12"/>
    <w:rsid w:val="00931337"/>
    <w:rsid w:val="00934177"/>
    <w:rsid w:val="009409E6"/>
    <w:rsid w:val="00961793"/>
    <w:rsid w:val="00962EEC"/>
    <w:rsid w:val="00965541"/>
    <w:rsid w:val="009848ED"/>
    <w:rsid w:val="00985702"/>
    <w:rsid w:val="00987817"/>
    <w:rsid w:val="009B62F8"/>
    <w:rsid w:val="009C19F7"/>
    <w:rsid w:val="009F113F"/>
    <w:rsid w:val="009F7672"/>
    <w:rsid w:val="00A01A50"/>
    <w:rsid w:val="00A158A4"/>
    <w:rsid w:val="00A1617E"/>
    <w:rsid w:val="00A30D6D"/>
    <w:rsid w:val="00A32C0E"/>
    <w:rsid w:val="00A3588C"/>
    <w:rsid w:val="00A40B13"/>
    <w:rsid w:val="00A53C50"/>
    <w:rsid w:val="00A53EA2"/>
    <w:rsid w:val="00A54863"/>
    <w:rsid w:val="00A54A72"/>
    <w:rsid w:val="00A54D72"/>
    <w:rsid w:val="00A66024"/>
    <w:rsid w:val="00A67C9B"/>
    <w:rsid w:val="00A728E9"/>
    <w:rsid w:val="00A74B3F"/>
    <w:rsid w:val="00A769DA"/>
    <w:rsid w:val="00A83943"/>
    <w:rsid w:val="00A8623A"/>
    <w:rsid w:val="00A94018"/>
    <w:rsid w:val="00AA148F"/>
    <w:rsid w:val="00AA26EF"/>
    <w:rsid w:val="00AA55AA"/>
    <w:rsid w:val="00AC17AD"/>
    <w:rsid w:val="00AD36D5"/>
    <w:rsid w:val="00AD69F6"/>
    <w:rsid w:val="00AE0AF0"/>
    <w:rsid w:val="00AF428B"/>
    <w:rsid w:val="00AF5B50"/>
    <w:rsid w:val="00B01AE6"/>
    <w:rsid w:val="00B24BA5"/>
    <w:rsid w:val="00B412F4"/>
    <w:rsid w:val="00B56712"/>
    <w:rsid w:val="00B62692"/>
    <w:rsid w:val="00B848EE"/>
    <w:rsid w:val="00B87EF3"/>
    <w:rsid w:val="00BB6754"/>
    <w:rsid w:val="00BB7E10"/>
    <w:rsid w:val="00BC2A91"/>
    <w:rsid w:val="00BC4A81"/>
    <w:rsid w:val="00BD17C0"/>
    <w:rsid w:val="00BD3D2B"/>
    <w:rsid w:val="00BE1632"/>
    <w:rsid w:val="00BE7C19"/>
    <w:rsid w:val="00BF7F81"/>
    <w:rsid w:val="00C16356"/>
    <w:rsid w:val="00C2463E"/>
    <w:rsid w:val="00C306D5"/>
    <w:rsid w:val="00C41908"/>
    <w:rsid w:val="00C464BF"/>
    <w:rsid w:val="00C51CC0"/>
    <w:rsid w:val="00C6501D"/>
    <w:rsid w:val="00C65E80"/>
    <w:rsid w:val="00C6707F"/>
    <w:rsid w:val="00C77248"/>
    <w:rsid w:val="00C77DDA"/>
    <w:rsid w:val="00C81036"/>
    <w:rsid w:val="00C823B6"/>
    <w:rsid w:val="00C84CF1"/>
    <w:rsid w:val="00C90173"/>
    <w:rsid w:val="00C97ED2"/>
    <w:rsid w:val="00CA7F0F"/>
    <w:rsid w:val="00CB1808"/>
    <w:rsid w:val="00CB5E40"/>
    <w:rsid w:val="00CB7134"/>
    <w:rsid w:val="00CD4683"/>
    <w:rsid w:val="00CD76C6"/>
    <w:rsid w:val="00D05543"/>
    <w:rsid w:val="00D0712F"/>
    <w:rsid w:val="00D17929"/>
    <w:rsid w:val="00D21242"/>
    <w:rsid w:val="00D221D1"/>
    <w:rsid w:val="00D342E4"/>
    <w:rsid w:val="00D438CF"/>
    <w:rsid w:val="00D46F4F"/>
    <w:rsid w:val="00D55520"/>
    <w:rsid w:val="00D56DBF"/>
    <w:rsid w:val="00D81DEE"/>
    <w:rsid w:val="00DA55DA"/>
    <w:rsid w:val="00DA63CA"/>
    <w:rsid w:val="00DB1F41"/>
    <w:rsid w:val="00DB5FB2"/>
    <w:rsid w:val="00DC3238"/>
    <w:rsid w:val="00DD63F3"/>
    <w:rsid w:val="00DE22D4"/>
    <w:rsid w:val="00DE54FB"/>
    <w:rsid w:val="00DE6277"/>
    <w:rsid w:val="00E030A9"/>
    <w:rsid w:val="00E050F1"/>
    <w:rsid w:val="00E053A1"/>
    <w:rsid w:val="00E05D31"/>
    <w:rsid w:val="00E11264"/>
    <w:rsid w:val="00E1320F"/>
    <w:rsid w:val="00E14A43"/>
    <w:rsid w:val="00E262E5"/>
    <w:rsid w:val="00E30D18"/>
    <w:rsid w:val="00E40480"/>
    <w:rsid w:val="00E4158A"/>
    <w:rsid w:val="00E44D0E"/>
    <w:rsid w:val="00E4521A"/>
    <w:rsid w:val="00E46EE0"/>
    <w:rsid w:val="00E537C3"/>
    <w:rsid w:val="00E54B85"/>
    <w:rsid w:val="00E54E47"/>
    <w:rsid w:val="00E74372"/>
    <w:rsid w:val="00E92F75"/>
    <w:rsid w:val="00E943CD"/>
    <w:rsid w:val="00EA0E4F"/>
    <w:rsid w:val="00EB72A4"/>
    <w:rsid w:val="00EC2406"/>
    <w:rsid w:val="00EC56AB"/>
    <w:rsid w:val="00ED16E0"/>
    <w:rsid w:val="00ED5876"/>
    <w:rsid w:val="00ED6198"/>
    <w:rsid w:val="00ED6C7E"/>
    <w:rsid w:val="00EE2161"/>
    <w:rsid w:val="00EE54A2"/>
    <w:rsid w:val="00EE7F65"/>
    <w:rsid w:val="00F070E2"/>
    <w:rsid w:val="00F12DFB"/>
    <w:rsid w:val="00F14752"/>
    <w:rsid w:val="00F16ED3"/>
    <w:rsid w:val="00F278FA"/>
    <w:rsid w:val="00F34155"/>
    <w:rsid w:val="00F35750"/>
    <w:rsid w:val="00F4400B"/>
    <w:rsid w:val="00F5207C"/>
    <w:rsid w:val="00F623CC"/>
    <w:rsid w:val="00F623F3"/>
    <w:rsid w:val="00F62B72"/>
    <w:rsid w:val="00F749A5"/>
    <w:rsid w:val="00F87531"/>
    <w:rsid w:val="00FA139C"/>
    <w:rsid w:val="00FA16E4"/>
    <w:rsid w:val="00FB409F"/>
    <w:rsid w:val="00FB5F22"/>
    <w:rsid w:val="00FB6945"/>
    <w:rsid w:val="00FE757A"/>
    <w:rsid w:val="00FF07C7"/>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0F653C"/>
  <w15:docId w15:val="{75943DB2-A88D-4087-89A7-5E2E28B8F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282F"/>
    <w:rPr>
      <w:rFonts w:ascii="Times New Roman" w:eastAsia="Times New Roman" w:hAnsi="Times New Roman"/>
      <w:sz w:val="24"/>
      <w:szCs w:val="24"/>
    </w:rPr>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sz w:val="24"/>
      <w:szCs w:val="24"/>
    </w:rPr>
  </w:style>
  <w:style w:type="paragraph" w:styleId="Encabezado">
    <w:name w:val="header"/>
    <w:basedOn w:val="Normal"/>
    <w:link w:val="EncabezadoCar"/>
    <w:rsid w:val="005B282F"/>
    <w:pPr>
      <w:tabs>
        <w:tab w:val="center" w:pos="4419"/>
        <w:tab w:val="right" w:pos="8838"/>
      </w:tabs>
    </w:pPr>
    <w:rPr>
      <w:sz w:val="20"/>
      <w:szCs w:val="20"/>
      <w:lang w:val="x-none"/>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uiPriority w:val="99"/>
    <w:semiHidden/>
    <w:unhideWhenUsed/>
    <w:rsid w:val="00736BC1"/>
    <w:rPr>
      <w:sz w:val="20"/>
      <w:szCs w:val="20"/>
      <w:lang w:val="x-none"/>
    </w:rPr>
  </w:style>
  <w:style w:type="character" w:customStyle="1" w:styleId="TextonotapieCar">
    <w:name w:val="Texto nota pie Car"/>
    <w:link w:val="Textonotapie"/>
    <w:uiPriority w:val="99"/>
    <w:semiHidden/>
    <w:rsid w:val="00736BC1"/>
    <w:rPr>
      <w:rFonts w:ascii="Times New Roman" w:eastAsia="Times New Roman" w:hAnsi="Times New Roman" w:cs="Times New Roman"/>
      <w:sz w:val="20"/>
      <w:szCs w:val="20"/>
      <w:lang w:eastAsia="es-ES"/>
    </w:rPr>
  </w:style>
  <w:style w:type="character" w:styleId="Refdenotaalpie">
    <w:name w:val="footnote reference"/>
    <w:uiPriority w:val="99"/>
    <w:semiHidden/>
    <w:unhideWhenUsed/>
    <w:rsid w:val="00736BC1"/>
    <w:rPr>
      <w:vertAlign w:val="superscript"/>
    </w:rPr>
  </w:style>
  <w:style w:type="table" w:styleId="Tablaconcuadrcula">
    <w:name w:val="Table Grid"/>
    <w:basedOn w:val="Tablanormal"/>
    <w:uiPriority w:val="59"/>
    <w:rsid w:val="0073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sz w:val="24"/>
      <w:szCs w:val="24"/>
    </w:rPr>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table" w:styleId="Sombreadomedio2-nfasis1">
    <w:name w:val="Medium Shading 2 Accent 1"/>
    <w:basedOn w:val="Tablanormal"/>
    <w:uiPriority w:val="64"/>
    <w:rsid w:val="00ED6C7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ibliografa">
    <w:name w:val="Bibliography"/>
    <w:basedOn w:val="Normal"/>
    <w:next w:val="Normal"/>
    <w:uiPriority w:val="37"/>
    <w:unhideWhenUsed/>
    <w:rsid w:val="00ED6C7E"/>
  </w:style>
  <w:style w:type="character" w:customStyle="1" w:styleId="xbe">
    <w:name w:val="_xbe"/>
    <w:basedOn w:val="Fuentedeprrafopredeter"/>
    <w:rsid w:val="00ED6C7E"/>
  </w:style>
  <w:style w:type="table" w:styleId="Cuadrculaclara">
    <w:name w:val="Light Grid"/>
    <w:basedOn w:val="Tablanormal"/>
    <w:uiPriority w:val="62"/>
    <w:rsid w:val="000242C7"/>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0242C7"/>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5">
    <w:name w:val="Light Grid Accent 5"/>
    <w:basedOn w:val="Tablanormal"/>
    <w:uiPriority w:val="62"/>
    <w:rsid w:val="000242C7"/>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Sombreadomedio2-nfasis5">
    <w:name w:val="Medium Shading 2 Accent 5"/>
    <w:basedOn w:val="Tablanormal"/>
    <w:uiPriority w:val="64"/>
    <w:rsid w:val="000242C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1-nfasis1">
    <w:name w:val="Medium Shading 1 Accent 1"/>
    <w:basedOn w:val="Tablanormal"/>
    <w:uiPriority w:val="63"/>
    <w:rsid w:val="0071318B"/>
    <w:rPr>
      <w:rFonts w:asciiTheme="minorHAnsi" w:eastAsiaTheme="minorEastAsia" w:hAnsiTheme="minorHAnsi" w:cstheme="minorBidi"/>
      <w:sz w:val="22"/>
      <w:szCs w:val="22"/>
      <w:lang w:val="es-MX" w:eastAsia="ja-JP"/>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claro">
    <w:name w:val="Light Shading"/>
    <w:basedOn w:val="Tablanormal"/>
    <w:uiPriority w:val="60"/>
    <w:rsid w:val="005C3EBA"/>
    <w:rPr>
      <w:rFonts w:asciiTheme="minorHAnsi" w:eastAsiaTheme="minorEastAsia" w:hAnsiTheme="minorHAnsi" w:cstheme="minorBidi"/>
      <w:color w:val="000000" w:themeColor="text1" w:themeShade="BF"/>
      <w:sz w:val="22"/>
      <w:szCs w:val="22"/>
      <w:lang w:val="es-MX"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224561">
      <w:bodyDiv w:val="1"/>
      <w:marLeft w:val="0"/>
      <w:marRight w:val="0"/>
      <w:marTop w:val="0"/>
      <w:marBottom w:val="0"/>
      <w:divBdr>
        <w:top w:val="none" w:sz="0" w:space="0" w:color="auto"/>
        <w:left w:val="none" w:sz="0" w:space="0" w:color="auto"/>
        <w:bottom w:val="none" w:sz="0" w:space="0" w:color="auto"/>
        <w:right w:val="none" w:sz="0" w:space="0" w:color="auto"/>
      </w:divBdr>
    </w:div>
    <w:div w:id="521167746">
      <w:bodyDiv w:val="1"/>
      <w:marLeft w:val="0"/>
      <w:marRight w:val="0"/>
      <w:marTop w:val="0"/>
      <w:marBottom w:val="0"/>
      <w:divBdr>
        <w:top w:val="none" w:sz="0" w:space="0" w:color="auto"/>
        <w:left w:val="none" w:sz="0" w:space="0" w:color="auto"/>
        <w:bottom w:val="none" w:sz="0" w:space="0" w:color="auto"/>
        <w:right w:val="none" w:sz="0" w:space="0" w:color="auto"/>
      </w:divBdr>
    </w:div>
    <w:div w:id="935284934">
      <w:bodyDiv w:val="1"/>
      <w:marLeft w:val="0"/>
      <w:marRight w:val="0"/>
      <w:marTop w:val="0"/>
      <w:marBottom w:val="0"/>
      <w:divBdr>
        <w:top w:val="none" w:sz="0" w:space="0" w:color="auto"/>
        <w:left w:val="none" w:sz="0" w:space="0" w:color="auto"/>
        <w:bottom w:val="none" w:sz="0" w:space="0" w:color="auto"/>
        <w:right w:val="none" w:sz="0" w:space="0" w:color="auto"/>
      </w:divBdr>
    </w:div>
    <w:div w:id="1651208280">
      <w:bodyDiv w:val="1"/>
      <w:marLeft w:val="0"/>
      <w:marRight w:val="0"/>
      <w:marTop w:val="0"/>
      <w:marBottom w:val="0"/>
      <w:divBdr>
        <w:top w:val="none" w:sz="0" w:space="0" w:color="auto"/>
        <w:left w:val="none" w:sz="0" w:space="0" w:color="auto"/>
        <w:bottom w:val="none" w:sz="0" w:space="0" w:color="auto"/>
        <w:right w:val="none" w:sz="0" w:space="0" w:color="auto"/>
      </w:divBdr>
      <w:divsChild>
        <w:div w:id="1392075235">
          <w:marLeft w:val="0"/>
          <w:marRight w:val="0"/>
          <w:marTop w:val="0"/>
          <w:marBottom w:val="0"/>
          <w:divBdr>
            <w:top w:val="none" w:sz="0" w:space="0" w:color="auto"/>
            <w:left w:val="none" w:sz="0" w:space="0" w:color="auto"/>
            <w:bottom w:val="none" w:sz="0" w:space="0" w:color="auto"/>
            <w:right w:val="none" w:sz="0" w:space="0" w:color="auto"/>
          </w:divBdr>
          <w:divsChild>
            <w:div w:id="1402170391">
              <w:marLeft w:val="0"/>
              <w:marRight w:val="0"/>
              <w:marTop w:val="0"/>
              <w:marBottom w:val="0"/>
              <w:divBdr>
                <w:top w:val="none" w:sz="0" w:space="0" w:color="auto"/>
                <w:left w:val="none" w:sz="0" w:space="0" w:color="auto"/>
                <w:bottom w:val="none" w:sz="0" w:space="0" w:color="auto"/>
                <w:right w:val="none" w:sz="0" w:space="0" w:color="auto"/>
              </w:divBdr>
              <w:divsChild>
                <w:div w:id="197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071020">
      <w:bodyDiv w:val="1"/>
      <w:marLeft w:val="0"/>
      <w:marRight w:val="0"/>
      <w:marTop w:val="0"/>
      <w:marBottom w:val="0"/>
      <w:divBdr>
        <w:top w:val="none" w:sz="0" w:space="0" w:color="auto"/>
        <w:left w:val="none" w:sz="0" w:space="0" w:color="auto"/>
        <w:bottom w:val="none" w:sz="0" w:space="0" w:color="auto"/>
        <w:right w:val="none" w:sz="0" w:space="0" w:color="auto"/>
      </w:divBdr>
      <w:divsChild>
        <w:div w:id="1156528245">
          <w:marLeft w:val="0"/>
          <w:marRight w:val="0"/>
          <w:marTop w:val="0"/>
          <w:marBottom w:val="0"/>
          <w:divBdr>
            <w:top w:val="none" w:sz="0" w:space="0" w:color="auto"/>
            <w:left w:val="none" w:sz="0" w:space="0" w:color="auto"/>
            <w:bottom w:val="none" w:sz="0" w:space="0" w:color="auto"/>
            <w:right w:val="none" w:sz="0" w:space="0" w:color="auto"/>
          </w:divBdr>
          <w:divsChild>
            <w:div w:id="1250656040">
              <w:marLeft w:val="0"/>
              <w:marRight w:val="0"/>
              <w:marTop w:val="0"/>
              <w:marBottom w:val="0"/>
              <w:divBdr>
                <w:top w:val="none" w:sz="0" w:space="0" w:color="auto"/>
                <w:left w:val="none" w:sz="0" w:space="0" w:color="auto"/>
                <w:bottom w:val="none" w:sz="0" w:space="0" w:color="auto"/>
                <w:right w:val="none" w:sz="0" w:space="0" w:color="auto"/>
              </w:divBdr>
              <w:divsChild>
                <w:div w:id="20568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8" Type="http://schemas.openxmlformats.org/officeDocument/2006/relationships/image" Target="media/image1.jpeg"/><Relationship Id="rId51" Type="http://schemas.openxmlformats.org/officeDocument/2006/relationships/image" Target="media/image4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Ano16</b:Tag>
    <b:SourceType>InternetSite</b:SourceType>
    <b:Guid>{3CAB5E71-D21C-4026-8AD1-B6B5EA118C2B}</b:Guid>
    <b:Title>Anodizing and the Enviroment</b:Title>
    <b:InternetSiteTitle>Aluminum Anodizing Council</b:InternetSiteTitle>
    <b:YearAccessed>2016</b:YearAccessed>
    <b:MonthAccessed>Abril</b:MonthAccessed>
    <b:DayAccessed>29</b:DayAccessed>
    <b:URL>http://www.anodizing.org/?page=environment</b:URL>
    <b:RefOrder>1</b:RefOrder>
  </b:Source>
  <b:Source>
    <b:Tag>Chu151</b:Tag>
    <b:SourceType>JournalArticle</b:SourceType>
    <b:Guid>{C0A0E87D-C375-4005-95AB-EE93436EC97E}</b:Guid>
    <b:Title>Development of Aluminum Anodizing Process by the Power Supple using Pulse Width Rectyfing Method</b:Title>
    <b:JournalName>Advanced Materials Research</b:JournalName>
    <b:Year>2015</b:Year>
    <b:Pages>176-180</b:Pages>
    <b:Author>
      <b:Author>
        <b:NameList>
          <b:Person>
            <b:Last>Chung</b:Last>
            <b:First>Myung-Jin</b:First>
          </b:Person>
        </b:NameList>
      </b:Author>
    </b:Author>
    <b:RefOrder>1</b:RefOrder>
  </b:Source>
  <b:Source>
    <b:Tag>Sam13</b:Tag>
    <b:SourceType>JournalArticle</b:SourceType>
    <b:Guid>{6EFD82F4-D75A-4C8C-A493-C5488440F194}</b:Guid>
    <b:Title>Electrochemical Anodizing, Structural and Mechanical Characterization of Nanoporous Alumina Templates</b:Title>
    <b:JournalName>Journal of Nano Research</b:JournalName>
    <b:Year>2013</b:Year>
    <b:Pages>77-89</b:Pages>
    <b:Author>
      <b:Author>
        <b:NameList>
          <b:Person>
            <b:Last>Samantilleke</b:Last>
            <b:First>A. P.</b:First>
          </b:Person>
          <b:Person>
            <b:Last>Carneiro</b:Last>
            <b:First>J. O.</b:First>
          </b:Person>
          <b:Person>
            <b:Last>Azevedo</b:Last>
            <b:First>S.</b:First>
          </b:Person>
          <b:Person>
            <b:Last>Thuy</b:Last>
            <b:First>T.</b:First>
          </b:Person>
          <b:Person>
            <b:Last>Teixeira</b:Last>
            <b:First>V.</b:First>
          </b:Person>
        </b:NameList>
      </b:Author>
    </b:Author>
    <b:RefOrder>2</b:RefOrder>
  </b:Source>
  <b:Source>
    <b:Tag>Bar80</b:Tag>
    <b:SourceType>Book</b:SourceType>
    <b:Guid>{226A293C-4365-485C-A208-3CA4959CA65B}</b:Guid>
    <b:Title>Electrochemical Methods</b:Title>
    <b:Year>1980</b:Year>
    <b:Publisher>John Wiley &amp; Sons, Inc.</b:Publisher>
    <b:Author>
      <b:Author>
        <b:NameList>
          <b:Person>
            <b:Last>Bard</b:Last>
            <b:Middle>J.</b:Middle>
            <b:First>Allen</b:First>
          </b:Person>
          <b:Person>
            <b:Last>Faulkner</b:Last>
            <b:Middle>R.</b:Middle>
            <b:First>Larry</b:First>
          </b:Person>
        </b:NameList>
      </b:Author>
    </b:Author>
    <b:RefOrder>1</b:RefOrder>
  </b:Source>
  <b:Source>
    <b:Tag>Roy95</b:Tag>
    <b:SourceType>JournalArticle</b:SourceType>
    <b:Guid>{7D166C16-61A5-4747-B205-ED0C27B9E1D6}</b:Guid>
    <b:Title>Phonons and fractons in sol-gel alumina: Raman study</b:Title>
    <b:Year>1995</b:Year>
    <b:JournalName>PRAMANA - Journal of Physics</b:JournalName>
    <b:Pages>201 - 209</b:Pages>
    <b:Author>
      <b:Author>
        <b:NameList>
          <b:Person>
            <b:Last>Roy</b:Last>
            <b:First>Anushree</b:First>
          </b:Person>
          <b:Person>
            <b:Last>Sood</b:Last>
            <b:Middle>K</b:Middle>
            <b:First>Ajay</b:First>
          </b:Person>
        </b:NameList>
      </b:Author>
    </b:Author>
    <b:RefOrder>2</b:RefOrder>
  </b:Source>
</b:Sources>
</file>

<file path=customXml/itemProps1.xml><?xml version="1.0" encoding="utf-8"?>
<ds:datastoreItem xmlns:ds="http://schemas.openxmlformats.org/officeDocument/2006/customXml" ds:itemID="{2F7723AC-DF23-4AC8-A8FC-05A8486F2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55</Pages>
  <Words>9303</Words>
  <Characters>51168</Characters>
  <Application>Microsoft Office Word</Application>
  <DocSecurity>0</DocSecurity>
  <Lines>426</Lines>
  <Paragraphs>120</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60351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FERNANDO HERNANDEZ RAMIREZ</cp:lastModifiedBy>
  <cp:revision>4</cp:revision>
  <cp:lastPrinted>2016-06-02T15:59:00Z</cp:lastPrinted>
  <dcterms:created xsi:type="dcterms:W3CDTF">2016-06-02T15:59:00Z</dcterms:created>
  <dcterms:modified xsi:type="dcterms:W3CDTF">2016-06-02T16:23:00Z</dcterms:modified>
</cp:coreProperties>
</file>