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2EF0" w:rsidRPr="009E2EF0" w:rsidRDefault="009E2EF0" w:rsidP="009E2EF0">
      <w:pPr>
        <w:tabs>
          <w:tab w:val="center" w:pos="4419"/>
          <w:tab w:val="right" w:pos="8838"/>
        </w:tabs>
        <w:spacing w:after="0" w:line="240" w:lineRule="auto"/>
        <w:jc w:val="center"/>
        <w:rPr>
          <w:rFonts w:ascii="Verdana" w:eastAsia="Times New Roman" w:hAnsi="Verdana" w:cstheme="minorHAnsi"/>
          <w:b/>
          <w:caps/>
          <w:sz w:val="36"/>
          <w:szCs w:val="24"/>
          <w:lang w:val="es-ES" w:eastAsia="es-ES"/>
        </w:rPr>
      </w:pPr>
      <w:r w:rsidRPr="009E2EF0">
        <w:rPr>
          <w:rFonts w:ascii="Verdana" w:eastAsia="Times New Roman" w:hAnsi="Verdana" w:cstheme="minorHAnsi"/>
          <w:b/>
          <w:caps/>
          <w:sz w:val="36"/>
          <w:szCs w:val="24"/>
          <w:lang w:val="es-ES" w:eastAsia="es-ES"/>
        </w:rPr>
        <w:t>Instituto Tecnológico y de Estudios Superiores de Occidente</w:t>
      </w:r>
    </w:p>
    <w:p w:rsidR="009E2EF0" w:rsidRPr="009E2EF0" w:rsidRDefault="009E2EF0" w:rsidP="009E2EF0">
      <w:pPr>
        <w:tabs>
          <w:tab w:val="center" w:pos="4419"/>
          <w:tab w:val="right" w:pos="8838"/>
        </w:tabs>
        <w:spacing w:after="0" w:line="240" w:lineRule="auto"/>
        <w:jc w:val="center"/>
        <w:rPr>
          <w:rFonts w:eastAsia="Times New Roman" w:cstheme="minorHAnsi"/>
          <w:sz w:val="28"/>
          <w:szCs w:val="24"/>
          <w:lang w:val="es-ES" w:eastAsia="es-ES"/>
        </w:rPr>
      </w:pPr>
    </w:p>
    <w:p w:rsidR="009E2EF0" w:rsidRPr="009E2EF0" w:rsidRDefault="009E2EF0" w:rsidP="009E2EF0">
      <w:pPr>
        <w:pBdr>
          <w:bottom w:val="single" w:sz="4" w:space="1" w:color="auto"/>
        </w:pBdr>
        <w:tabs>
          <w:tab w:val="center" w:pos="4419"/>
          <w:tab w:val="right" w:pos="8838"/>
        </w:tabs>
        <w:spacing w:after="0" w:line="240" w:lineRule="auto"/>
        <w:jc w:val="center"/>
        <w:rPr>
          <w:rFonts w:eastAsia="Times New Roman" w:cstheme="minorHAnsi"/>
          <w:sz w:val="24"/>
          <w:szCs w:val="24"/>
          <w:lang w:val="es-ES" w:eastAsia="es-ES"/>
        </w:rPr>
      </w:pPr>
      <w:r w:rsidRPr="009E2EF0">
        <w:rPr>
          <w:rFonts w:eastAsia="Times New Roman" w:cstheme="minorHAnsi"/>
          <w:sz w:val="24"/>
          <w:szCs w:val="24"/>
          <w:lang w:val="es-ES" w:eastAsia="es-ES"/>
        </w:rPr>
        <w:t>Reconocimiento de validez oficial de estudios de nivel superior según acuerdo secretarial 15018, publicado en el Diario Oficial de la Federación el 29 de noviembre de 1976.</w:t>
      </w: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b/>
          <w:sz w:val="24"/>
          <w:szCs w:val="24"/>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b/>
          <w:sz w:val="24"/>
          <w:szCs w:val="24"/>
          <w:lang w:val="es-ES" w:eastAsia="es-ES"/>
        </w:rPr>
      </w:pPr>
    </w:p>
    <w:p w:rsidR="009E2EF0" w:rsidRPr="009E2EF0" w:rsidRDefault="009E2EF0" w:rsidP="009E2EF0">
      <w:pPr>
        <w:tabs>
          <w:tab w:val="center" w:pos="4419"/>
          <w:tab w:val="right" w:pos="8838"/>
        </w:tabs>
        <w:spacing w:after="0" w:line="360" w:lineRule="auto"/>
        <w:jc w:val="center"/>
        <w:rPr>
          <w:rFonts w:ascii="Times New Roman" w:eastAsia="Times New Roman" w:hAnsi="Times New Roman" w:cs="Times New Roman"/>
          <w:sz w:val="28"/>
          <w:szCs w:val="24"/>
          <w:lang w:val="es-ES" w:eastAsia="es-ES"/>
        </w:rPr>
      </w:pPr>
      <w:sdt>
        <w:sdtPr>
          <w:rPr>
            <w:rFonts w:ascii="Times New Roman" w:eastAsia="Times New Roman" w:hAnsi="Times New Roman" w:cs="Times New Roman"/>
            <w:sz w:val="28"/>
            <w:szCs w:val="24"/>
            <w:lang w:val="es-ES" w:eastAsia="es-ES"/>
          </w:rPr>
          <w:alias w:val="Departamento"/>
          <w:tag w:val="Departamento"/>
          <w:id w:val="493605264"/>
          <w:placeholder>
            <w:docPart w:val="CE4DB694A36C4F0598AF00FECE14ADF1"/>
          </w:placeholder>
          <w:dropDownList>
            <w:listItem w:value="Elija un element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Filosofía y Humanidades" w:value="Departamento de Filosofía y Humanidades"/>
            <w:listItem w:displayText="Departamento del Hábitat y Desarrollo Urbano" w:value="Departamento del Hábitat y Desarrollo Urbano"/>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dropDownList>
        </w:sdtPr>
        <w:sdtContent>
          <w:r w:rsidRPr="009E2EF0">
            <w:rPr>
              <w:rFonts w:ascii="Times New Roman" w:eastAsia="Times New Roman" w:hAnsi="Times New Roman" w:cs="Times New Roman"/>
              <w:sz w:val="28"/>
              <w:szCs w:val="24"/>
              <w:lang w:val="es-ES" w:eastAsia="es-ES"/>
            </w:rPr>
            <w:t>Departamento de Psicología, Educación y Salud</w:t>
          </w:r>
        </w:sdtContent>
      </w:sdt>
    </w:p>
    <w:p w:rsidR="009E2EF0" w:rsidRPr="009E2EF0" w:rsidRDefault="009E2EF0" w:rsidP="009E2EF0">
      <w:pPr>
        <w:tabs>
          <w:tab w:val="center" w:pos="4419"/>
          <w:tab w:val="right" w:pos="8838"/>
        </w:tabs>
        <w:spacing w:after="0" w:line="360" w:lineRule="auto"/>
        <w:jc w:val="center"/>
        <w:rPr>
          <w:rFonts w:ascii="Times New Roman" w:eastAsia="Times New Roman" w:hAnsi="Times New Roman" w:cs="Times New Roman"/>
          <w:smallCaps/>
          <w:sz w:val="32"/>
          <w:szCs w:val="32"/>
          <w:lang w:val="es-ES" w:eastAsia="es-ES"/>
        </w:rPr>
      </w:pPr>
      <w:sdt>
        <w:sdtPr>
          <w:rPr>
            <w:rFonts w:ascii="Times New Roman" w:eastAsia="Times New Roman" w:hAnsi="Times New Roman" w:cs="Times New Roman"/>
            <w:smallCaps/>
            <w:sz w:val="30"/>
            <w:szCs w:val="30"/>
            <w:lang w:val="es-ES" w:eastAsia="es-ES"/>
          </w:rPr>
          <w:alias w:val="Programa"/>
          <w:tag w:val="Programa"/>
          <w:id w:val="-80909635"/>
          <w:placeholder>
            <w:docPart w:val="CE4DB694A36C4F0598AF00FECE14ADF1"/>
          </w:placeholder>
          <w:dropDownList>
            <w:listItem w:value="Elija un elemento."/>
            <w:listItem w:displayText="Doctorado en Ciencias de la Ingeniería" w:value="Doctorado en Ciencias de la Ingeniería"/>
            <w:listItem w:displayText="Doctorado en Estudios Científico-Sociales" w:value="Doctorado en Estudios Científico-Sociales"/>
            <w:listItem w:displayText="Doctorado Interinstitucional en Educación" w:value="Doctorado Interinstitucional en Educación"/>
            <w:listItem w:displayText="Doctorado en Bienestar Social" w:value="Doctorado en Bienestar Social"/>
            <w:listItem w:displayText="Maestría en Administración " w:value="Maestría en Administración "/>
            <w:listItem w:displayText="Maestría en Ciudad y Espacio Público Sustentable" w:value="Maestría en Ciudad y Espacio Público Sustentable"/>
            <w:listItem w:displayText="Maestría en Comunicación de la Ciencia y la Cultura" w:value="Maestría en Comunicación de la Ciencia y la Cultura"/>
            <w:listItem w:displayText="Maestría en Derecho Constitucional y Argumentación Jurídica" w:value="Maestría en Derecho Constitucional y Argumentación Jurídica"/>
            <w:listItem w:displayText="Maestría en Derechos Humanos y Paz" w:value="Maestría en Derechos Humanos y Paz"/>
            <w:listItem w:displayText="Maestría en Desarrollo Humano" w:value="Maestría en Desarrollo Humano"/>
            <w:listItem w:displayText="Maestría en Diseño Electrónico" w:value="Maestría en Diseño Electrónico"/>
            <w:listItem w:displayText="Maestría en Educación y Gestión del Conocimiento" w:value="Maestría en Educación y Gestión del Conocimiento"/>
            <w:listItem w:displayText="Maestría en Filosofía y Ciencias Sociales" w:value="Maestría en Filosofía y Ciencias Sociales"/>
            <w:listItem w:displayText="Maestría en Gestión Directiva de Instituciones Educativas" w:value="Maestría en Gestión Directiva de Instituciones Educativas"/>
            <w:listItem w:displayText="Maestría en Informática Aplicada" w:value="Maestría en Informática Aplicada"/>
            <w:listItem w:displayText="Maestría en Ingeniería y Gestión de la Calidad" w:value="Maestría en Ingeniería y Gestión de la Calidad"/>
            <w:listItem w:displayText="Maestría en Mercadotecnia Global" w:value="Maestría en Mercadotecnia Global"/>
            <w:listItem w:displayText="Maestría en Política y Gestión Pública" w:value="Maestría en Política y Gestión Pública"/>
            <w:listItem w:displayText="Maestría en Proyectos y Edificación Sustentables" w:value="Maestría en Proyectos y Edificación Sustentables"/>
            <w:listItem w:displayText="Maestría en Psicoterapia" w:value="Maestría en Psicoterapia"/>
            <w:listItem w:displayText="Maestría en Sistemas Computacionales" w:value="Maestría en Sistemas Computacionales"/>
            <w:listItem w:displayText="Especialidad en Diseño de Sistemas en Chip" w:value="Especialidad en Diseño de Sistemas en Chip"/>
            <w:listItem w:displayText="Especialidad en Mejora de Procesos de Negocio" w:value="Especialidad en Mejora de Procesos de Negocio"/>
            <w:listItem w:displayText="Especialidad en Sistemas Embebidos" w:value="Especialidad en Sistemas Embebidos"/>
          </w:dropDownList>
        </w:sdtPr>
        <w:sdtContent>
          <w:r w:rsidRPr="009E2EF0">
            <w:rPr>
              <w:rFonts w:ascii="Times New Roman" w:eastAsia="Times New Roman" w:hAnsi="Times New Roman" w:cs="Times New Roman"/>
              <w:smallCaps/>
              <w:sz w:val="30"/>
              <w:szCs w:val="30"/>
              <w:lang w:val="es-ES" w:eastAsia="es-ES"/>
            </w:rPr>
            <w:t>Maestría en Educación y Gestión del Conocimiento</w:t>
          </w:r>
        </w:sdtContent>
      </w:sdt>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4"/>
          <w:szCs w:val="24"/>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4"/>
          <w:szCs w:val="24"/>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4"/>
          <w:szCs w:val="24"/>
          <w:lang w:val="es-ES" w:eastAsia="es-ES"/>
        </w:rPr>
      </w:pPr>
      <w:r w:rsidRPr="009E2EF0">
        <w:rPr>
          <w:rFonts w:ascii="Times New Roman" w:eastAsia="Times New Roman" w:hAnsi="Times New Roman" w:cs="Times New Roman"/>
          <w:noProof/>
          <w:sz w:val="24"/>
          <w:szCs w:val="24"/>
          <w:lang w:eastAsia="es-MX"/>
        </w:rPr>
        <w:drawing>
          <wp:inline distT="0" distB="0" distL="0" distR="0" wp14:anchorId="52F0D4FB" wp14:editId="7C279339">
            <wp:extent cx="1590675" cy="15906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90675" cy="1590675"/>
                    </a:xfrm>
                    <a:prstGeom prst="rect">
                      <a:avLst/>
                    </a:prstGeom>
                    <a:noFill/>
                    <a:ln>
                      <a:noFill/>
                    </a:ln>
                  </pic:spPr>
                </pic:pic>
              </a:graphicData>
            </a:graphic>
          </wp:inline>
        </w:drawing>
      </w: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4"/>
          <w:szCs w:val="24"/>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4"/>
          <w:szCs w:val="24"/>
          <w:lang w:val="es-ES" w:eastAsia="es-ES"/>
        </w:rPr>
      </w:pPr>
    </w:p>
    <w:sdt>
      <w:sdtPr>
        <w:rPr>
          <w:rFonts w:ascii="Verdana" w:eastAsia="Times New Roman" w:hAnsi="Verdana" w:cstheme="minorHAnsi"/>
          <w:b/>
          <w:bCs/>
          <w:smallCaps/>
          <w:sz w:val="32"/>
          <w:szCs w:val="27"/>
          <w:lang w:val="es-ES" w:eastAsia="es-ES"/>
        </w:rPr>
        <w:alias w:val="Título del trabajo"/>
        <w:tag w:val="Título del trabajo"/>
        <w:id w:val="455763550"/>
        <w:placeholder>
          <w:docPart w:val="8620B485EA3E4CE5AA7F2181D7F9E67F"/>
        </w:placeholder>
      </w:sdtPr>
      <w:sdtEndPr>
        <w:rPr>
          <w:szCs w:val="32"/>
        </w:rPr>
      </w:sdtEndPr>
      <w:sdtContent>
        <w:p w:rsidR="009E2EF0" w:rsidRPr="009E2EF0" w:rsidRDefault="009E2EF0" w:rsidP="009E2EF0">
          <w:pPr>
            <w:keepNext/>
            <w:spacing w:after="0" w:line="360" w:lineRule="auto"/>
            <w:jc w:val="center"/>
            <w:outlineLvl w:val="0"/>
            <w:rPr>
              <w:rFonts w:ascii="Verdana" w:eastAsia="Times New Roman" w:hAnsi="Verdana" w:cstheme="minorHAnsi"/>
              <w:b/>
              <w:bCs/>
              <w:smallCaps/>
              <w:sz w:val="32"/>
              <w:szCs w:val="32"/>
              <w:lang w:val="es-ES" w:eastAsia="es-ES"/>
            </w:rPr>
          </w:pPr>
          <w:r w:rsidRPr="009E2EF0">
            <w:rPr>
              <w:rFonts w:ascii="Verdana" w:eastAsia="Times New Roman" w:hAnsi="Verdana" w:cstheme="minorHAnsi"/>
              <w:b/>
              <w:bCs/>
              <w:smallCaps/>
              <w:sz w:val="32"/>
              <w:szCs w:val="27"/>
              <w:lang w:val="es-ES" w:eastAsia="es-ES"/>
            </w:rPr>
            <w:t>Gestión del conocimiento y la creación de referentes pedagógicos.</w:t>
          </w:r>
        </w:p>
      </w:sdtContent>
    </w:sdt>
    <w:p w:rsidR="009E2EF0" w:rsidRPr="009E2EF0" w:rsidRDefault="009E2EF0" w:rsidP="009E2EF0">
      <w:pPr>
        <w:tabs>
          <w:tab w:val="center" w:pos="4419"/>
          <w:tab w:val="right" w:pos="8838"/>
        </w:tabs>
        <w:spacing w:after="0" w:line="360" w:lineRule="auto"/>
        <w:jc w:val="center"/>
        <w:rPr>
          <w:rFonts w:ascii="Times New Roman" w:eastAsia="Times New Roman" w:hAnsi="Times New Roman" w:cs="Times New Roman"/>
          <w:sz w:val="24"/>
          <w:szCs w:val="24"/>
          <w:lang w:val="es-ES" w:eastAsia="es-ES"/>
        </w:rPr>
      </w:pPr>
    </w:p>
    <w:p w:rsidR="009E2EF0" w:rsidRPr="009E2EF0" w:rsidRDefault="009E2EF0" w:rsidP="009E2EF0">
      <w:pPr>
        <w:tabs>
          <w:tab w:val="center" w:pos="4419"/>
          <w:tab w:val="right" w:pos="8838"/>
        </w:tabs>
        <w:spacing w:after="0" w:line="360" w:lineRule="auto"/>
        <w:jc w:val="center"/>
        <w:rPr>
          <w:rFonts w:ascii="Times New Roman" w:eastAsia="Times New Roman" w:hAnsi="Times New Roman" w:cs="Times New Roman"/>
          <w:sz w:val="24"/>
          <w:szCs w:val="24"/>
          <w:lang w:val="es-ES" w:eastAsia="es-ES"/>
        </w:rPr>
      </w:pPr>
    </w:p>
    <w:p w:rsidR="009E2EF0" w:rsidRPr="009E2EF0" w:rsidRDefault="009E2EF0" w:rsidP="009E2EF0">
      <w:pPr>
        <w:tabs>
          <w:tab w:val="center" w:pos="4419"/>
          <w:tab w:val="right" w:pos="8838"/>
        </w:tabs>
        <w:spacing w:after="0" w:line="360" w:lineRule="auto"/>
        <w:jc w:val="center"/>
        <w:rPr>
          <w:rFonts w:ascii="Times New Roman" w:eastAsia="Times New Roman" w:hAnsi="Times New Roman" w:cs="Times New Roman"/>
          <w:bCs/>
          <w:sz w:val="28"/>
          <w:szCs w:val="28"/>
          <w:lang w:val="es-ES" w:eastAsia="es-ES"/>
        </w:rPr>
      </w:pPr>
      <w:sdt>
        <w:sdtPr>
          <w:rPr>
            <w:rFonts w:ascii="Times New Roman" w:eastAsia="Times New Roman" w:hAnsi="Times New Roman" w:cs="Times New Roman"/>
            <w:bCs/>
            <w:sz w:val="28"/>
            <w:szCs w:val="28"/>
            <w:lang w:val="es-ES" w:eastAsia="es-ES"/>
          </w:rPr>
          <w:alias w:val="Tesis o trabajo"/>
          <w:tag w:val="Tesis o trabajo"/>
          <w:id w:val="-1956320451"/>
          <w:placeholder>
            <w:docPart w:val="CE4DB694A36C4F0598AF00FECE14ADF1"/>
          </w:placeholder>
          <w:comboBox>
            <w:listItem w:value="Elija un elemento"/>
            <w:listItem w:displayText="Tesis" w:value="Tesis"/>
            <w:listItem w:displayText="Trabajo recepcional" w:value="Trabajo recepcional"/>
          </w:comboBox>
        </w:sdtPr>
        <w:sdtContent>
          <w:r w:rsidRPr="009E2EF0">
            <w:rPr>
              <w:rFonts w:ascii="Times New Roman" w:eastAsia="Times New Roman" w:hAnsi="Times New Roman" w:cs="Times New Roman"/>
              <w:bCs/>
              <w:sz w:val="28"/>
              <w:szCs w:val="28"/>
              <w:lang w:val="es-ES" w:eastAsia="es-ES"/>
            </w:rPr>
            <w:t xml:space="preserve">Trabajo </w:t>
          </w:r>
          <w:proofErr w:type="spellStart"/>
          <w:r w:rsidRPr="009E2EF0">
            <w:rPr>
              <w:rFonts w:ascii="Times New Roman" w:eastAsia="Times New Roman" w:hAnsi="Times New Roman" w:cs="Times New Roman"/>
              <w:bCs/>
              <w:sz w:val="28"/>
              <w:szCs w:val="28"/>
              <w:lang w:val="es-ES" w:eastAsia="es-ES"/>
            </w:rPr>
            <w:t>recepcional</w:t>
          </w:r>
          <w:proofErr w:type="spellEnd"/>
        </w:sdtContent>
      </w:sdt>
      <w:r w:rsidRPr="009E2EF0">
        <w:rPr>
          <w:rFonts w:ascii="Times New Roman" w:eastAsia="Times New Roman" w:hAnsi="Times New Roman" w:cs="Times New Roman"/>
          <w:bCs/>
          <w:sz w:val="28"/>
          <w:szCs w:val="28"/>
          <w:lang w:val="es-ES" w:eastAsia="es-ES"/>
        </w:rPr>
        <w:t xml:space="preserve"> que para obtener el </w:t>
      </w:r>
      <w:sdt>
        <w:sdtPr>
          <w:rPr>
            <w:rFonts w:ascii="Times New Roman" w:eastAsia="Times New Roman" w:hAnsi="Times New Roman" w:cs="Times New Roman"/>
            <w:bCs/>
            <w:sz w:val="28"/>
            <w:szCs w:val="28"/>
            <w:lang w:val="es-ES" w:eastAsia="es-ES"/>
          </w:rPr>
          <w:alias w:val="grado o diploma"/>
          <w:tag w:val="grado o diploma"/>
          <w:id w:val="-154762912"/>
          <w:placeholder>
            <w:docPart w:val="CE4DB694A36C4F0598AF00FECE14ADF1"/>
          </w:placeholder>
          <w:comboBox>
            <w:listItem w:value="Elija un elemento"/>
            <w:listItem w:displayText="grado" w:value="grado"/>
            <w:listItem w:displayText="diploma" w:value="diploma"/>
          </w:comboBox>
        </w:sdtPr>
        <w:sdtContent>
          <w:r w:rsidRPr="009E2EF0">
            <w:rPr>
              <w:rFonts w:ascii="Times New Roman" w:eastAsia="Times New Roman" w:hAnsi="Times New Roman" w:cs="Times New Roman"/>
              <w:bCs/>
              <w:sz w:val="28"/>
              <w:szCs w:val="28"/>
              <w:lang w:val="es-ES" w:eastAsia="es-ES"/>
            </w:rPr>
            <w:t>grado</w:t>
          </w:r>
        </w:sdtContent>
      </w:sdt>
      <w:r w:rsidRPr="009E2EF0">
        <w:rPr>
          <w:rFonts w:ascii="Times New Roman" w:eastAsia="Times New Roman" w:hAnsi="Times New Roman" w:cs="Times New Roman"/>
          <w:bCs/>
          <w:sz w:val="28"/>
          <w:szCs w:val="28"/>
          <w:lang w:val="es-ES" w:eastAsia="es-ES"/>
        </w:rPr>
        <w:t xml:space="preserve"> de</w:t>
      </w: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mallCaps/>
          <w:sz w:val="30"/>
          <w:szCs w:val="30"/>
          <w:lang w:val="es-ES" w:eastAsia="es-ES"/>
        </w:rPr>
      </w:pPr>
      <w:sdt>
        <w:sdtPr>
          <w:rPr>
            <w:rFonts w:ascii="Times New Roman" w:eastAsia="Times New Roman" w:hAnsi="Times New Roman" w:cs="Times New Roman"/>
            <w:smallCaps/>
            <w:sz w:val="30"/>
            <w:szCs w:val="30"/>
            <w:lang w:val="es-ES" w:eastAsia="es-ES"/>
          </w:rPr>
          <w:alias w:val="Nombre del grado"/>
          <w:tag w:val="Nombre del grado"/>
          <w:id w:val="-1969342155"/>
          <w:placeholder>
            <w:docPart w:val="0CB8C56F8A1F432192DBDAEFDF9FC59C"/>
          </w:placeholder>
          <w:dropDownList>
            <w:listItem w:value="Elija un elemento."/>
            <w:listItem w:displayText="Doctor en Ciencias de la Ingeniería" w:value="Doctor en Ciencias de la Ingeniería"/>
            <w:listItem w:displayText="Doctora en Ciencias de la Ingeniería" w:value="Doctora en Ciencias de la Ingeniería"/>
            <w:listItem w:displayText="Doctor en Estudios Científico-Sociales" w:value="Doctor en Estudios Científico-Sociales"/>
            <w:listItem w:displayText="Doctora en Estudios Científico-Sociales" w:value="Doctora en Estudios Científico-Sociales"/>
            <w:listItem w:displayText="Doctor en Educación" w:value="Doctor en Educación"/>
            <w:listItem w:displayText="Doctora en Educación" w:value="Doctora en Educación"/>
            <w:listItem w:displayText="Doctor en Bienestar Social" w:value="Doctor en Bienestar Social"/>
            <w:listItem w:displayText="Doctora en Bienestar Social" w:value="Doctora en Bienestar Social"/>
            <w:listItem w:displayText="Maestro en Administración " w:value="Maestro en Administración "/>
            <w:listItem w:displayText="Maestra en Administración " w:value="Maestra en Administración "/>
            <w:listItem w:displayText="Maestro en Ciudad y Espacio Público Sustentable" w:value="Maestro en Ciudad y Espacio Público Sustentable"/>
            <w:listItem w:displayText="Maestra en Ciudad y Espacio Público Sustentable" w:value="Maestra en Ciudad y Espacio Público Sustentable"/>
            <w:listItem w:displayText="Maestro en Comunicación de la Ciencia y la Cultura" w:value="Maestro en Comunicación de la Ciencia y la Cultura"/>
            <w:listItem w:displayText="Maestra en Comunicación de la Ciencia y la Cultura" w:value="Maestra en Comunicación de la Ciencia y la Cultura"/>
            <w:listItem w:displayText="Maestro en Derecho Constitucional y Argumentación Jurídica" w:value="Maestro en Derecho Constitucional y Argumentación Jurídica"/>
            <w:listItem w:displayText="Maestra en Derecho Constitucional y Argumentación Jurídica" w:value="Maestra en Derecho Constitucional y Argumentación Jurídica"/>
            <w:listItem w:displayText="Maestro en Derechos Humanos y Paz" w:value="Maestro en Derechos Humanos y Paz"/>
            <w:listItem w:displayText="Maestra en Derechos Humanos y Paz" w:value="Maestra en Derechos Humanos y Paz"/>
            <w:listItem w:displayText="Maestro en Desarrollo Humano" w:value="Maestro en Desarrollo Humano"/>
            <w:listItem w:displayText="Maestra en Desarrollo Humano" w:value="Maestra en Desarrollo Humano"/>
            <w:listItem w:displayText="Maestro en Diseño Electrónico" w:value="Maestro en Diseño Electrónico"/>
            <w:listItem w:displayText="Maestra en Diseño Electrónico" w:value="Maestra en Diseño Electrónico"/>
            <w:listItem w:displayText="Maestro en Educación y Gestión del Conocimiento" w:value="Maestro en Educación y Gestión del Conocimiento"/>
            <w:listItem w:displayText="Maestra en Educación y Gestión del Conocimiento" w:value="Maestra en Educación y Gestión del Conocimiento"/>
            <w:listItem w:displayText="Maestro en Filosofía y Ciencias Sociales" w:value="Maestro en Filosofía y Ciencias Sociales"/>
            <w:listItem w:displayText="Maestra en Filosofía y Ciencias Sociales" w:value="Maestra en Filosofía y Ciencias Sociales"/>
            <w:listItem w:displayText="Maestro en Gestión Directiva de Instituciones Educativas" w:value="Maestro en Gestión Directiva de Instituciones Educativas"/>
            <w:listItem w:displayText="Maestra en Gestión Directiva de Instituciones Educativas" w:value="Maestra en Gestión Directiva de Instituciones Educativas"/>
            <w:listItem w:displayText="Maestro en Informática Aplicada" w:value="Maestro en Informática Aplicada"/>
            <w:listItem w:displayText="Maestra en Informática Aplicada" w:value="Maestra en Informática Aplicada"/>
            <w:listItem w:displayText="Maestro en Ingeniería y Gestión de la Calidad" w:value="Maestro en Ingeniería y Gestión de la Calidad"/>
            <w:listItem w:displayText="Maestra en Ingeniería y Gestión de la Calidad" w:value="Maestra en Ingeniería y Gestión de la Calidad"/>
            <w:listItem w:displayText="Maestro en Mercadotecnia Global" w:value="Maestro en Mercadotecnia Global"/>
            <w:listItem w:displayText="Maestra en Mercadotecnia Global" w:value="Maestra en Mercadotecnia Global"/>
            <w:listItem w:displayText="Maestro en Política y Gestión Pública" w:value="Maestro en Política y Gestión Pública"/>
            <w:listItem w:displayText="Maestra en Política y Gestión Pública" w:value="Maestra en Política y Gestión Pública"/>
            <w:listItem w:displayText="Maestro en Proyectos y Edificación Sustentables" w:value="Maestro en Proyectos y Edificación Sustentables"/>
            <w:listItem w:displayText="Maestra en Proyectos y Edificación Sustentables" w:value="Maestra en Proyectos y Edificación Sustentables"/>
            <w:listItem w:displayText="Maestro en Psicoterapia" w:value="Maestro en Psicoterapia"/>
            <w:listItem w:displayText="Maestra en Psicoterapia" w:value="Maestra en Psicoterapia"/>
            <w:listItem w:displayText="Maestro en Sistemas Computacionales" w:value="Maestro en Sistemas Computacionales"/>
            <w:listItem w:displayText="Maestra en Sistemas Computacionales" w:value="Maestra en Sistemas Computacionales"/>
            <w:listItem w:displayText="Especialista en Diseño de Sistemas en Chip" w:value="Especialista en Diseño de Sistemas en Chip"/>
            <w:listItem w:displayText="Especialista en Mejora de Procesos de Negocio" w:value="Especialista en Mejora de Procesos de Negocio"/>
            <w:listItem w:displayText="Especialista en Sistemas Embebidos" w:value="Especialista en Sistemas Embebidos"/>
          </w:dropDownList>
        </w:sdtPr>
        <w:sdtContent>
          <w:r w:rsidRPr="009E2EF0">
            <w:rPr>
              <w:rFonts w:ascii="Times New Roman" w:eastAsia="Times New Roman" w:hAnsi="Times New Roman" w:cs="Times New Roman"/>
              <w:smallCaps/>
              <w:sz w:val="30"/>
              <w:szCs w:val="30"/>
              <w:lang w:val="es-ES" w:eastAsia="es-ES"/>
            </w:rPr>
            <w:t>Maestra en Educación y Gestión del Conocimiento</w:t>
          </w:r>
        </w:sdtContent>
      </w:sdt>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r w:rsidRPr="009E2EF0">
        <w:rPr>
          <w:rFonts w:ascii="Times New Roman" w:eastAsia="Times New Roman" w:hAnsi="Times New Roman" w:cs="Times New Roman"/>
          <w:sz w:val="26"/>
          <w:szCs w:val="26"/>
          <w:lang w:val="es-ES" w:eastAsia="es-ES"/>
        </w:rPr>
        <w:t xml:space="preserve">Presenta: </w:t>
      </w:r>
      <w:sdt>
        <w:sdtPr>
          <w:rPr>
            <w:rFonts w:ascii="Times New Roman" w:eastAsia="Times New Roman" w:hAnsi="Times New Roman" w:cs="Times New Roman"/>
            <w:sz w:val="26"/>
            <w:szCs w:val="26"/>
            <w:lang w:val="es-ES" w:eastAsia="es-ES"/>
          </w:rPr>
          <w:alias w:val="Nombre de quien presenta"/>
          <w:tag w:val="Nombre de quien presenta"/>
          <w:id w:val="-443533489"/>
          <w:placeholder>
            <w:docPart w:val="8620B485EA3E4CE5AA7F2181D7F9E67F"/>
          </w:placeholder>
        </w:sdtPr>
        <w:sdtContent>
          <w:r w:rsidRPr="009E2EF0">
            <w:rPr>
              <w:rFonts w:ascii="Times New Roman" w:eastAsia="Times New Roman" w:hAnsi="Times New Roman" w:cs="Times New Roman"/>
              <w:sz w:val="26"/>
              <w:szCs w:val="26"/>
              <w:lang w:val="es-ES" w:eastAsia="es-ES"/>
            </w:rPr>
            <w:t xml:space="preserve">Ana Paula Prieto Cabrera </w:t>
          </w:r>
        </w:sdtContent>
      </w:sdt>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sdt>
        <w:sdtPr>
          <w:rPr>
            <w:rFonts w:ascii="Times New Roman" w:eastAsia="Times New Roman" w:hAnsi="Times New Roman" w:cs="Times New Roman"/>
            <w:sz w:val="26"/>
            <w:szCs w:val="26"/>
            <w:lang w:val="es-ES" w:eastAsia="es-ES"/>
          </w:rPr>
          <w:alias w:val="Director, asesor, tutor"/>
          <w:tag w:val="Director, asesor, tutor"/>
          <w:id w:val="362636449"/>
          <w:placeholder>
            <w:docPart w:val="CE4DB694A36C4F0598AF00FECE14ADF1"/>
          </w:placeholder>
          <w:comboBox>
            <w:listItem w:value="Elija un elemento."/>
            <w:listItem w:displayText="Director de tesis" w:value="Director de tesis"/>
            <w:listItem w:displayText="Directora de tesis" w:value="Directora de tesis"/>
            <w:listItem w:displayText="Tutor" w:value="Tutor"/>
            <w:listItem w:displayText="Tutora" w:value="Tutora"/>
            <w:listItem w:displayText="Asesor" w:value="Asesor"/>
            <w:listItem w:displayText="Asesora" w:value="Asesora"/>
          </w:comboBox>
        </w:sdtPr>
        <w:sdtContent>
          <w:r w:rsidRPr="009E2EF0">
            <w:rPr>
              <w:rFonts w:ascii="Times New Roman" w:eastAsia="Times New Roman" w:hAnsi="Times New Roman" w:cs="Times New Roman"/>
              <w:sz w:val="26"/>
              <w:szCs w:val="26"/>
              <w:lang w:val="es-ES" w:eastAsia="es-ES"/>
            </w:rPr>
            <w:t>Tutor</w:t>
          </w:r>
        </w:sdtContent>
      </w:sdt>
      <w:r w:rsidRPr="009E2EF0">
        <w:rPr>
          <w:rFonts w:ascii="Times New Roman" w:eastAsia="Times New Roman" w:hAnsi="Times New Roman" w:cs="Times New Roman"/>
          <w:sz w:val="26"/>
          <w:szCs w:val="26"/>
          <w:lang w:val="es-ES" w:eastAsia="es-ES"/>
        </w:rPr>
        <w:t xml:space="preserve">: </w:t>
      </w:r>
      <w:sdt>
        <w:sdtPr>
          <w:rPr>
            <w:rFonts w:ascii="Times New Roman" w:eastAsia="Times New Roman" w:hAnsi="Times New Roman" w:cs="Times New Roman"/>
            <w:sz w:val="26"/>
            <w:szCs w:val="26"/>
            <w:lang w:val="es-ES" w:eastAsia="es-ES"/>
          </w:rPr>
          <w:alias w:val="Nombre del director, tutor o asesor"/>
          <w:tag w:val="Nombre del director, tutor o asesor"/>
          <w:id w:val="-908999353"/>
          <w:placeholder>
            <w:docPart w:val="8620B485EA3E4CE5AA7F2181D7F9E67F"/>
          </w:placeholder>
        </w:sdtPr>
        <w:sdtContent>
          <w:r w:rsidRPr="009E2EF0">
            <w:rPr>
              <w:rFonts w:ascii="Times New Roman" w:eastAsia="Times New Roman" w:hAnsi="Times New Roman" w:cs="Times New Roman"/>
              <w:sz w:val="26"/>
              <w:szCs w:val="26"/>
              <w:lang w:val="es-ES" w:eastAsia="es-ES"/>
            </w:rPr>
            <w:t xml:space="preserve">Lorena Herrero </w:t>
          </w:r>
        </w:sdtContent>
      </w:sdt>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p>
    <w:p w:rsidR="009E2EF0" w:rsidRPr="009E2EF0" w:rsidRDefault="009E2EF0" w:rsidP="009E2EF0">
      <w:pPr>
        <w:tabs>
          <w:tab w:val="center" w:pos="4419"/>
          <w:tab w:val="right" w:pos="8838"/>
        </w:tabs>
        <w:spacing w:after="0" w:line="240" w:lineRule="auto"/>
        <w:jc w:val="center"/>
        <w:rPr>
          <w:rFonts w:ascii="Times New Roman" w:eastAsia="Times New Roman" w:hAnsi="Times New Roman" w:cs="Times New Roman"/>
          <w:sz w:val="26"/>
          <w:szCs w:val="26"/>
          <w:lang w:val="es-ES" w:eastAsia="es-ES"/>
        </w:rPr>
      </w:pPr>
      <w:r w:rsidRPr="009E2EF0">
        <w:rPr>
          <w:rFonts w:ascii="Times New Roman" w:eastAsia="Times New Roman" w:hAnsi="Times New Roman" w:cs="Times New Roman"/>
          <w:sz w:val="26"/>
          <w:szCs w:val="26"/>
          <w:lang w:val="es-ES" w:eastAsia="es-ES"/>
        </w:rPr>
        <w:t>Tlaquepaque, Jalisco.</w:t>
      </w:r>
      <w:sdt>
        <w:sdtPr>
          <w:rPr>
            <w:rFonts w:ascii="Times New Roman" w:eastAsia="Times New Roman" w:hAnsi="Times New Roman" w:cs="Times New Roman"/>
            <w:sz w:val="26"/>
            <w:szCs w:val="26"/>
            <w:lang w:val="es-ES" w:eastAsia="es-ES"/>
          </w:rPr>
          <w:id w:val="-1479377923"/>
          <w:placeholder>
            <w:docPart w:val="E4977D2021CC4189A410443DEE6E5CDB"/>
          </w:placeholder>
          <w:date>
            <w:dateFormat w:val="MMMM' de 'yyyy"/>
            <w:lid w:val="es-MX"/>
            <w:storeMappedDataAs w:val="dateTime"/>
            <w:calendar w:val="gregorian"/>
          </w:date>
        </w:sdtPr>
        <w:sdtContent>
          <w:r w:rsidRPr="009E2EF0">
            <w:rPr>
              <w:rFonts w:ascii="Times New Roman" w:eastAsia="Times New Roman" w:hAnsi="Times New Roman" w:cs="Times New Roman"/>
              <w:sz w:val="26"/>
              <w:szCs w:val="26"/>
              <w:lang w:val="es-ES" w:eastAsia="es-ES"/>
            </w:rPr>
            <w:t>11 de mayo del 2016</w:t>
          </w:r>
        </w:sdtContent>
      </w:sdt>
      <w:r w:rsidRPr="009E2EF0">
        <w:rPr>
          <w:rFonts w:ascii="Times New Roman" w:eastAsia="Times New Roman" w:hAnsi="Times New Roman" w:cs="Times New Roman"/>
          <w:sz w:val="26"/>
          <w:szCs w:val="26"/>
          <w:lang w:val="es-ES" w:eastAsia="es-ES"/>
        </w:rPr>
        <w:t>.</w:t>
      </w:r>
    </w:p>
    <w:p w:rsidR="006C2426" w:rsidRDefault="006C2426">
      <w:pPr>
        <w:sectPr w:rsidR="006C2426" w:rsidSect="009E2EF0">
          <w:footerReference w:type="first" r:id="rId9"/>
          <w:pgSz w:w="12240" w:h="15840"/>
          <w:pgMar w:top="1417" w:right="1701" w:bottom="1417" w:left="1701" w:header="708" w:footer="708" w:gutter="0"/>
          <w:pgNumType w:start="0"/>
          <w:cols w:space="708"/>
          <w:titlePg/>
          <w:docGrid w:linePitch="360"/>
        </w:sectPr>
      </w:pPr>
    </w:p>
    <w:sdt>
      <w:sdtPr>
        <w:rPr>
          <w:rFonts w:asciiTheme="minorHAnsi" w:eastAsiaTheme="minorHAnsi" w:hAnsiTheme="minorHAnsi" w:cstheme="minorBidi"/>
          <w:color w:val="auto"/>
          <w:sz w:val="22"/>
          <w:szCs w:val="22"/>
          <w:lang w:val="es-ES" w:eastAsia="en-US"/>
        </w:rPr>
        <w:id w:val="656189685"/>
        <w:docPartObj>
          <w:docPartGallery w:val="Table of Contents"/>
          <w:docPartUnique/>
        </w:docPartObj>
      </w:sdtPr>
      <w:sdtEndPr>
        <w:rPr>
          <w:b/>
          <w:bCs/>
        </w:rPr>
      </w:sdtEndPr>
      <w:sdtContent>
        <w:p w:rsidR="00D766FE" w:rsidRDefault="00AF725C">
          <w:pPr>
            <w:pStyle w:val="TtulodeTDC"/>
            <w:rPr>
              <w:rFonts w:ascii="Times New Roman" w:hAnsi="Times New Roman" w:cs="Times New Roman"/>
              <w:b/>
              <w:color w:val="auto"/>
              <w:lang w:val="es-ES"/>
            </w:rPr>
          </w:pPr>
          <w:r w:rsidRPr="00AF725C">
            <w:rPr>
              <w:rFonts w:ascii="Times New Roman" w:hAnsi="Times New Roman" w:cs="Times New Roman"/>
              <w:b/>
              <w:color w:val="auto"/>
              <w:lang w:val="es-ES"/>
            </w:rPr>
            <w:t xml:space="preserve">Índice </w:t>
          </w:r>
        </w:p>
        <w:p w:rsidR="00980458" w:rsidRPr="00980458" w:rsidRDefault="00980458" w:rsidP="00980458">
          <w:pPr>
            <w:rPr>
              <w:lang w:val="es-ES" w:eastAsia="es-MX"/>
            </w:rPr>
          </w:pPr>
        </w:p>
        <w:p w:rsidR="00D766FE" w:rsidRPr="00980458" w:rsidRDefault="00D766FE" w:rsidP="00D766FE">
          <w:pPr>
            <w:pStyle w:val="TDC1"/>
            <w:rPr>
              <w:rFonts w:eastAsiaTheme="minorEastAsia"/>
              <w:lang w:eastAsia="es-MX"/>
            </w:rPr>
          </w:pPr>
          <w:r>
            <w:fldChar w:fldCharType="begin"/>
          </w:r>
          <w:r>
            <w:instrText xml:space="preserve"> TOC \o "1-3" \h \z \u </w:instrText>
          </w:r>
          <w:r>
            <w:fldChar w:fldCharType="separate"/>
          </w:r>
          <w:hyperlink w:anchor="_Toc448090096" w:history="1">
            <w:r w:rsidRPr="00980458">
              <w:rPr>
                <w:rStyle w:val="Hipervnculo"/>
                <w:b w:val="0"/>
              </w:rPr>
              <w:t>Capítulo I: La falta de referentes, un reto institucional para la formación docente.</w:t>
            </w:r>
            <w:r w:rsidRPr="00980458">
              <w:rPr>
                <w:webHidden/>
              </w:rPr>
              <w:tab/>
            </w:r>
            <w:r w:rsidRPr="00980458">
              <w:rPr>
                <w:webHidden/>
              </w:rPr>
              <w:fldChar w:fldCharType="begin"/>
            </w:r>
            <w:r w:rsidRPr="00980458">
              <w:rPr>
                <w:webHidden/>
              </w:rPr>
              <w:instrText xml:space="preserve"> PAGEREF _Toc448090096 \h </w:instrText>
            </w:r>
            <w:r w:rsidRPr="00980458">
              <w:rPr>
                <w:webHidden/>
              </w:rPr>
            </w:r>
            <w:r w:rsidRPr="00980458">
              <w:rPr>
                <w:webHidden/>
              </w:rPr>
              <w:fldChar w:fldCharType="separate"/>
            </w:r>
            <w:r w:rsidRPr="00980458">
              <w:rPr>
                <w:webHidden/>
              </w:rPr>
              <w:t>2</w:t>
            </w:r>
            <w:r w:rsidRPr="00980458">
              <w:rPr>
                <w:webHidden/>
              </w:rPr>
              <w:fldChar w:fldCharType="end"/>
            </w:r>
          </w:hyperlink>
        </w:p>
        <w:p w:rsidR="00D766FE" w:rsidRPr="00980458" w:rsidRDefault="009E2EF0" w:rsidP="00D766FE">
          <w:pPr>
            <w:pStyle w:val="TDC1"/>
            <w:rPr>
              <w:rFonts w:eastAsiaTheme="minorEastAsia"/>
              <w:lang w:eastAsia="es-MX"/>
            </w:rPr>
          </w:pPr>
          <w:hyperlink w:anchor="_Toc448090097" w:history="1">
            <w:r w:rsidR="00D766FE" w:rsidRPr="00980458">
              <w:rPr>
                <w:rStyle w:val="Hipervnculo"/>
                <w:b w:val="0"/>
              </w:rPr>
              <w:t>Capítulo II: Una Comunidad Educativa de largo camino y fuertes cimientos.</w:t>
            </w:r>
            <w:r w:rsidR="00D766FE" w:rsidRPr="00980458">
              <w:rPr>
                <w:webHidden/>
              </w:rPr>
              <w:tab/>
            </w:r>
            <w:r w:rsidR="00D766FE" w:rsidRPr="00980458">
              <w:rPr>
                <w:webHidden/>
              </w:rPr>
              <w:fldChar w:fldCharType="begin"/>
            </w:r>
            <w:r w:rsidR="00D766FE" w:rsidRPr="00980458">
              <w:rPr>
                <w:webHidden/>
              </w:rPr>
              <w:instrText xml:space="preserve"> PAGEREF _Toc448090097 \h </w:instrText>
            </w:r>
            <w:r w:rsidR="00D766FE" w:rsidRPr="00980458">
              <w:rPr>
                <w:webHidden/>
              </w:rPr>
            </w:r>
            <w:r w:rsidR="00D766FE" w:rsidRPr="00980458">
              <w:rPr>
                <w:webHidden/>
              </w:rPr>
              <w:fldChar w:fldCharType="separate"/>
            </w:r>
            <w:r w:rsidR="00D766FE" w:rsidRPr="00980458">
              <w:rPr>
                <w:webHidden/>
              </w:rPr>
              <w:t>7</w:t>
            </w:r>
            <w:r w:rsidR="00D766FE" w:rsidRPr="00980458">
              <w:rPr>
                <w:webHidden/>
              </w:rPr>
              <w:fldChar w:fldCharType="end"/>
            </w:r>
          </w:hyperlink>
        </w:p>
        <w:p w:rsidR="00D766FE" w:rsidRPr="00D766FE" w:rsidRDefault="009E2EF0" w:rsidP="00D766FE">
          <w:pPr>
            <w:pStyle w:val="TDC1"/>
            <w:rPr>
              <w:rFonts w:eastAsiaTheme="minorEastAsia"/>
              <w:lang w:eastAsia="es-MX"/>
            </w:rPr>
          </w:pPr>
          <w:hyperlink w:anchor="_Toc448090098" w:history="1">
            <w:r w:rsidR="00D766FE" w:rsidRPr="00980458">
              <w:rPr>
                <w:rStyle w:val="Hipervnculo"/>
                <w:b w:val="0"/>
              </w:rPr>
              <w:t>Capítulo III- La Metodología para la construcción de referentes.</w:t>
            </w:r>
            <w:r w:rsidR="00D766FE" w:rsidRPr="00980458">
              <w:rPr>
                <w:webHidden/>
              </w:rPr>
              <w:tab/>
            </w:r>
            <w:r w:rsidR="00D766FE" w:rsidRPr="00980458">
              <w:rPr>
                <w:webHidden/>
              </w:rPr>
              <w:fldChar w:fldCharType="begin"/>
            </w:r>
            <w:r w:rsidR="00D766FE" w:rsidRPr="00980458">
              <w:rPr>
                <w:webHidden/>
              </w:rPr>
              <w:instrText xml:space="preserve"> PAGEREF _Toc448090098 \h </w:instrText>
            </w:r>
            <w:r w:rsidR="00D766FE" w:rsidRPr="00980458">
              <w:rPr>
                <w:webHidden/>
              </w:rPr>
            </w:r>
            <w:r w:rsidR="00D766FE" w:rsidRPr="00980458">
              <w:rPr>
                <w:webHidden/>
              </w:rPr>
              <w:fldChar w:fldCharType="separate"/>
            </w:r>
            <w:r w:rsidR="00D766FE" w:rsidRPr="00980458">
              <w:rPr>
                <w:webHidden/>
              </w:rPr>
              <w:t>12</w:t>
            </w:r>
            <w:r w:rsidR="00D766FE" w:rsidRPr="00980458">
              <w:rPr>
                <w:webHidden/>
              </w:rPr>
              <w:fldChar w:fldCharType="end"/>
            </w:r>
          </w:hyperlink>
        </w:p>
        <w:p w:rsidR="00D766FE" w:rsidRPr="00D766FE" w:rsidRDefault="009E2EF0">
          <w:pPr>
            <w:pStyle w:val="TDC2"/>
            <w:tabs>
              <w:tab w:val="right" w:leader="dot" w:pos="8828"/>
            </w:tabs>
            <w:rPr>
              <w:rFonts w:ascii="Times New Roman" w:eastAsiaTheme="minorEastAsia" w:hAnsi="Times New Roman" w:cs="Times New Roman"/>
              <w:b/>
              <w:noProof/>
              <w:lang w:eastAsia="es-MX"/>
            </w:rPr>
          </w:pPr>
          <w:hyperlink w:anchor="_Toc448090099" w:history="1">
            <w:r w:rsidR="00D766FE" w:rsidRPr="00D766FE">
              <w:rPr>
                <w:rStyle w:val="Hipervnculo"/>
                <w:rFonts w:ascii="Times New Roman" w:hAnsi="Times New Roman" w:cs="Times New Roman"/>
                <w:b/>
                <w:noProof/>
              </w:rPr>
              <w:t>3.1 La Gestión del Conocimiento como marco para la construcción de referentes pedagógicos.</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_Toc448090099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12</w:t>
            </w:r>
            <w:r w:rsidR="00D766FE" w:rsidRPr="00D766FE">
              <w:rPr>
                <w:rFonts w:ascii="Times New Roman" w:hAnsi="Times New Roman" w:cs="Times New Roman"/>
                <w:b/>
                <w:noProof/>
                <w:webHidden/>
              </w:rPr>
              <w:fldChar w:fldCharType="end"/>
            </w:r>
          </w:hyperlink>
        </w:p>
        <w:p w:rsidR="00D766FE" w:rsidRPr="00D766FE" w:rsidRDefault="009E2EF0">
          <w:pPr>
            <w:pStyle w:val="TDC2"/>
            <w:tabs>
              <w:tab w:val="right" w:leader="dot" w:pos="8828"/>
            </w:tabs>
            <w:rPr>
              <w:rFonts w:ascii="Times New Roman" w:eastAsiaTheme="minorEastAsia" w:hAnsi="Times New Roman" w:cs="Times New Roman"/>
              <w:b/>
              <w:noProof/>
              <w:lang w:eastAsia="es-MX"/>
            </w:rPr>
          </w:pPr>
          <w:hyperlink w:anchor="_Toc448090100" w:history="1">
            <w:r w:rsidR="00D766FE" w:rsidRPr="00D766FE">
              <w:rPr>
                <w:rStyle w:val="Hipervnculo"/>
                <w:rFonts w:ascii="Times New Roman" w:hAnsi="Times New Roman" w:cs="Times New Roman"/>
                <w:b/>
                <w:noProof/>
              </w:rPr>
              <w:t>3.2 Plan de trabajo para la construcción de referentes pedagógicos de Nivel</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_Toc448090100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17</w:t>
            </w:r>
            <w:r w:rsidR="00D766FE" w:rsidRPr="00D766FE">
              <w:rPr>
                <w:rFonts w:ascii="Times New Roman" w:hAnsi="Times New Roman" w:cs="Times New Roman"/>
                <w:b/>
                <w:noProof/>
                <w:webHidden/>
              </w:rPr>
              <w:fldChar w:fldCharType="end"/>
            </w:r>
          </w:hyperlink>
        </w:p>
        <w:p w:rsidR="00D766FE" w:rsidRPr="00D766FE" w:rsidRDefault="009E2EF0">
          <w:pPr>
            <w:pStyle w:val="TDC2"/>
            <w:tabs>
              <w:tab w:val="right" w:leader="dot" w:pos="8828"/>
            </w:tabs>
            <w:rPr>
              <w:rFonts w:ascii="Times New Roman" w:eastAsiaTheme="minorEastAsia" w:hAnsi="Times New Roman" w:cs="Times New Roman"/>
              <w:b/>
              <w:noProof/>
              <w:lang w:eastAsia="es-MX"/>
            </w:rPr>
          </w:pPr>
          <w:hyperlink w:anchor="_Toc448090101" w:history="1">
            <w:r w:rsidR="00D766FE" w:rsidRPr="00D766FE">
              <w:rPr>
                <w:rStyle w:val="Hipervnculo"/>
                <w:rFonts w:ascii="Times New Roman" w:hAnsi="Times New Roman" w:cs="Times New Roman"/>
                <w:b/>
                <w:noProof/>
              </w:rPr>
              <w:t>3.3 La formación docente, un camino certero hacia la innovación.</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_Toc448090101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29</w:t>
            </w:r>
            <w:r w:rsidR="00D766FE" w:rsidRPr="00D766FE">
              <w:rPr>
                <w:rFonts w:ascii="Times New Roman" w:hAnsi="Times New Roman" w:cs="Times New Roman"/>
                <w:b/>
                <w:noProof/>
                <w:webHidden/>
              </w:rPr>
              <w:fldChar w:fldCharType="end"/>
            </w:r>
          </w:hyperlink>
        </w:p>
        <w:p w:rsidR="00D766FE" w:rsidRPr="00D766FE" w:rsidRDefault="009E2EF0" w:rsidP="00D766FE">
          <w:pPr>
            <w:pStyle w:val="TDC1"/>
            <w:rPr>
              <w:rFonts w:eastAsiaTheme="minorEastAsia"/>
              <w:lang w:eastAsia="es-MX"/>
            </w:rPr>
          </w:pPr>
          <w:hyperlink w:anchor="_Toc448090102" w:history="1">
            <w:r w:rsidR="00D766FE" w:rsidRPr="00D766FE">
              <w:rPr>
                <w:rStyle w:val="Hipervnculo"/>
                <w:rFonts w:eastAsia="Times New Roman"/>
                <w:b w:val="0"/>
                <w:lang w:eastAsia="es-MX"/>
              </w:rPr>
              <w:t>Capítulo IV: Desarrollo del Proceso para la construcción de referentes pedagógicos de Nivel</w:t>
            </w:r>
            <w:r w:rsidR="00D766FE" w:rsidRPr="00D766FE">
              <w:rPr>
                <w:webHidden/>
              </w:rPr>
              <w:tab/>
            </w:r>
            <w:r w:rsidR="00D766FE" w:rsidRPr="00D766FE">
              <w:rPr>
                <w:webHidden/>
              </w:rPr>
              <w:fldChar w:fldCharType="begin"/>
            </w:r>
            <w:r w:rsidR="00D766FE" w:rsidRPr="00D766FE">
              <w:rPr>
                <w:webHidden/>
              </w:rPr>
              <w:instrText xml:space="preserve"> PAGEREF _Toc448090102 \h </w:instrText>
            </w:r>
            <w:r w:rsidR="00D766FE" w:rsidRPr="00D766FE">
              <w:rPr>
                <w:webHidden/>
              </w:rPr>
            </w:r>
            <w:r w:rsidR="00D766FE" w:rsidRPr="00D766FE">
              <w:rPr>
                <w:webHidden/>
              </w:rPr>
              <w:fldChar w:fldCharType="separate"/>
            </w:r>
            <w:r w:rsidR="00D766FE" w:rsidRPr="00D766FE">
              <w:rPr>
                <w:webHidden/>
              </w:rPr>
              <w:t>40</w:t>
            </w:r>
            <w:r w:rsidR="00D766FE" w:rsidRPr="00D766FE">
              <w:rPr>
                <w:webHidden/>
              </w:rPr>
              <w:fldChar w:fldCharType="end"/>
            </w:r>
          </w:hyperlink>
        </w:p>
        <w:p w:rsidR="00D766FE" w:rsidRPr="00D766FE" w:rsidRDefault="009E2EF0">
          <w:pPr>
            <w:pStyle w:val="TDC2"/>
            <w:tabs>
              <w:tab w:val="right" w:leader="dot" w:pos="8828"/>
            </w:tabs>
            <w:rPr>
              <w:rFonts w:ascii="Times New Roman" w:eastAsiaTheme="minorEastAsia" w:hAnsi="Times New Roman" w:cs="Times New Roman"/>
              <w:b/>
              <w:noProof/>
              <w:lang w:eastAsia="es-MX"/>
            </w:rPr>
          </w:pPr>
          <w:hyperlink w:anchor="_Toc448090103" w:history="1">
            <w:r w:rsidR="00D766FE" w:rsidRPr="00D766FE">
              <w:rPr>
                <w:rStyle w:val="Hipervnculo"/>
                <w:rFonts w:ascii="Times New Roman" w:hAnsi="Times New Roman" w:cs="Times New Roman"/>
                <w:b/>
                <w:noProof/>
              </w:rPr>
              <w:t>4.1 Resultados de la conformación de una Comunidad de Práctica para la construcción de referentes pedagógicos de Nivel.</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_Toc448090103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40</w:t>
            </w:r>
            <w:r w:rsidR="00D766FE" w:rsidRPr="00D766FE">
              <w:rPr>
                <w:rFonts w:ascii="Times New Roman" w:hAnsi="Times New Roman" w:cs="Times New Roman"/>
                <w:b/>
                <w:noProof/>
                <w:webHidden/>
              </w:rPr>
              <w:fldChar w:fldCharType="end"/>
            </w:r>
          </w:hyperlink>
        </w:p>
        <w:p w:rsidR="00D766FE" w:rsidRPr="00D766FE" w:rsidRDefault="009E2EF0">
          <w:pPr>
            <w:pStyle w:val="TDC2"/>
            <w:tabs>
              <w:tab w:val="right" w:leader="dot" w:pos="8828"/>
            </w:tabs>
            <w:rPr>
              <w:rFonts w:ascii="Times New Roman" w:eastAsiaTheme="minorEastAsia" w:hAnsi="Times New Roman" w:cs="Times New Roman"/>
              <w:b/>
              <w:noProof/>
              <w:lang w:eastAsia="es-MX"/>
            </w:rPr>
          </w:pPr>
          <w:hyperlink w:anchor="_Toc448090104" w:history="1">
            <w:r w:rsidR="00D766FE" w:rsidRPr="00D766FE">
              <w:rPr>
                <w:rStyle w:val="Hipervnculo"/>
                <w:rFonts w:ascii="Times New Roman" w:eastAsia="Times New Roman" w:hAnsi="Times New Roman" w:cs="Times New Roman"/>
                <w:b/>
                <w:noProof/>
                <w:lang w:eastAsia="es-MX"/>
              </w:rPr>
              <w:t>4.2 Resultados del análisis de los referentes pedagógicos del Nivel con la Comunidad de Aprendizaje.</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_Toc448090104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54</w:t>
            </w:r>
            <w:r w:rsidR="00D766FE" w:rsidRPr="00D766FE">
              <w:rPr>
                <w:rFonts w:ascii="Times New Roman" w:hAnsi="Times New Roman" w:cs="Times New Roman"/>
                <w:b/>
                <w:noProof/>
                <w:webHidden/>
              </w:rPr>
              <w:fldChar w:fldCharType="end"/>
            </w:r>
          </w:hyperlink>
        </w:p>
        <w:p w:rsidR="00D766FE" w:rsidRPr="00D766FE" w:rsidRDefault="009E2EF0" w:rsidP="00D766FE">
          <w:pPr>
            <w:pStyle w:val="TDC2"/>
            <w:tabs>
              <w:tab w:val="right" w:leader="dot" w:pos="8828"/>
            </w:tabs>
            <w:rPr>
              <w:rFonts w:ascii="Times New Roman" w:eastAsiaTheme="minorEastAsia" w:hAnsi="Times New Roman" w:cs="Times New Roman"/>
              <w:b/>
              <w:noProof/>
              <w:lang w:eastAsia="es-MX"/>
            </w:rPr>
          </w:pPr>
          <w:hyperlink w:anchor="_Toc448090105" w:history="1">
            <w:r w:rsidR="00D766FE" w:rsidRPr="00D766FE">
              <w:rPr>
                <w:rStyle w:val="Hipervnculo"/>
                <w:rFonts w:ascii="Times New Roman" w:hAnsi="Times New Roman" w:cs="Times New Roman"/>
                <w:b/>
                <w:noProof/>
              </w:rPr>
              <w:t>4.3 Capital estructural construido</w:t>
            </w:r>
            <w:r w:rsidR="00D766FE" w:rsidRPr="00D766FE">
              <w:rPr>
                <w:rFonts w:ascii="Times New Roman" w:hAnsi="Times New Roman" w:cs="Times New Roman"/>
                <w:b/>
                <w:noProof/>
                <w:webHidden/>
              </w:rPr>
              <w:tab/>
            </w:r>
            <w:r w:rsidR="00D766FE" w:rsidRPr="00D766FE">
              <w:rPr>
                <w:rFonts w:ascii="Times New Roman" w:hAnsi="Times New Roman" w:cs="Times New Roman"/>
                <w:b/>
                <w:noProof/>
                <w:webHidden/>
              </w:rPr>
              <w:fldChar w:fldCharType="begin"/>
            </w:r>
            <w:r w:rsidR="00D766FE" w:rsidRPr="00D766FE">
              <w:rPr>
                <w:rFonts w:ascii="Times New Roman" w:hAnsi="Times New Roman" w:cs="Times New Roman"/>
                <w:b/>
                <w:noProof/>
                <w:webHidden/>
              </w:rPr>
              <w:instrText xml:space="preserve"> PAGEREF _Toc448090105 \h </w:instrText>
            </w:r>
            <w:r w:rsidR="00D766FE" w:rsidRPr="00D766FE">
              <w:rPr>
                <w:rFonts w:ascii="Times New Roman" w:hAnsi="Times New Roman" w:cs="Times New Roman"/>
                <w:b/>
                <w:noProof/>
                <w:webHidden/>
              </w:rPr>
            </w:r>
            <w:r w:rsidR="00D766FE" w:rsidRPr="00D766FE">
              <w:rPr>
                <w:rFonts w:ascii="Times New Roman" w:hAnsi="Times New Roman" w:cs="Times New Roman"/>
                <w:b/>
                <w:noProof/>
                <w:webHidden/>
              </w:rPr>
              <w:fldChar w:fldCharType="separate"/>
            </w:r>
            <w:r w:rsidR="00D766FE" w:rsidRPr="00D766FE">
              <w:rPr>
                <w:rFonts w:ascii="Times New Roman" w:hAnsi="Times New Roman" w:cs="Times New Roman"/>
                <w:b/>
                <w:noProof/>
                <w:webHidden/>
              </w:rPr>
              <w:t>61</w:t>
            </w:r>
            <w:r w:rsidR="00D766FE" w:rsidRPr="00D766FE">
              <w:rPr>
                <w:rFonts w:ascii="Times New Roman" w:hAnsi="Times New Roman" w:cs="Times New Roman"/>
                <w:b/>
                <w:noProof/>
                <w:webHidden/>
              </w:rPr>
              <w:fldChar w:fldCharType="end"/>
            </w:r>
          </w:hyperlink>
        </w:p>
        <w:p w:rsidR="00D766FE" w:rsidRDefault="009E2EF0" w:rsidP="00D766FE">
          <w:pPr>
            <w:pStyle w:val="TDC1"/>
            <w:rPr>
              <w:rFonts w:eastAsiaTheme="minorEastAsia"/>
              <w:lang w:eastAsia="es-MX"/>
            </w:rPr>
          </w:pPr>
          <w:hyperlink w:anchor="_Toc448090112" w:history="1">
            <w:r w:rsidR="00D766FE" w:rsidRPr="00D766FE">
              <w:rPr>
                <w:rStyle w:val="Hipervnculo"/>
                <w:b w:val="0"/>
              </w:rPr>
              <w:t>Capítulo V: Conclusiones</w:t>
            </w:r>
            <w:r w:rsidR="00D766FE" w:rsidRPr="00D766FE">
              <w:rPr>
                <w:webHidden/>
              </w:rPr>
              <w:tab/>
            </w:r>
            <w:r w:rsidR="00D766FE" w:rsidRPr="00D766FE">
              <w:rPr>
                <w:webHidden/>
              </w:rPr>
              <w:fldChar w:fldCharType="begin"/>
            </w:r>
            <w:r w:rsidR="00D766FE" w:rsidRPr="00D766FE">
              <w:rPr>
                <w:webHidden/>
              </w:rPr>
              <w:instrText xml:space="preserve"> PAGEREF _Toc448090112 \h </w:instrText>
            </w:r>
            <w:r w:rsidR="00D766FE" w:rsidRPr="00D766FE">
              <w:rPr>
                <w:webHidden/>
              </w:rPr>
            </w:r>
            <w:r w:rsidR="00D766FE" w:rsidRPr="00D766FE">
              <w:rPr>
                <w:webHidden/>
              </w:rPr>
              <w:fldChar w:fldCharType="separate"/>
            </w:r>
            <w:r w:rsidR="00D766FE" w:rsidRPr="00D766FE">
              <w:rPr>
                <w:webHidden/>
              </w:rPr>
              <w:t>74</w:t>
            </w:r>
            <w:r w:rsidR="00D766FE" w:rsidRPr="00D766FE">
              <w:rPr>
                <w:webHidden/>
              </w:rPr>
              <w:fldChar w:fldCharType="end"/>
            </w:r>
          </w:hyperlink>
        </w:p>
        <w:p w:rsidR="00D766FE" w:rsidRDefault="00D766FE">
          <w:r>
            <w:rPr>
              <w:b/>
              <w:bCs/>
              <w:lang w:val="es-ES"/>
            </w:rPr>
            <w:fldChar w:fldCharType="end"/>
          </w:r>
        </w:p>
      </w:sdtContent>
    </w:sdt>
    <w:p w:rsidR="00D766FE" w:rsidRDefault="00D766FE"/>
    <w:p w:rsidR="006C2426" w:rsidRPr="00B94945" w:rsidRDefault="006C2426" w:rsidP="00B94945">
      <w:pPr>
        <w:sectPr w:rsidR="006C2426" w:rsidRPr="00B94945" w:rsidSect="00B72124">
          <w:footerReference w:type="default" r:id="rId10"/>
          <w:pgSz w:w="12240" w:h="15840"/>
          <w:pgMar w:top="1418" w:right="1701" w:bottom="1418" w:left="1701" w:header="709" w:footer="709" w:gutter="0"/>
          <w:pgNumType w:start="0"/>
          <w:cols w:space="708"/>
          <w:docGrid w:linePitch="360"/>
        </w:sectPr>
      </w:pPr>
    </w:p>
    <w:p w:rsidR="003C1473" w:rsidRPr="003C1473" w:rsidRDefault="003C1473" w:rsidP="003C1473">
      <w:r w:rsidRPr="003C1473">
        <w:rPr>
          <w:rFonts w:ascii="Times New Roman" w:hAnsi="Times New Roman" w:cs="Times New Roman"/>
          <w:sz w:val="24"/>
          <w:szCs w:val="24"/>
        </w:rPr>
        <w:lastRenderedPageBreak/>
        <w:t>Introducción</w:t>
      </w:r>
    </w:p>
    <w:p w:rsidR="003C1473" w:rsidRPr="003C1473" w:rsidRDefault="003C1473" w:rsidP="003C1473">
      <w:pPr>
        <w:rPr>
          <w:rFonts w:ascii="Times New Roman" w:hAnsi="Times New Roman" w:cs="Times New Roman"/>
          <w:sz w:val="24"/>
          <w:szCs w:val="24"/>
        </w:rPr>
      </w:pP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¿Cómo atender las demandas y necesidades de las organizaciones actuales?, son innumerables los retos a los cuales se enfrentan hoy en día los contextos de trabajo. El proyecto del presente informe se desarrolló en  una Institución Educativa. El reto, la instalación de mecanismos en el equipo para el aprendizaje organizacional y la innovación, a partir de la implementación de un proceso de gestión del conocimiento. </w:t>
      </w: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La necesidad  de crear referentes pedagógicos como insumo para la articulación de las prácticas pedagógicas en las aulas representó la oportunidad para llevarlo a cabo desde una metodología que partiera del reconocimiento del enorme potencial que se puede encontrar en las organizaciones. Tanto el conocimiento estructurado y explícito como el tácito y experiencial  representan un insumo y/o capital significativo del  cual puede desprenderse el aprendizaje y conocimiento organizacional.   </w:t>
      </w: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La creación de un equipo de trabajo autoorganizado o Comunidad de Práctica, que mirara la problemática desde sus propias experiencias y  desde el  ejercicio del trabajo en conjunto para la implementación de una serie de procesos y actividades estructuradas que abonen no sólo al logro de la necesidad principal identificada, sino también al de avanzar en una transformación de la cultura, favoreciendo así un ambiente de mayor colaboración y de aprendizaje colectivo representó una manera distinta de enfrentar los retos institucionales del nivel, lo que desembocó en una serie de procesos que impactaron al equipo y su dinámica profundamente.  </w:t>
      </w: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 El informe aquí presentado desarrolla el proceso vivido que comenzó con la visión individual  de una líder y su aspiración de obtener el grado de Maestría en  Educación y Gestión del Conocimiento,  hasta la expansión de los objetivos a todo el equipo y su involucramiento en la respuesta al mismo. </w:t>
      </w: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La estructura del informe está compuesta por cuatro capítulos: </w:t>
      </w:r>
    </w:p>
    <w:p w:rsidR="00A94FF1" w:rsidRDefault="00A94FF1"/>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 xml:space="preserve">En el Capítulo I- </w:t>
      </w:r>
      <w:r w:rsidRPr="003C1473">
        <w:rPr>
          <w:rFonts w:ascii="Times New Roman" w:hAnsi="Times New Roman" w:cs="Times New Roman"/>
          <w:i/>
          <w:sz w:val="24"/>
          <w:szCs w:val="24"/>
        </w:rPr>
        <w:t>La falta de referentes, un reto Institucional para la formación docente</w:t>
      </w:r>
      <w:r w:rsidRPr="003C1473">
        <w:rPr>
          <w:rFonts w:ascii="Times New Roman" w:hAnsi="Times New Roman" w:cs="Times New Roman"/>
          <w:sz w:val="24"/>
          <w:szCs w:val="24"/>
        </w:rPr>
        <w:t xml:space="preserve"> se describen las implicaciones así como los beneficios relacionados con el área de la formación </w:t>
      </w:r>
      <w:r w:rsidRPr="003C1473">
        <w:rPr>
          <w:rFonts w:ascii="Times New Roman" w:hAnsi="Times New Roman" w:cs="Times New Roman"/>
          <w:sz w:val="24"/>
          <w:szCs w:val="24"/>
        </w:rPr>
        <w:lastRenderedPageBreak/>
        <w:t xml:space="preserve">docente, un recuento histórico de su desarrollo y algunos retos que en la actualidad son identificados por autores destacados en la misma.  </w:t>
      </w:r>
    </w:p>
    <w:p w:rsidR="003C1473" w:rsidRPr="003C1473" w:rsidRDefault="003C1473" w:rsidP="003C1473">
      <w:pPr>
        <w:spacing w:line="360" w:lineRule="auto"/>
        <w:jc w:val="both"/>
        <w:rPr>
          <w:rFonts w:ascii="Times New Roman" w:hAnsi="Times New Roman" w:cs="Times New Roman"/>
          <w:sz w:val="24"/>
          <w:szCs w:val="24"/>
        </w:rPr>
      </w:pPr>
      <w:r w:rsidRPr="003C1473">
        <w:rPr>
          <w:rFonts w:ascii="Times New Roman" w:hAnsi="Times New Roman" w:cs="Times New Roman"/>
          <w:sz w:val="24"/>
          <w:szCs w:val="24"/>
        </w:rPr>
        <w:t>El Capítulo II</w:t>
      </w:r>
      <w:r w:rsidRPr="003C1473">
        <w:rPr>
          <w:rFonts w:ascii="Times New Roman" w:hAnsi="Times New Roman" w:cs="Times New Roman"/>
        </w:rPr>
        <w:t xml:space="preserve">- </w:t>
      </w:r>
      <w:r w:rsidRPr="003C1473">
        <w:rPr>
          <w:rFonts w:ascii="Times New Roman" w:hAnsi="Times New Roman" w:cs="Times New Roman"/>
          <w:i/>
          <w:sz w:val="24"/>
          <w:szCs w:val="24"/>
        </w:rPr>
        <w:t xml:space="preserve">Una Comunidad Educativa de largo camino y fuertes cimientos </w:t>
      </w:r>
      <w:r w:rsidRPr="003C1473">
        <w:rPr>
          <w:rFonts w:ascii="Times New Roman" w:hAnsi="Times New Roman" w:cs="Times New Roman"/>
          <w:sz w:val="24"/>
          <w:szCs w:val="24"/>
        </w:rPr>
        <w:t>presenta el marco contextual en  el cual se desarrolla el proyecto, las características generales de la Institución, así como las particularidades del nivel de Secundaria.</w:t>
      </w:r>
    </w:p>
    <w:p w:rsidR="003C1473" w:rsidRPr="003C1473" w:rsidRDefault="003C1473" w:rsidP="003C1473">
      <w:pPr>
        <w:shd w:val="clear" w:color="auto" w:fill="FFFFFF"/>
        <w:spacing w:after="0" w:line="360" w:lineRule="auto"/>
        <w:jc w:val="both"/>
        <w:rPr>
          <w:rFonts w:ascii="Times New Roman" w:eastAsia="Times New Roman" w:hAnsi="Times New Roman" w:cs="Times New Roman"/>
          <w:sz w:val="24"/>
          <w:szCs w:val="24"/>
          <w:lang w:eastAsia="es-MX"/>
        </w:rPr>
      </w:pPr>
      <w:r w:rsidRPr="003C1473">
        <w:rPr>
          <w:rFonts w:ascii="Times New Roman" w:eastAsia="Times New Roman" w:hAnsi="Times New Roman" w:cs="Times New Roman"/>
          <w:sz w:val="24"/>
          <w:szCs w:val="24"/>
          <w:lang w:eastAsia="es-MX"/>
        </w:rPr>
        <w:t xml:space="preserve">El Capítulo III- </w:t>
      </w:r>
      <w:r w:rsidRPr="003C1473">
        <w:rPr>
          <w:rFonts w:ascii="Times New Roman" w:eastAsia="Times New Roman" w:hAnsi="Times New Roman" w:cs="Times New Roman"/>
          <w:i/>
          <w:sz w:val="24"/>
          <w:szCs w:val="24"/>
          <w:lang w:eastAsia="es-MX"/>
        </w:rPr>
        <w:t xml:space="preserve">La Metodología para la construcción de referentes </w:t>
      </w:r>
      <w:r w:rsidRPr="003C1473">
        <w:rPr>
          <w:rFonts w:ascii="Times New Roman" w:eastAsia="Times New Roman" w:hAnsi="Times New Roman" w:cs="Times New Roman"/>
          <w:sz w:val="24"/>
          <w:szCs w:val="24"/>
          <w:lang w:eastAsia="es-MX"/>
        </w:rPr>
        <w:t xml:space="preserve">tiene que ver con el proceso metodológico seguido para el logro de los objetivos y propósitos planteados, los cuales son presentados desde tres apartados. El primero está relacionado con el Marco de la Gestión del Conocimiento que sirvió como plataforma para el  desarrollo del proyecto. En segunda instancia se encuentra el apartado que tiene que ver con el Plan de Trabajo que se implementó, el cual a su vez se encuentra desglosado por etapas, y finalmente se puede apreciar un marco temático relacionado con el tipo de problemática y el tipo de trabajo a desarrollar con el contexto especifico que consta del tercer apartado. </w:t>
      </w:r>
    </w:p>
    <w:p w:rsidR="003C1473" w:rsidRPr="003C1473" w:rsidRDefault="003C1473" w:rsidP="003C1473">
      <w:pPr>
        <w:shd w:val="clear" w:color="auto" w:fill="FFFFFF"/>
        <w:spacing w:after="0" w:line="360" w:lineRule="auto"/>
        <w:jc w:val="both"/>
        <w:rPr>
          <w:rFonts w:ascii="Times New Roman" w:eastAsia="Times New Roman" w:hAnsi="Times New Roman" w:cs="Times New Roman"/>
          <w:sz w:val="24"/>
          <w:szCs w:val="24"/>
          <w:lang w:eastAsia="es-MX"/>
        </w:rPr>
      </w:pPr>
    </w:p>
    <w:p w:rsidR="003C1473" w:rsidRPr="003C1473" w:rsidRDefault="003C1473" w:rsidP="003C1473">
      <w:pPr>
        <w:shd w:val="clear" w:color="auto" w:fill="FFFFFF"/>
        <w:spacing w:after="0" w:line="360" w:lineRule="auto"/>
        <w:jc w:val="both"/>
        <w:rPr>
          <w:rFonts w:ascii="Times New Roman" w:eastAsia="Times New Roman" w:hAnsi="Times New Roman" w:cs="Times New Roman"/>
          <w:i/>
          <w:sz w:val="24"/>
          <w:szCs w:val="24"/>
          <w:lang w:eastAsia="es-MX"/>
        </w:rPr>
      </w:pPr>
      <w:r w:rsidRPr="003C1473">
        <w:rPr>
          <w:rFonts w:ascii="Times New Roman" w:eastAsia="Times New Roman" w:hAnsi="Times New Roman" w:cs="Times New Roman"/>
          <w:sz w:val="24"/>
          <w:szCs w:val="24"/>
          <w:lang w:eastAsia="es-MX"/>
        </w:rPr>
        <w:t xml:space="preserve">En el Capítulo IV- </w:t>
      </w:r>
      <w:r w:rsidRPr="003C1473">
        <w:rPr>
          <w:rFonts w:ascii="Times New Roman" w:eastAsia="Times New Roman" w:hAnsi="Times New Roman" w:cs="Times New Roman"/>
          <w:i/>
          <w:sz w:val="24"/>
          <w:szCs w:val="24"/>
          <w:lang w:eastAsia="es-MX"/>
        </w:rPr>
        <w:t>Desarrollo del Proceso</w:t>
      </w:r>
      <w:r w:rsidRPr="003C1473">
        <w:rPr>
          <w:rFonts w:ascii="Times New Roman" w:eastAsia="Times New Roman" w:hAnsi="Times New Roman" w:cs="Times New Roman"/>
          <w:sz w:val="24"/>
          <w:szCs w:val="24"/>
          <w:lang w:eastAsia="es-MX"/>
        </w:rPr>
        <w:t xml:space="preserve"> </w:t>
      </w:r>
      <w:r w:rsidRPr="003C1473">
        <w:rPr>
          <w:rFonts w:ascii="Times New Roman" w:eastAsia="Times New Roman" w:hAnsi="Times New Roman" w:cs="Times New Roman"/>
          <w:i/>
          <w:sz w:val="24"/>
          <w:szCs w:val="24"/>
          <w:lang w:eastAsia="es-MX"/>
        </w:rPr>
        <w:t xml:space="preserve">para la construcción de referentes pedagógicos de Nivel </w:t>
      </w:r>
      <w:r w:rsidRPr="003C1473">
        <w:rPr>
          <w:rFonts w:ascii="Times New Roman" w:eastAsia="Times New Roman" w:hAnsi="Times New Roman" w:cs="Times New Roman"/>
          <w:sz w:val="24"/>
          <w:szCs w:val="24"/>
          <w:lang w:eastAsia="es-MX"/>
        </w:rPr>
        <w:t>se</w:t>
      </w:r>
      <w:r w:rsidRPr="003C1473">
        <w:rPr>
          <w:rFonts w:ascii="Times New Roman" w:eastAsia="Times New Roman" w:hAnsi="Times New Roman" w:cs="Times New Roman"/>
          <w:i/>
          <w:sz w:val="24"/>
          <w:szCs w:val="24"/>
          <w:lang w:eastAsia="es-MX"/>
        </w:rPr>
        <w:t xml:space="preserve"> </w:t>
      </w:r>
      <w:r w:rsidRPr="003C1473">
        <w:rPr>
          <w:rFonts w:ascii="Times New Roman" w:eastAsia="Times New Roman" w:hAnsi="Times New Roman" w:cs="Times New Roman"/>
          <w:sz w:val="24"/>
          <w:szCs w:val="24"/>
          <w:lang w:eastAsia="es-MX"/>
        </w:rPr>
        <w:t xml:space="preserve">presentan una serie de afirmaciones, las cuales aluden a los resultados obtenidos en cada una de las etapas del proceso, comenzando por la conformación y desarrollo de la Comunidad  de Práctica para después exponer los resultados que se obtuvieron a partir del trabajo con una Comunidad de Aprendizaje y finalmente la presentación del capital estructural resultado del mismo. </w:t>
      </w:r>
      <w:r w:rsidRPr="003C1473">
        <w:rPr>
          <w:rFonts w:ascii="Times New Roman" w:eastAsia="Times New Roman" w:hAnsi="Times New Roman" w:cs="Times New Roman"/>
          <w:i/>
          <w:sz w:val="24"/>
          <w:szCs w:val="24"/>
          <w:lang w:eastAsia="es-MX"/>
        </w:rPr>
        <w:t xml:space="preserve"> </w:t>
      </w:r>
    </w:p>
    <w:p w:rsidR="003C1473" w:rsidRPr="003C1473" w:rsidRDefault="003C1473" w:rsidP="003C1473">
      <w:pPr>
        <w:shd w:val="clear" w:color="auto" w:fill="FFFFFF"/>
        <w:spacing w:after="0" w:line="360" w:lineRule="auto"/>
        <w:jc w:val="both"/>
        <w:rPr>
          <w:rFonts w:ascii="Times New Roman" w:eastAsia="Times New Roman" w:hAnsi="Times New Roman" w:cs="Times New Roman"/>
          <w:sz w:val="24"/>
          <w:szCs w:val="24"/>
          <w:lang w:eastAsia="es-MX"/>
        </w:rPr>
      </w:pPr>
    </w:p>
    <w:p w:rsidR="003C1473" w:rsidRPr="003C1473" w:rsidRDefault="003C1473" w:rsidP="003C1473">
      <w:pPr>
        <w:shd w:val="clear" w:color="auto" w:fill="FFFFFF"/>
        <w:spacing w:after="0" w:line="360" w:lineRule="auto"/>
        <w:jc w:val="both"/>
        <w:rPr>
          <w:rFonts w:ascii="Times New Roman" w:eastAsia="Times New Roman" w:hAnsi="Times New Roman" w:cs="Times New Roman"/>
          <w:i/>
          <w:sz w:val="24"/>
          <w:szCs w:val="24"/>
          <w:lang w:eastAsia="es-MX"/>
        </w:rPr>
      </w:pPr>
      <w:r w:rsidRPr="003C1473">
        <w:rPr>
          <w:rFonts w:ascii="Times New Roman" w:eastAsia="Times New Roman" w:hAnsi="Times New Roman" w:cs="Times New Roman"/>
          <w:sz w:val="24"/>
          <w:szCs w:val="24"/>
          <w:lang w:eastAsia="es-MX"/>
        </w:rPr>
        <w:t>Finalmente, se presentan algunas conclusiones relativas a la conducción de procesos de gestión del conocimiento.</w:t>
      </w:r>
    </w:p>
    <w:p w:rsidR="003C1473" w:rsidRPr="00AF725C" w:rsidRDefault="003C1473" w:rsidP="00D766FE">
      <w:pPr>
        <w:pStyle w:val="Ttulo1"/>
        <w:rPr>
          <w:rStyle w:val="Ttulodellibro"/>
          <w:rFonts w:ascii="Times New Roman" w:hAnsi="Times New Roman" w:cs="Times New Roman"/>
          <w:bCs w:val="0"/>
          <w:i w:val="0"/>
          <w:iCs w:val="0"/>
          <w:color w:val="auto"/>
          <w:spacing w:val="0"/>
          <w:sz w:val="28"/>
          <w:szCs w:val="28"/>
          <w:u w:val="single"/>
        </w:rPr>
      </w:pPr>
      <w:r w:rsidRPr="003C1473">
        <w:rPr>
          <w:sz w:val="24"/>
          <w:szCs w:val="24"/>
        </w:rPr>
        <w:br w:type="page"/>
      </w:r>
      <w:bookmarkStart w:id="0" w:name="_Toc448090008"/>
      <w:bookmarkStart w:id="1" w:name="_Toc448090096"/>
      <w:r w:rsidR="0014304B" w:rsidRPr="00AF725C">
        <w:rPr>
          <w:rStyle w:val="Ttulodellibro"/>
          <w:rFonts w:ascii="Times New Roman" w:hAnsi="Times New Roman" w:cs="Times New Roman"/>
          <w:bCs w:val="0"/>
          <w:i w:val="0"/>
          <w:iCs w:val="0"/>
          <w:color w:val="auto"/>
          <w:spacing w:val="0"/>
          <w:sz w:val="28"/>
          <w:szCs w:val="28"/>
          <w:u w:val="single"/>
        </w:rPr>
        <w:lastRenderedPageBreak/>
        <w:t>Capítulo I: La falta de referentes, un reto institucional para la formación docente.</w:t>
      </w:r>
      <w:bookmarkEnd w:id="0"/>
      <w:bookmarkEnd w:id="1"/>
      <w:r w:rsidR="0014304B" w:rsidRPr="00AF725C">
        <w:rPr>
          <w:rStyle w:val="Ttulodellibro"/>
          <w:rFonts w:ascii="Times New Roman" w:hAnsi="Times New Roman" w:cs="Times New Roman"/>
          <w:bCs w:val="0"/>
          <w:i w:val="0"/>
          <w:iCs w:val="0"/>
          <w:color w:val="auto"/>
          <w:spacing w:val="0"/>
          <w:sz w:val="28"/>
          <w:szCs w:val="28"/>
          <w:u w:val="single"/>
        </w:rPr>
        <w:t xml:space="preserve"> </w:t>
      </w:r>
    </w:p>
    <w:p w:rsidR="00B94945" w:rsidRPr="00B94945" w:rsidRDefault="00B94945" w:rsidP="00B94945"/>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Lograr la transformación y mejora en los procesos educativos de la institución y particularmente en  el nivel  de secundaria en cual se llevó a cabo el proyecto que se desarrolla en este informe, implicaba reconocer la relevancia del papel que el docente, su quehacer y su formación tenían para su logro. La institución se encontraba ante cambios derivados tanto de las políticas públicas así como aquellos que se desprendían al interior debido a su larga trayectoria. </w:t>
      </w:r>
    </w:p>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Plan 2011 de la Secretaría de Educación actual persigue una serie de propósitos pedagógicos orientados principalmente a desarrollar una metodología centrada en el estudiante,  favorecer experiencias significativas en los alumnos y  desarrollar una serie de competencias que les permitan ser agentes de sus propios procesos de aprendizaje. Los paradigmas en la educación han migrado de metodologías con un corte tradicional desprendido de una visión positivista del conocimiento, hacia nuevos horizontes que develan una manera de concebir el proceso de enseñanza-aprendizaje desde un enfoque más constructivista y una perspectiva sociocultural sobre su proceso de construcción. </w:t>
      </w:r>
    </w:p>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Institución, con una experiencia de más de 65 años ha tenido profundas transformaciones derivadas de planteamientos nacionales como la anterior como aquellas que surgían  de intencionalidades de dentro. En este sentido, el nivel de secundaria a partir del 2011 se veía ante la necesidad de actualizar la metodología desde la cual se </w:t>
      </w:r>
      <w:proofErr w:type="spellStart"/>
      <w:r>
        <w:rPr>
          <w:rFonts w:ascii="Times New Roman" w:hAnsi="Times New Roman" w:cs="Times New Roman"/>
          <w:sz w:val="24"/>
          <w:szCs w:val="24"/>
        </w:rPr>
        <w:t>intencionaba</w:t>
      </w:r>
      <w:proofErr w:type="spellEnd"/>
      <w:r>
        <w:rPr>
          <w:rFonts w:ascii="Times New Roman" w:hAnsi="Times New Roman" w:cs="Times New Roman"/>
          <w:sz w:val="24"/>
          <w:szCs w:val="24"/>
        </w:rPr>
        <w:t xml:space="preserve"> el aprendizaje en el alumnado y a lo largo de sus últimos años se podían reconocer esfuerzos fragmentados que perseguían tales innovaciones. Sin embargo, para la mejora en los procesos que se desarrollaban  no bastaba con la identificación de propuestas, estrategias y/o herramientas. Resultaba necesario reconocer la importancia de la formación de los docentes como elemento angular para su dominio e innovación. </w:t>
      </w:r>
      <w:r w:rsidRPr="00B06CDF">
        <w:rPr>
          <w:rFonts w:ascii="Times New Roman" w:hAnsi="Times New Roman" w:cs="Times New Roman"/>
          <w:sz w:val="24"/>
          <w:szCs w:val="24"/>
        </w:rPr>
        <w:t xml:space="preserve"> Ya q</w:t>
      </w:r>
      <w:r>
        <w:rPr>
          <w:rFonts w:ascii="Times New Roman" w:hAnsi="Times New Roman" w:cs="Times New Roman"/>
          <w:sz w:val="24"/>
          <w:szCs w:val="24"/>
        </w:rPr>
        <w:t xml:space="preserve">ue efectivamente, es el docente quien </w:t>
      </w:r>
      <w:r w:rsidRPr="00B06CDF">
        <w:rPr>
          <w:rFonts w:ascii="Times New Roman" w:hAnsi="Times New Roman" w:cs="Times New Roman"/>
          <w:sz w:val="24"/>
          <w:szCs w:val="24"/>
        </w:rPr>
        <w:t xml:space="preserve"> tiene un especial protagonismo en el fenómeno educativo</w:t>
      </w:r>
      <w:r>
        <w:rPr>
          <w:rFonts w:ascii="Times New Roman" w:hAnsi="Times New Roman" w:cs="Times New Roman"/>
          <w:sz w:val="24"/>
          <w:szCs w:val="24"/>
        </w:rPr>
        <w:t>,</w:t>
      </w:r>
      <w:r w:rsidRPr="00B06CDF">
        <w:rPr>
          <w:rFonts w:ascii="Times New Roman" w:hAnsi="Times New Roman" w:cs="Times New Roman"/>
          <w:sz w:val="24"/>
          <w:szCs w:val="24"/>
        </w:rPr>
        <w:t xml:space="preserve"> al  ser quie</w:t>
      </w:r>
      <w:r>
        <w:rPr>
          <w:rFonts w:ascii="Times New Roman" w:hAnsi="Times New Roman" w:cs="Times New Roman"/>
          <w:sz w:val="24"/>
          <w:szCs w:val="24"/>
        </w:rPr>
        <w:t>n conduce o facilita los procesos en el aula como</w:t>
      </w:r>
      <w:r w:rsidRPr="00B06CDF">
        <w:rPr>
          <w:rFonts w:ascii="Times New Roman" w:hAnsi="Times New Roman" w:cs="Times New Roman"/>
          <w:sz w:val="24"/>
          <w:szCs w:val="24"/>
        </w:rPr>
        <w:t xml:space="preserve"> principal espa</w:t>
      </w:r>
      <w:r>
        <w:rPr>
          <w:rFonts w:ascii="Times New Roman" w:hAnsi="Times New Roman" w:cs="Times New Roman"/>
          <w:sz w:val="24"/>
          <w:szCs w:val="24"/>
        </w:rPr>
        <w:t>cio gestor del aprendizaje. Por ende su formación se tornaba cada vez más demandante.</w:t>
      </w:r>
    </w:p>
    <w:p w:rsidR="00CD4BFE" w:rsidRPr="00B06CDF" w:rsidRDefault="00CD4BFE" w:rsidP="00CD4BFE">
      <w:pPr>
        <w:spacing w:line="360" w:lineRule="auto"/>
        <w:jc w:val="both"/>
        <w:rPr>
          <w:rFonts w:ascii="Times New Roman" w:hAnsi="Times New Roman" w:cs="Times New Roman"/>
          <w:sz w:val="24"/>
          <w:szCs w:val="24"/>
        </w:rPr>
      </w:pPr>
    </w:p>
    <w:p w:rsidR="00CD4BFE" w:rsidRPr="00B06CDF" w:rsidRDefault="00CD4BFE" w:rsidP="00CD4BFE">
      <w:pPr>
        <w:spacing w:line="360" w:lineRule="auto"/>
        <w:ind w:left="708"/>
        <w:jc w:val="both"/>
        <w:rPr>
          <w:rFonts w:ascii="Times New Roman" w:hAnsi="Times New Roman" w:cs="Times New Roman"/>
          <w:sz w:val="24"/>
          <w:szCs w:val="24"/>
        </w:rPr>
      </w:pPr>
      <w:r w:rsidRPr="00B06CDF">
        <w:rPr>
          <w:rFonts w:ascii="Times New Roman" w:hAnsi="Times New Roman" w:cs="Times New Roman"/>
          <w:sz w:val="24"/>
          <w:szCs w:val="24"/>
        </w:rPr>
        <w:lastRenderedPageBreak/>
        <w:t>El papel del profesor como sujeto de cambio, como promotor de actividades generadoras de conocimiento y no solamente como transmisor de aprendizajes caducos e irreflexivos, es una exigencia de nuestro tiempo que tiene su origen fundamentalmente en el creciente desarrollo científico y tecnológico y el permanente papel rezagado de la escuela ante una sociedad del conoci</w:t>
      </w:r>
      <w:r>
        <w:rPr>
          <w:rFonts w:ascii="Times New Roman" w:hAnsi="Times New Roman" w:cs="Times New Roman"/>
          <w:sz w:val="24"/>
          <w:szCs w:val="24"/>
        </w:rPr>
        <w:t>miento cada vez más demandante.</w:t>
      </w:r>
      <w:r w:rsidRPr="00B06CDF">
        <w:rPr>
          <w:rFonts w:ascii="Times New Roman" w:hAnsi="Times New Roman" w:cs="Times New Roman"/>
          <w:sz w:val="24"/>
          <w:szCs w:val="24"/>
        </w:rPr>
        <w:t xml:space="preserve"> </w:t>
      </w:r>
      <w:r>
        <w:rPr>
          <w:rFonts w:ascii="Times New Roman" w:hAnsi="Times New Roman" w:cs="Times New Roman"/>
          <w:sz w:val="24"/>
          <w:szCs w:val="24"/>
        </w:rPr>
        <w:t xml:space="preserve"> (Ceniceros, 2009</w:t>
      </w:r>
      <w:r w:rsidRPr="00B06CDF">
        <w:rPr>
          <w:rFonts w:ascii="Times New Roman" w:hAnsi="Times New Roman" w:cs="Times New Roman"/>
          <w:sz w:val="24"/>
          <w:szCs w:val="24"/>
        </w:rPr>
        <w:t xml:space="preserve"> p. 4) </w:t>
      </w:r>
    </w:p>
    <w:p w:rsidR="00CD4BFE" w:rsidRPr="00B06CDF" w:rsidRDefault="00CD4BFE" w:rsidP="00CD4BFE">
      <w:pPr>
        <w:spacing w:line="360" w:lineRule="auto"/>
        <w:jc w:val="both"/>
        <w:rPr>
          <w:rFonts w:ascii="Times New Roman" w:hAnsi="Times New Roman" w:cs="Times New Roman"/>
          <w:sz w:val="24"/>
          <w:szCs w:val="24"/>
        </w:rPr>
      </w:pPr>
      <w:r w:rsidRPr="00B06CDF">
        <w:rPr>
          <w:rFonts w:ascii="Times New Roman" w:hAnsi="Times New Roman" w:cs="Times New Roman"/>
          <w:sz w:val="24"/>
          <w:szCs w:val="24"/>
        </w:rPr>
        <w:t>Ser docente hoy en día, implica</w:t>
      </w:r>
      <w:r>
        <w:rPr>
          <w:rFonts w:ascii="Times New Roman" w:hAnsi="Times New Roman" w:cs="Times New Roman"/>
          <w:sz w:val="24"/>
          <w:szCs w:val="24"/>
        </w:rPr>
        <w:t xml:space="preserve"> entonces</w:t>
      </w:r>
      <w:r w:rsidRPr="00B06CDF">
        <w:rPr>
          <w:rFonts w:ascii="Times New Roman" w:hAnsi="Times New Roman" w:cs="Times New Roman"/>
          <w:sz w:val="24"/>
          <w:szCs w:val="24"/>
        </w:rPr>
        <w:t xml:space="preserve"> un nivel de involucramiento profundo en los procesos de los alumn</w:t>
      </w:r>
      <w:r>
        <w:rPr>
          <w:rFonts w:ascii="Times New Roman" w:hAnsi="Times New Roman" w:cs="Times New Roman"/>
          <w:sz w:val="24"/>
          <w:szCs w:val="24"/>
        </w:rPr>
        <w:t xml:space="preserve">os, una postura </w:t>
      </w:r>
      <w:r w:rsidRPr="00B06CDF">
        <w:rPr>
          <w:rFonts w:ascii="Times New Roman" w:hAnsi="Times New Roman" w:cs="Times New Roman"/>
          <w:sz w:val="24"/>
          <w:szCs w:val="24"/>
        </w:rPr>
        <w:t xml:space="preserve"> ante la realidad del contexto en el que se encuentra inmerso y un dominio del arte de la enseñanza para asistir al aprendizaje, dentro de un sistema con grandes retos y una realidad</w:t>
      </w:r>
      <w:r>
        <w:rPr>
          <w:rFonts w:ascii="Times New Roman" w:hAnsi="Times New Roman" w:cs="Times New Roman"/>
          <w:sz w:val="24"/>
          <w:szCs w:val="24"/>
        </w:rPr>
        <w:t xml:space="preserve"> educativa altamente compleja. </w:t>
      </w:r>
      <w:r w:rsidRPr="00B06CDF">
        <w:rPr>
          <w:rFonts w:ascii="Times New Roman" w:hAnsi="Times New Roman" w:cs="Times New Roman"/>
          <w:sz w:val="24"/>
          <w:szCs w:val="24"/>
        </w:rPr>
        <w:t xml:space="preserve"> Sin embargo, los procesos de for</w:t>
      </w:r>
      <w:r>
        <w:rPr>
          <w:rFonts w:ascii="Times New Roman" w:hAnsi="Times New Roman" w:cs="Times New Roman"/>
          <w:sz w:val="24"/>
          <w:szCs w:val="24"/>
        </w:rPr>
        <w:t>mación dentro del marco de las i</w:t>
      </w:r>
      <w:r w:rsidRPr="00B06CDF">
        <w:rPr>
          <w:rFonts w:ascii="Times New Roman" w:hAnsi="Times New Roman" w:cs="Times New Roman"/>
          <w:sz w:val="24"/>
          <w:szCs w:val="24"/>
        </w:rPr>
        <w:t>nstituciones</w:t>
      </w:r>
      <w:r>
        <w:rPr>
          <w:rFonts w:ascii="Times New Roman" w:hAnsi="Times New Roman" w:cs="Times New Roman"/>
          <w:sz w:val="24"/>
          <w:szCs w:val="24"/>
        </w:rPr>
        <w:t xml:space="preserve"> educativas privadas</w:t>
      </w:r>
      <w:r w:rsidRPr="00B06CDF">
        <w:rPr>
          <w:rFonts w:ascii="Times New Roman" w:hAnsi="Times New Roman" w:cs="Times New Roman"/>
          <w:sz w:val="24"/>
          <w:szCs w:val="24"/>
        </w:rPr>
        <w:t xml:space="preserve"> se circuns</w:t>
      </w:r>
      <w:r>
        <w:rPr>
          <w:rFonts w:ascii="Times New Roman" w:hAnsi="Times New Roman" w:cs="Times New Roman"/>
          <w:sz w:val="24"/>
          <w:szCs w:val="24"/>
        </w:rPr>
        <w:t xml:space="preserve">criben también por la capacidad que las mismas tienen para facilitarlos. </w:t>
      </w:r>
    </w:p>
    <w:p w:rsidR="00CD4BFE" w:rsidRPr="006F18EA"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w:t>
      </w:r>
      <w:r w:rsidRPr="00B06CDF">
        <w:rPr>
          <w:rFonts w:ascii="Times New Roman" w:hAnsi="Times New Roman" w:cs="Times New Roman"/>
          <w:sz w:val="24"/>
          <w:szCs w:val="24"/>
        </w:rPr>
        <w:t>on base en un proceso de caracterización de la práctica</w:t>
      </w:r>
      <w:r>
        <w:rPr>
          <w:rFonts w:ascii="Times New Roman" w:hAnsi="Times New Roman" w:cs="Times New Roman"/>
          <w:sz w:val="24"/>
          <w:szCs w:val="24"/>
        </w:rPr>
        <w:t xml:space="preserve"> en la secundaria en el periodo de 2012</w:t>
      </w:r>
      <w:r w:rsidRPr="00B06CDF">
        <w:rPr>
          <w:rFonts w:ascii="Times New Roman" w:hAnsi="Times New Roman" w:cs="Times New Roman"/>
          <w:sz w:val="24"/>
          <w:szCs w:val="24"/>
        </w:rPr>
        <w:t>, fue posible reconocer como necesidad f</w:t>
      </w:r>
      <w:r>
        <w:rPr>
          <w:rFonts w:ascii="Times New Roman" w:hAnsi="Times New Roman" w:cs="Times New Roman"/>
          <w:sz w:val="24"/>
          <w:szCs w:val="24"/>
        </w:rPr>
        <w:t xml:space="preserve">undamental la participación de los maestros en la construcción de referentes actualizados para mediar las prácticas pedagógicas en el aula, construir una visión compartida para el trabajo en conjunto, fortalecer aspectos teóricos y metodológicos sobre el proceso de enseñanza-aprendizaje, así como construir una mayor cultura de la colaboración. </w:t>
      </w:r>
      <w:r w:rsidRPr="006F18EA">
        <w:rPr>
          <w:rFonts w:ascii="Times New Roman" w:hAnsi="Times New Roman" w:cs="Times New Roman"/>
          <w:i/>
          <w:sz w:val="24"/>
          <w:szCs w:val="24"/>
        </w:rPr>
        <w:t xml:space="preserve"> </w:t>
      </w:r>
    </w:p>
    <w:p w:rsidR="00CD4BFE" w:rsidRDefault="00CD4BFE" w:rsidP="00CD4BFE">
      <w:pPr>
        <w:spacing w:line="360" w:lineRule="auto"/>
        <w:jc w:val="both"/>
        <w:rPr>
          <w:rFonts w:ascii="Times New Roman" w:hAnsi="Times New Roman" w:cs="Times New Roman"/>
          <w:sz w:val="24"/>
          <w:szCs w:val="24"/>
        </w:rPr>
      </w:pPr>
      <w:r w:rsidRPr="00B06CDF">
        <w:rPr>
          <w:rFonts w:ascii="Times New Roman" w:hAnsi="Times New Roman" w:cs="Times New Roman"/>
          <w:sz w:val="24"/>
          <w:szCs w:val="24"/>
        </w:rPr>
        <w:t>La n</w:t>
      </w:r>
      <w:r>
        <w:rPr>
          <w:rFonts w:ascii="Times New Roman" w:hAnsi="Times New Roman" w:cs="Times New Roman"/>
          <w:sz w:val="24"/>
          <w:szCs w:val="24"/>
        </w:rPr>
        <w:t>aturaleza de tal necesidad estaba</w:t>
      </w:r>
      <w:r w:rsidRPr="00B06CDF">
        <w:rPr>
          <w:rFonts w:ascii="Times New Roman" w:hAnsi="Times New Roman" w:cs="Times New Roman"/>
          <w:sz w:val="24"/>
          <w:szCs w:val="24"/>
        </w:rPr>
        <w:t xml:space="preserve"> relacionada</w:t>
      </w:r>
      <w:r>
        <w:rPr>
          <w:rFonts w:ascii="Times New Roman" w:hAnsi="Times New Roman" w:cs="Times New Roman"/>
          <w:sz w:val="24"/>
          <w:szCs w:val="24"/>
        </w:rPr>
        <w:t xml:space="preserve"> en primera instancia con la dificultad</w:t>
      </w:r>
      <w:r w:rsidRPr="00B06CDF">
        <w:rPr>
          <w:rFonts w:ascii="Times New Roman" w:hAnsi="Times New Roman" w:cs="Times New Roman"/>
          <w:sz w:val="24"/>
          <w:szCs w:val="24"/>
        </w:rPr>
        <w:t xml:space="preserve"> para identificar un</w:t>
      </w:r>
      <w:r>
        <w:rPr>
          <w:rFonts w:ascii="Times New Roman" w:hAnsi="Times New Roman" w:cs="Times New Roman"/>
          <w:sz w:val="24"/>
          <w:szCs w:val="24"/>
        </w:rPr>
        <w:t xml:space="preserve"> hilo rector  desde el cual se orientaban</w:t>
      </w:r>
      <w:r w:rsidRPr="00B06CDF">
        <w:rPr>
          <w:rFonts w:ascii="Times New Roman" w:hAnsi="Times New Roman" w:cs="Times New Roman"/>
          <w:sz w:val="24"/>
          <w:szCs w:val="24"/>
        </w:rPr>
        <w:t xml:space="preserve"> las prácticas y procesos de enseñanza-aprendizaje</w:t>
      </w:r>
      <w:r>
        <w:rPr>
          <w:rFonts w:ascii="Times New Roman" w:hAnsi="Times New Roman" w:cs="Times New Roman"/>
          <w:sz w:val="24"/>
          <w:szCs w:val="24"/>
        </w:rPr>
        <w:t xml:space="preserve"> y en segunda, con la limitada cantidad de espacios y procesos de formación con la implicación de los maestros en el desarrollo de propuestas para la mejora</w:t>
      </w:r>
      <w:r w:rsidRPr="00B06CDF">
        <w:rPr>
          <w:rFonts w:ascii="Times New Roman" w:hAnsi="Times New Roman" w:cs="Times New Roman"/>
          <w:sz w:val="24"/>
          <w:szCs w:val="24"/>
        </w:rPr>
        <w:t>.</w:t>
      </w:r>
      <w:r>
        <w:rPr>
          <w:rFonts w:ascii="Times New Roman" w:hAnsi="Times New Roman" w:cs="Times New Roman"/>
          <w:sz w:val="24"/>
          <w:szCs w:val="24"/>
        </w:rPr>
        <w:t xml:space="preserve"> Esto, a pesar de que se contaba con larga experiencia y trayectoria como institución educativa, con prácticas eficaces y exitosas y de tener en efecto</w:t>
      </w:r>
      <w:r w:rsidRPr="00B06CDF">
        <w:rPr>
          <w:rFonts w:ascii="Times New Roman" w:hAnsi="Times New Roman" w:cs="Times New Roman"/>
          <w:sz w:val="24"/>
          <w:szCs w:val="24"/>
        </w:rPr>
        <w:t xml:space="preserve"> ciertos line</w:t>
      </w:r>
      <w:r>
        <w:rPr>
          <w:rFonts w:ascii="Times New Roman" w:hAnsi="Times New Roman" w:cs="Times New Roman"/>
          <w:sz w:val="24"/>
          <w:szCs w:val="24"/>
        </w:rPr>
        <w:t xml:space="preserve">amientos, enfoques y directrices a nivel de discurso. </w:t>
      </w:r>
    </w:p>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Algunos de los aspectos que requerían profunda atención estaban relacionados principalmente con la inducción de nuevos miembros al equipo, la falta de</w:t>
      </w:r>
      <w:r w:rsidRPr="00B06CDF">
        <w:rPr>
          <w:rFonts w:ascii="Times New Roman" w:hAnsi="Times New Roman" w:cs="Times New Roman"/>
          <w:sz w:val="24"/>
          <w:szCs w:val="24"/>
        </w:rPr>
        <w:t xml:space="preserve"> insumo</w:t>
      </w:r>
      <w:r>
        <w:rPr>
          <w:rFonts w:ascii="Times New Roman" w:hAnsi="Times New Roman" w:cs="Times New Roman"/>
          <w:sz w:val="24"/>
          <w:szCs w:val="24"/>
        </w:rPr>
        <w:t>s y recursos</w:t>
      </w:r>
      <w:r w:rsidRPr="00B06CDF">
        <w:rPr>
          <w:rFonts w:ascii="Times New Roman" w:hAnsi="Times New Roman" w:cs="Times New Roman"/>
          <w:sz w:val="24"/>
          <w:szCs w:val="24"/>
        </w:rPr>
        <w:t xml:space="preserve"> tangible</w:t>
      </w:r>
      <w:r>
        <w:rPr>
          <w:rFonts w:ascii="Times New Roman" w:hAnsi="Times New Roman" w:cs="Times New Roman"/>
          <w:sz w:val="24"/>
          <w:szCs w:val="24"/>
        </w:rPr>
        <w:t>s y pertinentes para apoyar y guiar</w:t>
      </w:r>
      <w:r w:rsidRPr="00B06CDF">
        <w:rPr>
          <w:rFonts w:ascii="Times New Roman" w:hAnsi="Times New Roman" w:cs="Times New Roman"/>
          <w:sz w:val="24"/>
          <w:szCs w:val="24"/>
        </w:rPr>
        <w:t xml:space="preserve"> la</w:t>
      </w:r>
      <w:r>
        <w:rPr>
          <w:rFonts w:ascii="Times New Roman" w:hAnsi="Times New Roman" w:cs="Times New Roman"/>
          <w:sz w:val="24"/>
          <w:szCs w:val="24"/>
        </w:rPr>
        <w:t>s</w:t>
      </w:r>
      <w:r w:rsidRPr="00B06CDF">
        <w:rPr>
          <w:rFonts w:ascii="Times New Roman" w:hAnsi="Times New Roman" w:cs="Times New Roman"/>
          <w:sz w:val="24"/>
          <w:szCs w:val="24"/>
        </w:rPr>
        <w:t xml:space="preserve"> práctica</w:t>
      </w:r>
      <w:r>
        <w:rPr>
          <w:rFonts w:ascii="Times New Roman" w:hAnsi="Times New Roman" w:cs="Times New Roman"/>
          <w:sz w:val="24"/>
          <w:szCs w:val="24"/>
        </w:rPr>
        <w:t>s, la coherencia en algunas</w:t>
      </w:r>
      <w:r w:rsidRPr="00B06CDF">
        <w:rPr>
          <w:rFonts w:ascii="Times New Roman" w:hAnsi="Times New Roman" w:cs="Times New Roman"/>
          <w:sz w:val="24"/>
          <w:szCs w:val="24"/>
        </w:rPr>
        <w:t xml:space="preserve"> prácticas desde su aplicación hasta su fundamento,</w:t>
      </w:r>
      <w:r>
        <w:rPr>
          <w:rFonts w:ascii="Times New Roman" w:hAnsi="Times New Roman" w:cs="Times New Roman"/>
          <w:sz w:val="24"/>
          <w:szCs w:val="24"/>
        </w:rPr>
        <w:t xml:space="preserve"> la diversidad de concepción en cuánto a las responsabilidades, el manejo y la vivencia de su rol dentro del nivel, así como la comprensión </w:t>
      </w:r>
      <w:r>
        <w:rPr>
          <w:rFonts w:ascii="Times New Roman" w:hAnsi="Times New Roman" w:cs="Times New Roman"/>
          <w:sz w:val="24"/>
          <w:szCs w:val="24"/>
        </w:rPr>
        <w:lastRenderedPageBreak/>
        <w:t>y fortalecimiento de</w:t>
      </w:r>
      <w:r w:rsidRPr="00B06CDF">
        <w:rPr>
          <w:rFonts w:ascii="Times New Roman" w:hAnsi="Times New Roman" w:cs="Times New Roman"/>
          <w:sz w:val="24"/>
          <w:szCs w:val="24"/>
        </w:rPr>
        <w:t xml:space="preserve"> fundamentos teóricos y </w:t>
      </w:r>
      <w:r>
        <w:rPr>
          <w:rFonts w:ascii="Times New Roman" w:hAnsi="Times New Roman" w:cs="Times New Roman"/>
          <w:sz w:val="24"/>
          <w:szCs w:val="24"/>
        </w:rPr>
        <w:t>metodológicos que permitan el logro de objetivos institucionales y su horizonte educativo</w:t>
      </w:r>
      <w:r w:rsidRPr="00B06CDF">
        <w:rPr>
          <w:rFonts w:ascii="Times New Roman" w:hAnsi="Times New Roman" w:cs="Times New Roman"/>
          <w:sz w:val="24"/>
          <w:szCs w:val="24"/>
        </w:rPr>
        <w:t xml:space="preserve">. </w:t>
      </w:r>
    </w:p>
    <w:p w:rsidR="00CD4BFE" w:rsidRPr="007624B8"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promoción de una formación docente orientada hacia el desarrollo de referentes pedagógicos basados en las propias experiencias y capital del equipo a partir de su  explicitación, identificación, reflexión y consenso con la participación activa del profesorado, facilitaría la construcción de un equipo más articulado y una nueva manera de plantear horizontes enriquecida con insumos actualizados sobre tales intencionalidades y maneras de llevarlos a la práctica y aportaría también insumos más actualizados sobre tales intencionalidades así como la manera para llevarlas a la práctica. </w:t>
      </w:r>
    </w:p>
    <w:p w:rsidR="00801503" w:rsidRDefault="00801503" w:rsidP="00CD4BFE">
      <w:pPr>
        <w:spacing w:line="360" w:lineRule="auto"/>
        <w:ind w:left="708"/>
        <w:jc w:val="both"/>
        <w:rPr>
          <w:rFonts w:ascii="Times New Roman" w:hAnsi="Times New Roman" w:cs="Times New Roman"/>
          <w:sz w:val="24"/>
          <w:szCs w:val="24"/>
          <w:shd w:val="clear" w:color="auto" w:fill="FFFFFF"/>
        </w:rPr>
      </w:pPr>
    </w:p>
    <w:p w:rsidR="00CD4BFE" w:rsidRPr="00B06CDF" w:rsidRDefault="00CD4BFE" w:rsidP="00CD4BFE">
      <w:pPr>
        <w:spacing w:line="360" w:lineRule="auto"/>
        <w:ind w:left="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w:t>
      </w:r>
      <w:r w:rsidRPr="00B06CDF">
        <w:rPr>
          <w:rFonts w:ascii="Times New Roman" w:hAnsi="Times New Roman" w:cs="Times New Roman"/>
          <w:sz w:val="24"/>
          <w:szCs w:val="24"/>
          <w:shd w:val="clear" w:color="auto" w:fill="FFFFFF"/>
        </w:rPr>
        <w:t>a representación de un hecho o fenómeno propuesto como ideal a seguir. Pretende mostrar las</w:t>
      </w:r>
      <w:r>
        <w:rPr>
          <w:rFonts w:ascii="Times New Roman" w:hAnsi="Times New Roman" w:cs="Times New Roman"/>
          <w:sz w:val="24"/>
          <w:szCs w:val="24"/>
          <w:shd w:val="clear" w:color="auto" w:fill="FFFFFF"/>
        </w:rPr>
        <w:t xml:space="preserve"> características generales de </w:t>
      </w:r>
      <w:r w:rsidRPr="00B06CDF">
        <w:rPr>
          <w:rFonts w:ascii="Times New Roman" w:hAnsi="Times New Roman" w:cs="Times New Roman"/>
          <w:sz w:val="24"/>
          <w:szCs w:val="24"/>
          <w:shd w:val="clear" w:color="auto" w:fill="FFFFFF"/>
        </w:rPr>
        <w:t>la estructura de dicho fenómeno, explicar sus elementos, mecanismos y procesos, cómo se interrelacionan y los aspectos teóricos que le dan sustento</w:t>
      </w:r>
      <w:r>
        <w:rPr>
          <w:rFonts w:ascii="Times New Roman" w:hAnsi="Times New Roman" w:cs="Times New Roman"/>
          <w:sz w:val="24"/>
          <w:szCs w:val="24"/>
          <w:shd w:val="clear" w:color="auto" w:fill="FFFFFF"/>
        </w:rPr>
        <w:t>, para facilitar su comprensión</w:t>
      </w:r>
      <w:r w:rsidRPr="00B06CDF">
        <w:rPr>
          <w:rFonts w:ascii="Times New Roman" w:hAnsi="Times New Roman" w:cs="Times New Roman"/>
          <w:sz w:val="24"/>
          <w:szCs w:val="24"/>
          <w:shd w:val="clear" w:color="auto" w:fill="FFFFFF"/>
        </w:rPr>
        <w:t xml:space="preserve">.  (Sesento, L. 2008). </w:t>
      </w:r>
    </w:p>
    <w:p w:rsidR="00801503" w:rsidRDefault="00801503" w:rsidP="00CD4BFE">
      <w:pPr>
        <w:spacing w:line="360" w:lineRule="auto"/>
        <w:jc w:val="both"/>
        <w:rPr>
          <w:rFonts w:ascii="Times New Roman" w:hAnsi="Times New Roman" w:cs="Times New Roman"/>
          <w:sz w:val="24"/>
          <w:szCs w:val="24"/>
        </w:rPr>
      </w:pPr>
    </w:p>
    <w:p w:rsidR="00CD4BFE" w:rsidRDefault="00CD4BFE" w:rsidP="00CD4BFE">
      <w:pPr>
        <w:spacing w:line="360" w:lineRule="auto"/>
        <w:jc w:val="both"/>
        <w:rPr>
          <w:rFonts w:ascii="Times New Roman" w:hAnsi="Times New Roman" w:cs="Times New Roman"/>
          <w:sz w:val="24"/>
          <w:szCs w:val="24"/>
        </w:rPr>
      </w:pPr>
      <w:r w:rsidRPr="00B06CDF">
        <w:rPr>
          <w:rFonts w:ascii="Times New Roman" w:hAnsi="Times New Roman" w:cs="Times New Roman"/>
          <w:sz w:val="24"/>
          <w:szCs w:val="24"/>
        </w:rPr>
        <w:t xml:space="preserve">Los beneficios principales de dicho trabajo se </w:t>
      </w:r>
      <w:r>
        <w:rPr>
          <w:rFonts w:ascii="Times New Roman" w:hAnsi="Times New Roman" w:cs="Times New Roman"/>
          <w:sz w:val="24"/>
          <w:szCs w:val="24"/>
        </w:rPr>
        <w:t>pensaron en favor</w:t>
      </w:r>
      <w:r w:rsidRPr="00B06CDF">
        <w:rPr>
          <w:rFonts w:ascii="Times New Roman" w:hAnsi="Times New Roman" w:cs="Times New Roman"/>
          <w:sz w:val="24"/>
          <w:szCs w:val="24"/>
        </w:rPr>
        <w:t xml:space="preserve"> </w:t>
      </w:r>
      <w:r>
        <w:rPr>
          <w:rFonts w:ascii="Times New Roman" w:hAnsi="Times New Roman" w:cs="Times New Roman"/>
          <w:sz w:val="24"/>
          <w:szCs w:val="24"/>
        </w:rPr>
        <w:t>d</w:t>
      </w:r>
      <w:r w:rsidRPr="00B06CDF">
        <w:rPr>
          <w:rFonts w:ascii="Times New Roman" w:hAnsi="Times New Roman" w:cs="Times New Roman"/>
          <w:sz w:val="24"/>
          <w:szCs w:val="24"/>
        </w:rPr>
        <w:t>el mejoramiento en la ca</w:t>
      </w:r>
      <w:r>
        <w:rPr>
          <w:rFonts w:ascii="Times New Roman" w:hAnsi="Times New Roman" w:cs="Times New Roman"/>
          <w:sz w:val="24"/>
          <w:szCs w:val="24"/>
        </w:rPr>
        <w:t>lidad del servicio educativo ofrecido por el nivel</w:t>
      </w:r>
      <w:r w:rsidRPr="00B06CDF">
        <w:rPr>
          <w:rFonts w:ascii="Times New Roman" w:hAnsi="Times New Roman" w:cs="Times New Roman"/>
          <w:sz w:val="24"/>
          <w:szCs w:val="24"/>
        </w:rPr>
        <w:t>,</w:t>
      </w:r>
      <w:r>
        <w:rPr>
          <w:rFonts w:ascii="Times New Roman" w:hAnsi="Times New Roman" w:cs="Times New Roman"/>
          <w:sz w:val="24"/>
          <w:szCs w:val="24"/>
        </w:rPr>
        <w:t xml:space="preserve"> la creación de nuevos referente</w:t>
      </w:r>
      <w:r w:rsidRPr="00B06CDF">
        <w:rPr>
          <w:rFonts w:ascii="Times New Roman" w:hAnsi="Times New Roman" w:cs="Times New Roman"/>
          <w:sz w:val="24"/>
          <w:szCs w:val="24"/>
        </w:rPr>
        <w:t xml:space="preserve"> que respond</w:t>
      </w:r>
      <w:r>
        <w:rPr>
          <w:rFonts w:ascii="Times New Roman" w:hAnsi="Times New Roman" w:cs="Times New Roman"/>
          <w:sz w:val="24"/>
          <w:szCs w:val="24"/>
        </w:rPr>
        <w:t xml:space="preserve">an a sus características y necesidades, así como la implicación de los docentes en su propia formación y colegialidad. </w:t>
      </w:r>
    </w:p>
    <w:p w:rsidR="00CD4BFE" w:rsidRPr="00B06CDF"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Atender una formación docente con este enfoque podría contribuir a vencer la implementación de prácticas desarticuladas, parcialmente relacionadas con el horizonte educativo institucional y del Nivel. También podría desalentar que docentes de nuevo ingreso se valieran únicamente </w:t>
      </w:r>
      <w:r w:rsidRPr="00B06CDF">
        <w:rPr>
          <w:rFonts w:ascii="Times New Roman" w:hAnsi="Times New Roman" w:cs="Times New Roman"/>
          <w:sz w:val="24"/>
          <w:szCs w:val="24"/>
        </w:rPr>
        <w:t>de su propio bagaje para el des</w:t>
      </w:r>
      <w:r>
        <w:rPr>
          <w:rFonts w:ascii="Times New Roman" w:hAnsi="Times New Roman" w:cs="Times New Roman"/>
          <w:sz w:val="24"/>
          <w:szCs w:val="24"/>
        </w:rPr>
        <w:t>arrollo de sus clases y sin</w:t>
      </w:r>
      <w:r w:rsidRPr="00B06CDF">
        <w:rPr>
          <w:rFonts w:ascii="Times New Roman" w:hAnsi="Times New Roman" w:cs="Times New Roman"/>
          <w:sz w:val="24"/>
          <w:szCs w:val="24"/>
        </w:rPr>
        <w:t xml:space="preserve"> acompañamiento en el proceso de asumirse en su </w:t>
      </w:r>
      <w:r>
        <w:rPr>
          <w:rFonts w:ascii="Times New Roman" w:hAnsi="Times New Roman" w:cs="Times New Roman"/>
          <w:sz w:val="24"/>
          <w:szCs w:val="24"/>
        </w:rPr>
        <w:t>rol.</w:t>
      </w:r>
      <w:r w:rsidRPr="00B06CDF">
        <w:rPr>
          <w:rFonts w:ascii="Times New Roman" w:hAnsi="Times New Roman" w:cs="Times New Roman"/>
          <w:sz w:val="24"/>
          <w:szCs w:val="24"/>
        </w:rPr>
        <w:t xml:space="preserve"> En este sentido,</w:t>
      </w:r>
      <w:r>
        <w:rPr>
          <w:rFonts w:ascii="Times New Roman" w:hAnsi="Times New Roman" w:cs="Times New Roman"/>
          <w:sz w:val="24"/>
          <w:szCs w:val="24"/>
        </w:rPr>
        <w:t xml:space="preserve"> se podrían esperar avances importantes hacia los objetivos que tanto la institución como el nivel se habían propuesto con elementos mediadores claros que expliciten cómo llevarlos a la práctica tomando en cuenta la realidad a la que enfrentan los docentes en las aulas. </w:t>
      </w:r>
    </w:p>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El reto descrito fue reconocido y sentido</w:t>
      </w:r>
      <w:r w:rsidRPr="00B06CDF">
        <w:rPr>
          <w:rFonts w:ascii="Times New Roman" w:hAnsi="Times New Roman" w:cs="Times New Roman"/>
          <w:sz w:val="24"/>
          <w:szCs w:val="24"/>
        </w:rPr>
        <w:t xml:space="preserve"> por los altos mandos de la organización y a su vez, algunos miembros del equipo docent</w:t>
      </w:r>
      <w:r>
        <w:rPr>
          <w:rFonts w:ascii="Times New Roman" w:hAnsi="Times New Roman" w:cs="Times New Roman"/>
          <w:sz w:val="24"/>
          <w:szCs w:val="24"/>
        </w:rPr>
        <w:t>e identificaron las necesidades</w:t>
      </w:r>
      <w:r w:rsidRPr="00B06CDF">
        <w:rPr>
          <w:rFonts w:ascii="Times New Roman" w:hAnsi="Times New Roman" w:cs="Times New Roman"/>
          <w:sz w:val="24"/>
          <w:szCs w:val="24"/>
        </w:rPr>
        <w:t>, especialmente</w:t>
      </w:r>
      <w:r>
        <w:rPr>
          <w:rFonts w:ascii="Times New Roman" w:hAnsi="Times New Roman" w:cs="Times New Roman"/>
          <w:sz w:val="24"/>
          <w:szCs w:val="24"/>
        </w:rPr>
        <w:t xml:space="preserve"> el </w:t>
      </w:r>
      <w:r>
        <w:rPr>
          <w:rFonts w:ascii="Times New Roman" w:hAnsi="Times New Roman" w:cs="Times New Roman"/>
          <w:sz w:val="24"/>
          <w:szCs w:val="24"/>
        </w:rPr>
        <w:lastRenderedPageBreak/>
        <w:t>personal de nuevo ingreso se identificó con la dificultad para integrarse a las dinámicas y procesos particulares</w:t>
      </w:r>
      <w:r w:rsidRPr="00B06CDF">
        <w:rPr>
          <w:rFonts w:ascii="Times New Roman" w:hAnsi="Times New Roman" w:cs="Times New Roman"/>
          <w:sz w:val="24"/>
          <w:szCs w:val="24"/>
        </w:rPr>
        <w:t xml:space="preserve"> de la Institución.</w:t>
      </w:r>
      <w:r>
        <w:rPr>
          <w:rFonts w:ascii="Times New Roman" w:hAnsi="Times New Roman" w:cs="Times New Roman"/>
          <w:sz w:val="24"/>
          <w:szCs w:val="24"/>
        </w:rPr>
        <w:t xml:space="preserve"> En este sentido el objetivo planteado para el proyecto consistió en:</w:t>
      </w:r>
    </w:p>
    <w:p w:rsidR="00CD4BFE" w:rsidRPr="007353C2" w:rsidRDefault="00CD4BFE" w:rsidP="00CD4BFE">
      <w:pPr>
        <w:pStyle w:val="Prrafodelista"/>
        <w:numPr>
          <w:ilvl w:val="0"/>
          <w:numId w:val="1"/>
        </w:numPr>
        <w:spacing w:line="360" w:lineRule="auto"/>
        <w:jc w:val="both"/>
        <w:rPr>
          <w:rFonts w:ascii="Times New Roman" w:hAnsi="Times New Roman" w:cs="Times New Roman"/>
          <w:b/>
          <w:i/>
          <w:sz w:val="24"/>
          <w:szCs w:val="24"/>
        </w:rPr>
      </w:pPr>
      <w:r w:rsidRPr="00D67D9A">
        <w:rPr>
          <w:rFonts w:ascii="Times New Roman" w:hAnsi="Times New Roman" w:cs="Times New Roman"/>
          <w:b/>
          <w:i/>
          <w:sz w:val="24"/>
          <w:szCs w:val="24"/>
        </w:rPr>
        <w:t>Construir referentes pedagóg</w:t>
      </w:r>
      <w:r>
        <w:rPr>
          <w:rFonts w:ascii="Times New Roman" w:hAnsi="Times New Roman" w:cs="Times New Roman"/>
          <w:b/>
          <w:i/>
          <w:sz w:val="24"/>
          <w:szCs w:val="24"/>
        </w:rPr>
        <w:t>icos como eje de</w:t>
      </w:r>
      <w:r w:rsidRPr="00D67D9A">
        <w:rPr>
          <w:rFonts w:ascii="Times New Roman" w:hAnsi="Times New Roman" w:cs="Times New Roman"/>
          <w:b/>
          <w:i/>
          <w:sz w:val="24"/>
          <w:szCs w:val="24"/>
        </w:rPr>
        <w:t xml:space="preserve"> formación de los docentes del nivel y favorecer la innovación a partir de la gestión del conocimiento. </w:t>
      </w:r>
    </w:p>
    <w:p w:rsidR="00CD4BFE" w:rsidRPr="00D67D9A" w:rsidRDefault="00CD4BFE" w:rsidP="00CD4BFE">
      <w:pPr>
        <w:spacing w:line="360" w:lineRule="auto"/>
        <w:jc w:val="both"/>
        <w:rPr>
          <w:rFonts w:ascii="Times New Roman" w:hAnsi="Times New Roman" w:cs="Times New Roman"/>
          <w:sz w:val="24"/>
          <w:szCs w:val="24"/>
        </w:rPr>
      </w:pPr>
      <w:r w:rsidRPr="00D67D9A">
        <w:rPr>
          <w:rFonts w:ascii="Times New Roman" w:hAnsi="Times New Roman" w:cs="Times New Roman"/>
          <w:sz w:val="24"/>
          <w:szCs w:val="24"/>
        </w:rPr>
        <w:t>La plataforma t</w:t>
      </w:r>
      <w:r>
        <w:rPr>
          <w:rFonts w:ascii="Times New Roman" w:hAnsi="Times New Roman" w:cs="Times New Roman"/>
          <w:sz w:val="24"/>
          <w:szCs w:val="24"/>
        </w:rPr>
        <w:t>eórica y metodológica de la Gestión del Conocimiento (GC) fue elegida porque favorece el</w:t>
      </w:r>
      <w:r w:rsidRPr="00D67D9A">
        <w:rPr>
          <w:rFonts w:ascii="Times New Roman" w:hAnsi="Times New Roman" w:cs="Times New Roman"/>
          <w:sz w:val="24"/>
          <w:szCs w:val="24"/>
        </w:rPr>
        <w:t xml:space="preserve"> aprendizaje en equipo, </w:t>
      </w:r>
      <w:r>
        <w:rPr>
          <w:rFonts w:ascii="Times New Roman" w:hAnsi="Times New Roman" w:cs="Times New Roman"/>
          <w:sz w:val="24"/>
          <w:szCs w:val="24"/>
        </w:rPr>
        <w:t>lo que desencadena</w:t>
      </w:r>
      <w:r w:rsidRPr="00D67D9A">
        <w:rPr>
          <w:rFonts w:ascii="Times New Roman" w:hAnsi="Times New Roman" w:cs="Times New Roman"/>
          <w:sz w:val="24"/>
          <w:szCs w:val="24"/>
        </w:rPr>
        <w:t>, potencia el desarrollo profesio</w:t>
      </w:r>
      <w:r>
        <w:rPr>
          <w:rFonts w:ascii="Times New Roman" w:hAnsi="Times New Roman" w:cs="Times New Roman"/>
          <w:sz w:val="24"/>
          <w:szCs w:val="24"/>
        </w:rPr>
        <w:t xml:space="preserve">nal del personal, abona </w:t>
      </w:r>
      <w:r w:rsidRPr="00D67D9A">
        <w:rPr>
          <w:rFonts w:ascii="Times New Roman" w:hAnsi="Times New Roman" w:cs="Times New Roman"/>
          <w:sz w:val="24"/>
          <w:szCs w:val="24"/>
        </w:rPr>
        <w:t xml:space="preserve"> una cultura de colaboración y aprovecha el capital </w:t>
      </w:r>
      <w:r>
        <w:rPr>
          <w:rFonts w:ascii="Times New Roman" w:hAnsi="Times New Roman" w:cs="Times New Roman"/>
          <w:sz w:val="24"/>
          <w:szCs w:val="24"/>
        </w:rPr>
        <w:t>intelectual y social. En otras palabras, apuesta por el aprendizaje o</w:t>
      </w:r>
      <w:r w:rsidRPr="00D67D9A">
        <w:rPr>
          <w:rFonts w:ascii="Times New Roman" w:hAnsi="Times New Roman" w:cs="Times New Roman"/>
          <w:sz w:val="24"/>
          <w:szCs w:val="24"/>
        </w:rPr>
        <w:t>rganizacional  como medio princ</w:t>
      </w:r>
      <w:r>
        <w:rPr>
          <w:rFonts w:ascii="Times New Roman" w:hAnsi="Times New Roman" w:cs="Times New Roman"/>
          <w:sz w:val="24"/>
          <w:szCs w:val="24"/>
        </w:rPr>
        <w:t>ipal para la innovación</w:t>
      </w:r>
      <w:r w:rsidRPr="00D67D9A">
        <w:rPr>
          <w:rFonts w:ascii="Times New Roman" w:hAnsi="Times New Roman" w:cs="Times New Roman"/>
          <w:sz w:val="24"/>
          <w:szCs w:val="24"/>
        </w:rPr>
        <w:t xml:space="preserve">. </w:t>
      </w:r>
    </w:p>
    <w:p w:rsidR="00CD4BFE" w:rsidRPr="00D67D9A" w:rsidRDefault="00CD4BFE" w:rsidP="00CD4BFE">
      <w:pPr>
        <w:spacing w:line="360" w:lineRule="auto"/>
        <w:jc w:val="both"/>
        <w:rPr>
          <w:rFonts w:ascii="Times New Roman" w:hAnsi="Times New Roman" w:cs="Times New Roman"/>
          <w:sz w:val="24"/>
          <w:szCs w:val="24"/>
        </w:rPr>
      </w:pPr>
      <w:r w:rsidRPr="00D67D9A">
        <w:rPr>
          <w:rFonts w:ascii="Times New Roman" w:hAnsi="Times New Roman" w:cs="Times New Roman"/>
          <w:sz w:val="24"/>
          <w:szCs w:val="24"/>
        </w:rPr>
        <w:t>La Gestión del Conocimiento se suste</w:t>
      </w:r>
      <w:r>
        <w:rPr>
          <w:rFonts w:ascii="Times New Roman" w:hAnsi="Times New Roman" w:cs="Times New Roman"/>
          <w:sz w:val="24"/>
          <w:szCs w:val="24"/>
        </w:rPr>
        <w:t xml:space="preserve">nta en diversos modelos y </w:t>
      </w:r>
      <w:r w:rsidRPr="00D67D9A">
        <w:rPr>
          <w:rFonts w:ascii="Times New Roman" w:hAnsi="Times New Roman" w:cs="Times New Roman"/>
          <w:sz w:val="24"/>
          <w:szCs w:val="24"/>
        </w:rPr>
        <w:t>tiene como finalidad el crear, codi</w:t>
      </w:r>
      <w:r>
        <w:rPr>
          <w:rFonts w:ascii="Times New Roman" w:hAnsi="Times New Roman" w:cs="Times New Roman"/>
          <w:sz w:val="24"/>
          <w:szCs w:val="24"/>
        </w:rPr>
        <w:t>ficar y compartir el conocimiento</w:t>
      </w:r>
      <w:r w:rsidRPr="00D67D9A">
        <w:rPr>
          <w:rFonts w:ascii="Times New Roman" w:hAnsi="Times New Roman" w:cs="Times New Roman"/>
          <w:sz w:val="24"/>
          <w:szCs w:val="24"/>
        </w:rPr>
        <w:t xml:space="preserve"> en las organizaciones. Se relaciona también con la idea de explicitar lo que se está aprendiendo en el camino de la búsqueda del cumplimiento de los </w:t>
      </w:r>
      <w:r>
        <w:rPr>
          <w:rFonts w:ascii="Times New Roman" w:hAnsi="Times New Roman" w:cs="Times New Roman"/>
          <w:sz w:val="24"/>
          <w:szCs w:val="24"/>
        </w:rPr>
        <w:t xml:space="preserve">objetivos. Apuesta por gestionar los recursos </w:t>
      </w:r>
      <w:r w:rsidRPr="00D67D9A">
        <w:rPr>
          <w:rFonts w:ascii="Times New Roman" w:hAnsi="Times New Roman" w:cs="Times New Roman"/>
          <w:sz w:val="24"/>
          <w:szCs w:val="24"/>
        </w:rPr>
        <w:t>human</w:t>
      </w:r>
      <w:r>
        <w:rPr>
          <w:rFonts w:ascii="Times New Roman" w:hAnsi="Times New Roman" w:cs="Times New Roman"/>
          <w:sz w:val="24"/>
          <w:szCs w:val="24"/>
        </w:rPr>
        <w:t>os, sociales y materiales</w:t>
      </w:r>
      <w:r w:rsidRPr="00D67D9A">
        <w:rPr>
          <w:rFonts w:ascii="Times New Roman" w:hAnsi="Times New Roman" w:cs="Times New Roman"/>
          <w:sz w:val="24"/>
          <w:szCs w:val="24"/>
        </w:rPr>
        <w:t xml:space="preserve"> con los que la organización cuenta y enfatiza en la importancia de las interacciones de los sujetos que las confor</w:t>
      </w:r>
      <w:r>
        <w:rPr>
          <w:rFonts w:ascii="Times New Roman" w:hAnsi="Times New Roman" w:cs="Times New Roman"/>
          <w:sz w:val="24"/>
          <w:szCs w:val="24"/>
        </w:rPr>
        <w:t xml:space="preserve">man. Firestone y McElroy </w:t>
      </w:r>
      <w:r w:rsidRPr="00D67D9A">
        <w:rPr>
          <w:rFonts w:ascii="Times New Roman" w:hAnsi="Times New Roman" w:cs="Times New Roman"/>
          <w:sz w:val="24"/>
          <w:szCs w:val="24"/>
        </w:rPr>
        <w:t xml:space="preserve"> </w:t>
      </w:r>
      <w:r>
        <w:rPr>
          <w:rFonts w:ascii="Times New Roman" w:hAnsi="Times New Roman" w:cs="Times New Roman"/>
          <w:sz w:val="24"/>
          <w:szCs w:val="24"/>
        </w:rPr>
        <w:t>(</w:t>
      </w:r>
      <w:r w:rsidRPr="00D67D9A">
        <w:rPr>
          <w:rFonts w:ascii="Times New Roman" w:hAnsi="Times New Roman" w:cs="Times New Roman"/>
          <w:sz w:val="24"/>
          <w:szCs w:val="24"/>
        </w:rPr>
        <w:t>en Ortiz y Ruiz, 2009) se refieren a la GC como una disciplina  administrativa que persigue la mejora en la manera en que se potencia el aprendizaje individual y colectivo para la producción e integración de conocimiento en las organizaciones.</w:t>
      </w:r>
    </w:p>
    <w:p w:rsidR="00CD4BFE" w:rsidRDefault="00CD4BFE" w:rsidP="00CD4BFE">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abordar la problemática a partir de la GC significó innovar la formación del docente y dejar de concebirla como un momento delimitado para reconocerla como un proceso que implica producir conocimiento a partir de la propia experiencia, la experiencia de los otros y las declaraciones de la institución ya que aportaba un proceso en favor de la combinación de éstos tres aspectos. Es decir, producir conocimiento en un marco para atender la formación del profesorado. Es</w:t>
      </w:r>
      <w:r w:rsidRPr="00D67D9A">
        <w:rPr>
          <w:rFonts w:ascii="Times New Roman" w:hAnsi="Times New Roman" w:cs="Times New Roman"/>
          <w:sz w:val="24"/>
          <w:szCs w:val="24"/>
        </w:rPr>
        <w:t xml:space="preserve"> desde esta perspectiva que se e</w:t>
      </w:r>
      <w:r>
        <w:rPr>
          <w:rFonts w:ascii="Times New Roman" w:hAnsi="Times New Roman" w:cs="Times New Roman"/>
          <w:sz w:val="24"/>
          <w:szCs w:val="24"/>
        </w:rPr>
        <w:t>nmarca el proyecto desarrollado con una</w:t>
      </w:r>
      <w:r w:rsidRPr="00D67D9A">
        <w:rPr>
          <w:rFonts w:ascii="Times New Roman" w:hAnsi="Times New Roman" w:cs="Times New Roman"/>
          <w:sz w:val="24"/>
          <w:szCs w:val="24"/>
        </w:rPr>
        <w:t xml:space="preserve"> apuesta al trabajo entre personas y el aprovechamiento de su enriquecida experiencia y práctica para develar nuevas maneras de hacer frente a los retos organizacionales.</w:t>
      </w:r>
    </w:p>
    <w:p w:rsidR="00CD4BFE" w:rsidRPr="00D67D9A" w:rsidRDefault="00CD4BFE" w:rsidP="00CD4BFE">
      <w:pPr>
        <w:spacing w:line="360" w:lineRule="auto"/>
        <w:jc w:val="both"/>
        <w:rPr>
          <w:rFonts w:ascii="Times New Roman" w:hAnsi="Times New Roman" w:cs="Times New Roman"/>
          <w:sz w:val="24"/>
          <w:szCs w:val="24"/>
        </w:rPr>
      </w:pPr>
      <w:r w:rsidRPr="00D67D9A">
        <w:rPr>
          <w:rFonts w:ascii="Times New Roman" w:hAnsi="Times New Roman" w:cs="Times New Roman"/>
          <w:sz w:val="24"/>
          <w:szCs w:val="24"/>
        </w:rPr>
        <w:lastRenderedPageBreak/>
        <w:t>Entre los principales teóricos en el ca</w:t>
      </w:r>
      <w:r>
        <w:rPr>
          <w:rFonts w:ascii="Times New Roman" w:hAnsi="Times New Roman" w:cs="Times New Roman"/>
          <w:sz w:val="24"/>
          <w:szCs w:val="24"/>
        </w:rPr>
        <w:t xml:space="preserve">mpo de la GC se encuentran Firestone y McElroy,  Nonaka y Takeuchi </w:t>
      </w:r>
      <w:r w:rsidRPr="00D67D9A">
        <w:rPr>
          <w:rFonts w:ascii="Times New Roman" w:hAnsi="Times New Roman" w:cs="Times New Roman"/>
          <w:sz w:val="24"/>
          <w:szCs w:val="24"/>
        </w:rPr>
        <w:t>quiénes con sus aportaciones acerca de cómo las organizaciones aprenden, aluden a cómo el conocimiento se crea, se transforma y se distribuye en un proceso  altamente comple</w:t>
      </w:r>
      <w:r>
        <w:rPr>
          <w:rFonts w:ascii="Times New Roman" w:hAnsi="Times New Roman" w:cs="Times New Roman"/>
          <w:sz w:val="24"/>
          <w:szCs w:val="24"/>
        </w:rPr>
        <w:t>jo. Por otro lado, Wenger y Senge</w:t>
      </w:r>
      <w:r w:rsidRPr="00D67D9A">
        <w:rPr>
          <w:rFonts w:ascii="Times New Roman" w:hAnsi="Times New Roman" w:cs="Times New Roman"/>
          <w:sz w:val="24"/>
          <w:szCs w:val="24"/>
        </w:rPr>
        <w:t xml:space="preserve"> parten de las características sociales de los seres humanos y la manera en que aprende</w:t>
      </w:r>
      <w:r>
        <w:rPr>
          <w:rFonts w:ascii="Times New Roman" w:hAnsi="Times New Roman" w:cs="Times New Roman"/>
          <w:sz w:val="24"/>
          <w:szCs w:val="24"/>
        </w:rPr>
        <w:t>n</w:t>
      </w:r>
      <w:r w:rsidRPr="00D67D9A">
        <w:rPr>
          <w:rFonts w:ascii="Times New Roman" w:hAnsi="Times New Roman" w:cs="Times New Roman"/>
          <w:sz w:val="24"/>
          <w:szCs w:val="24"/>
        </w:rPr>
        <w:t xml:space="preserve"> a partir de la práctic</w:t>
      </w:r>
      <w:r>
        <w:rPr>
          <w:rFonts w:ascii="Times New Roman" w:hAnsi="Times New Roman" w:cs="Times New Roman"/>
          <w:sz w:val="24"/>
          <w:szCs w:val="24"/>
        </w:rPr>
        <w:t>a y la experiencia. Reconocen</w:t>
      </w:r>
      <w:r w:rsidRPr="00D67D9A">
        <w:rPr>
          <w:rFonts w:ascii="Times New Roman" w:hAnsi="Times New Roman" w:cs="Times New Roman"/>
          <w:sz w:val="24"/>
          <w:szCs w:val="24"/>
        </w:rPr>
        <w:t xml:space="preserve"> también aspectos como el compromiso, la confianza y el trabajo en conjunto como condicione</w:t>
      </w:r>
      <w:r>
        <w:rPr>
          <w:rFonts w:ascii="Times New Roman" w:hAnsi="Times New Roman" w:cs="Times New Roman"/>
          <w:sz w:val="24"/>
          <w:szCs w:val="24"/>
        </w:rPr>
        <w:t>s necesarias para el logro del aprendizaje o</w:t>
      </w:r>
      <w:r w:rsidRPr="00D67D9A">
        <w:rPr>
          <w:rFonts w:ascii="Times New Roman" w:hAnsi="Times New Roman" w:cs="Times New Roman"/>
          <w:sz w:val="24"/>
          <w:szCs w:val="24"/>
        </w:rPr>
        <w:t>rganizacional.</w:t>
      </w:r>
    </w:p>
    <w:p w:rsidR="00CD4BFE" w:rsidRPr="00B06CDF" w:rsidRDefault="00CD4BFE" w:rsidP="00CD4BFE">
      <w:pPr>
        <w:spacing w:line="360" w:lineRule="auto"/>
        <w:jc w:val="both"/>
        <w:rPr>
          <w:rFonts w:ascii="Times New Roman" w:hAnsi="Times New Roman" w:cs="Times New Roman"/>
          <w:sz w:val="24"/>
          <w:szCs w:val="24"/>
        </w:rPr>
      </w:pPr>
    </w:p>
    <w:p w:rsidR="00CD4BFE" w:rsidRDefault="00CD4BFE">
      <w:pPr>
        <w:sectPr w:rsidR="00CD4BFE" w:rsidSect="00B72124">
          <w:footerReference w:type="default" r:id="rId11"/>
          <w:pgSz w:w="12240" w:h="15840"/>
          <w:pgMar w:top="1417" w:right="1701" w:bottom="1417" w:left="1701" w:header="708" w:footer="708" w:gutter="0"/>
          <w:pgNumType w:start="2"/>
          <w:cols w:space="708"/>
          <w:titlePg/>
          <w:docGrid w:linePitch="360"/>
        </w:sectPr>
      </w:pPr>
    </w:p>
    <w:p w:rsidR="00CD4BFE" w:rsidRPr="00AF725C" w:rsidRDefault="0014304B" w:rsidP="00D766FE">
      <w:pPr>
        <w:pStyle w:val="Ttulo1"/>
        <w:rPr>
          <w:rStyle w:val="Ttulodellibro"/>
          <w:rFonts w:ascii="Times New Roman" w:hAnsi="Times New Roman" w:cs="Times New Roman"/>
          <w:i w:val="0"/>
          <w:color w:val="auto"/>
          <w:sz w:val="28"/>
          <w:szCs w:val="28"/>
          <w:u w:val="single"/>
        </w:rPr>
      </w:pPr>
      <w:bookmarkStart w:id="2" w:name="_Toc448090009"/>
      <w:bookmarkStart w:id="3" w:name="_Toc448090097"/>
      <w:r w:rsidRPr="00AF725C">
        <w:rPr>
          <w:rStyle w:val="Ttulodellibro"/>
          <w:rFonts w:ascii="Times New Roman" w:hAnsi="Times New Roman" w:cs="Times New Roman"/>
          <w:i w:val="0"/>
          <w:color w:val="auto"/>
          <w:sz w:val="28"/>
          <w:szCs w:val="28"/>
          <w:u w:val="single"/>
        </w:rPr>
        <w:lastRenderedPageBreak/>
        <w:t>Capítulo II: Una Comunidad Educativa de largo camino y fuertes cimientos</w:t>
      </w:r>
      <w:r w:rsidR="00B94945" w:rsidRPr="00AF725C">
        <w:rPr>
          <w:rStyle w:val="Ttulodellibro"/>
          <w:rFonts w:ascii="Times New Roman" w:hAnsi="Times New Roman" w:cs="Times New Roman"/>
          <w:i w:val="0"/>
          <w:color w:val="auto"/>
          <w:sz w:val="28"/>
          <w:szCs w:val="28"/>
          <w:u w:val="single"/>
        </w:rPr>
        <w:t>.</w:t>
      </w:r>
      <w:bookmarkEnd w:id="2"/>
      <w:bookmarkEnd w:id="3"/>
    </w:p>
    <w:p w:rsidR="0014304B" w:rsidRPr="0014304B" w:rsidRDefault="0014304B">
      <w:pPr>
        <w:rPr>
          <w:rFonts w:ascii="Times New Roman" w:hAnsi="Times New Roman" w:cs="Times New Roman"/>
          <w:b/>
          <w:sz w:val="24"/>
          <w:szCs w:val="24"/>
          <w:u w:val="single"/>
        </w:rPr>
      </w:pPr>
    </w:p>
    <w:p w:rsidR="00CD4BFE" w:rsidRPr="005E5238" w:rsidRDefault="00CD4BFE" w:rsidP="00CD4BFE">
      <w:pPr>
        <w:spacing w:line="360" w:lineRule="auto"/>
        <w:jc w:val="both"/>
        <w:rPr>
          <w:rFonts w:ascii="Times New Roman" w:hAnsi="Times New Roman" w:cs="Times New Roman"/>
          <w:sz w:val="24"/>
          <w:szCs w:val="24"/>
        </w:rPr>
      </w:pPr>
      <w:r w:rsidRPr="005E5238">
        <w:rPr>
          <w:rFonts w:ascii="Times New Roman" w:hAnsi="Times New Roman" w:cs="Times New Roman"/>
          <w:sz w:val="24"/>
          <w:szCs w:val="24"/>
        </w:rPr>
        <w:t>El pr</w:t>
      </w:r>
      <w:r>
        <w:rPr>
          <w:rFonts w:ascii="Times New Roman" w:hAnsi="Times New Roman" w:cs="Times New Roman"/>
          <w:sz w:val="24"/>
          <w:szCs w:val="24"/>
        </w:rPr>
        <w:t>esente capítulo describe</w:t>
      </w:r>
      <w:r w:rsidRPr="005E5238">
        <w:rPr>
          <w:rFonts w:ascii="Times New Roman" w:hAnsi="Times New Roman" w:cs="Times New Roman"/>
          <w:sz w:val="24"/>
          <w:szCs w:val="24"/>
        </w:rPr>
        <w:t xml:space="preserve"> las c</w:t>
      </w:r>
      <w:r>
        <w:rPr>
          <w:rFonts w:ascii="Times New Roman" w:hAnsi="Times New Roman" w:cs="Times New Roman"/>
          <w:sz w:val="24"/>
          <w:szCs w:val="24"/>
        </w:rPr>
        <w:t>aracterísticas del Centro</w:t>
      </w:r>
      <w:r w:rsidRPr="005E5238">
        <w:rPr>
          <w:rFonts w:ascii="Times New Roman" w:hAnsi="Times New Roman" w:cs="Times New Roman"/>
          <w:sz w:val="24"/>
          <w:szCs w:val="24"/>
        </w:rPr>
        <w:t xml:space="preserve"> en</w:t>
      </w:r>
      <w:r>
        <w:rPr>
          <w:rFonts w:ascii="Times New Roman" w:hAnsi="Times New Roman" w:cs="Times New Roman"/>
          <w:sz w:val="24"/>
          <w:szCs w:val="24"/>
        </w:rPr>
        <w:t xml:space="preserve"> el</w:t>
      </w:r>
      <w:r w:rsidRPr="005E5238">
        <w:rPr>
          <w:rFonts w:ascii="Times New Roman" w:hAnsi="Times New Roman" w:cs="Times New Roman"/>
          <w:sz w:val="24"/>
          <w:szCs w:val="24"/>
        </w:rPr>
        <w:t xml:space="preserve"> cual se implementó el proyecto. El Instituto de la Vera- cruz es una Institución Edu</w:t>
      </w:r>
      <w:r>
        <w:rPr>
          <w:rFonts w:ascii="Times New Roman" w:hAnsi="Times New Roman" w:cs="Times New Roman"/>
          <w:sz w:val="24"/>
          <w:szCs w:val="24"/>
        </w:rPr>
        <w:t>cativa con un modelo diferenciado conformado por alumnas del sexo femenino.</w:t>
      </w:r>
      <w:r w:rsidRPr="005E5238">
        <w:rPr>
          <w:rFonts w:ascii="Times New Roman" w:hAnsi="Times New Roman" w:cs="Times New Roman"/>
          <w:sz w:val="24"/>
          <w:szCs w:val="24"/>
        </w:rPr>
        <w:t xml:space="preserve"> </w:t>
      </w:r>
      <w:r>
        <w:rPr>
          <w:rFonts w:ascii="Times New Roman" w:hAnsi="Times New Roman" w:cs="Times New Roman"/>
          <w:sz w:val="24"/>
          <w:szCs w:val="24"/>
        </w:rPr>
        <w:t>Cuenta con</w:t>
      </w:r>
      <w:r w:rsidRPr="005E5238">
        <w:rPr>
          <w:rFonts w:ascii="Times New Roman" w:hAnsi="Times New Roman" w:cs="Times New Roman"/>
          <w:sz w:val="24"/>
          <w:szCs w:val="24"/>
        </w:rPr>
        <w:t xml:space="preserve"> los tres niveles de la Educación Básica y el nivel  de Preparatoria. Está incorporado a la Secretaría de Educación Pública y tiene una trayectoria de 65 años. Cuenta con una cantidad de alumnado de alrededor de 1000 alumnas y se caracteriza por ser católico el  cual se encuentra a cargo de las Hermanas Misioneras Mercedarias de Berriz. </w:t>
      </w:r>
    </w:p>
    <w:p w:rsidR="00CD4BFE" w:rsidRPr="005E5238" w:rsidRDefault="00CD4BFE" w:rsidP="00CD4BFE">
      <w:pPr>
        <w:pStyle w:val="NormalWeb"/>
        <w:shd w:val="clear" w:color="auto" w:fill="FFFFFF"/>
        <w:spacing w:before="0" w:beforeAutospacing="0" w:after="0" w:afterAutospacing="0" w:line="360" w:lineRule="auto"/>
        <w:jc w:val="both"/>
      </w:pPr>
      <w:r>
        <w:t>T</w:t>
      </w:r>
      <w:r w:rsidRPr="005E5238">
        <w:t>iene como misión el “dar una formación integral y liberadora de la</w:t>
      </w:r>
      <w:r>
        <w:t>s nuevas generaciones, para seguir</w:t>
      </w:r>
      <w:r w:rsidRPr="005E5238">
        <w:t xml:space="preserve"> la vida de Jesús con un matiz misionero que las identifique como mujeres íntegras, plenas y comprometidas con ellas mismas y con la sociedad, para transformar la realidad de exclusión de nuestros pueblos”. (Modelo Educativo, 2012, p.4) </w:t>
      </w:r>
    </w:p>
    <w:p w:rsidR="00CD4BFE" w:rsidRPr="005E5238" w:rsidRDefault="00CD4BFE" w:rsidP="00CD4BFE">
      <w:pPr>
        <w:pStyle w:val="NormalWeb"/>
        <w:shd w:val="clear" w:color="auto" w:fill="FFFFFF"/>
        <w:spacing w:before="0" w:beforeAutospacing="0" w:after="0" w:afterAutospacing="0" w:line="360" w:lineRule="auto"/>
        <w:jc w:val="both"/>
      </w:pPr>
      <w:r w:rsidRPr="005E5238">
        <w:t> </w:t>
      </w:r>
      <w:r>
        <w:t>Así mismo, se fundamenta en</w:t>
      </w:r>
      <w:r w:rsidRPr="005E5238">
        <w:t xml:space="preserve"> los siguientes valores, </w:t>
      </w:r>
    </w:p>
    <w:p w:rsidR="00CD4BFE" w:rsidRPr="005E5238" w:rsidRDefault="00CD4BFE" w:rsidP="00CD4BFE">
      <w:pPr>
        <w:pStyle w:val="NormalWeb"/>
        <w:shd w:val="clear" w:color="auto" w:fill="FFFFFF"/>
        <w:spacing w:before="0" w:beforeAutospacing="0" w:after="0" w:afterAutospacing="0" w:line="360" w:lineRule="auto"/>
        <w:jc w:val="both"/>
      </w:pPr>
    </w:p>
    <w:p w:rsidR="00CD4BFE" w:rsidRPr="005E5238" w:rsidRDefault="00CD4BFE" w:rsidP="00CD4BFE">
      <w:pPr>
        <w:pStyle w:val="NormalWeb"/>
        <w:shd w:val="clear" w:color="auto" w:fill="FFFFFF"/>
        <w:spacing w:before="0" w:beforeAutospacing="0" w:after="0" w:afterAutospacing="0" w:line="360" w:lineRule="auto"/>
        <w:ind w:left="708"/>
        <w:jc w:val="both"/>
      </w:pPr>
      <w:r w:rsidRPr="005E5238">
        <w:t>“</w:t>
      </w:r>
      <w:r w:rsidRPr="005E5238">
        <w:rPr>
          <w:bdr w:val="none" w:sz="0" w:space="0" w:color="auto" w:frame="1"/>
        </w:rPr>
        <w:t>Educación Integral</w:t>
      </w:r>
      <w:r w:rsidRPr="005E5238">
        <w:t>: Apoyar el crecimiento humano en todas sus dimensiones.</w:t>
      </w:r>
    </w:p>
    <w:p w:rsidR="00CD4BFE" w:rsidRPr="005E5238" w:rsidRDefault="00CD4BFE" w:rsidP="00CD4BFE">
      <w:pPr>
        <w:shd w:val="clear" w:color="auto" w:fill="FFFFFF"/>
        <w:spacing w:after="0" w:line="360" w:lineRule="auto"/>
        <w:ind w:left="708"/>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Llevar la verdad</w:t>
      </w:r>
      <w:r w:rsidRPr="005E5238">
        <w:rPr>
          <w:rFonts w:ascii="Times New Roman" w:eastAsia="Times New Roman" w:hAnsi="Times New Roman" w:cs="Times New Roman"/>
          <w:sz w:val="24"/>
          <w:szCs w:val="24"/>
          <w:lang w:eastAsia="es-MX"/>
        </w:rPr>
        <w:t>: Formarlas en la fidelidad a sus propias convicciones, a estar abiertas a la verdad de las otras personas y buscar en actitud de discernimiento lo que nos une.</w:t>
      </w:r>
    </w:p>
    <w:p w:rsidR="00CD4BFE" w:rsidRPr="005E5238" w:rsidRDefault="00CD4BFE" w:rsidP="00CD4BFE">
      <w:pPr>
        <w:shd w:val="clear" w:color="auto" w:fill="FFFFFF"/>
        <w:spacing w:after="0" w:line="360" w:lineRule="auto"/>
        <w:ind w:left="708"/>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Misionero Universal</w:t>
      </w:r>
      <w:r w:rsidRPr="005E5238">
        <w:rPr>
          <w:rFonts w:ascii="Times New Roman" w:eastAsia="Times New Roman" w:hAnsi="Times New Roman" w:cs="Times New Roman"/>
          <w:sz w:val="24"/>
          <w:szCs w:val="24"/>
          <w:lang w:eastAsia="es-MX"/>
        </w:rPr>
        <w:t xml:space="preserve">: Que desde un impulso misionero vivamos en el amor y la fidelidad, abierta a otros pueblos, sensible a sus necesidades y con un compromiso por hacer el camino de </w:t>
      </w:r>
      <w:proofErr w:type="gramStart"/>
      <w:r w:rsidRPr="005E5238">
        <w:rPr>
          <w:rFonts w:ascii="Times New Roman" w:eastAsia="Times New Roman" w:hAnsi="Times New Roman" w:cs="Times New Roman"/>
          <w:sz w:val="24"/>
          <w:szCs w:val="24"/>
          <w:lang w:eastAsia="es-MX"/>
        </w:rPr>
        <w:t>la historia unidas/</w:t>
      </w:r>
      <w:proofErr w:type="gramEnd"/>
      <w:r w:rsidRPr="005E5238">
        <w:rPr>
          <w:rFonts w:ascii="Times New Roman" w:eastAsia="Times New Roman" w:hAnsi="Times New Roman" w:cs="Times New Roman"/>
          <w:sz w:val="24"/>
          <w:szCs w:val="24"/>
          <w:lang w:eastAsia="es-MX"/>
        </w:rPr>
        <w:t>os en justicia, paz y fraternidad: "Ser en el mundo el corazón de Dios".</w:t>
      </w:r>
    </w:p>
    <w:p w:rsidR="00CD4BFE" w:rsidRPr="005E5238" w:rsidRDefault="00CD4BFE" w:rsidP="00CD4BFE">
      <w:pPr>
        <w:shd w:val="clear" w:color="auto" w:fill="FFFFFF"/>
        <w:spacing w:after="0" w:line="360" w:lineRule="auto"/>
        <w:ind w:left="708"/>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Solidaridad, Amor-Servicio</w:t>
      </w:r>
      <w:r w:rsidRPr="005E5238">
        <w:rPr>
          <w:rFonts w:ascii="Times New Roman" w:eastAsia="Times New Roman" w:hAnsi="Times New Roman" w:cs="Times New Roman"/>
          <w:sz w:val="24"/>
          <w:szCs w:val="24"/>
          <w:lang w:eastAsia="es-MX"/>
        </w:rPr>
        <w:t>: Que se desarrolle en cada persona la actitud de "Ser para los demás". Un amor tolerante y comprensivo, que integre igualitariamente a todos los seres humanos.</w:t>
      </w:r>
    </w:p>
    <w:p w:rsidR="00CD4BFE" w:rsidRPr="005E5238" w:rsidRDefault="00CD4BFE" w:rsidP="00CD4BFE">
      <w:pPr>
        <w:shd w:val="clear" w:color="auto" w:fill="FFFFFF"/>
        <w:spacing w:after="0" w:line="360" w:lineRule="auto"/>
        <w:ind w:left="708"/>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María, mujer de fe y abierta al espíritu</w:t>
      </w:r>
      <w:r w:rsidRPr="005E5238">
        <w:rPr>
          <w:rFonts w:ascii="Times New Roman" w:eastAsia="Times New Roman" w:hAnsi="Times New Roman" w:cs="Times New Roman"/>
          <w:sz w:val="24"/>
          <w:szCs w:val="24"/>
          <w:lang w:eastAsia="es-MX"/>
        </w:rPr>
        <w:t xml:space="preserve">: Tener como modelo a María, la mujer que supo responder desde la fe a los retos de su tiempo, siempre abierta a la acción del Espíritu, que la impulsó a ser la primera discípula de Jesús”. (Modelo Educativo y Políticas, 2012, p.4) </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bdr w:val="none" w:sz="0" w:space="0" w:color="auto" w:frame="1"/>
          <w:lang w:eastAsia="es-MX"/>
        </w:rPr>
      </w:pP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bdr w:val="none" w:sz="0" w:space="0" w:color="auto" w:frame="1"/>
          <w:lang w:eastAsia="es-MX"/>
        </w:rPr>
      </w:pPr>
      <w:r w:rsidRPr="005E5238">
        <w:rPr>
          <w:rFonts w:ascii="Times New Roman" w:eastAsia="Times New Roman" w:hAnsi="Times New Roman" w:cs="Times New Roman"/>
          <w:sz w:val="24"/>
          <w:szCs w:val="24"/>
          <w:bdr w:val="none" w:sz="0" w:space="0" w:color="auto" w:frame="1"/>
          <w:lang w:eastAsia="es-MX"/>
        </w:rPr>
        <w:lastRenderedPageBreak/>
        <w:t xml:space="preserve">La Institución desarrolla todas sus actividades, programas y proyectos a través de sus ejes transversales que se encuentran descritos en la siguiente cita: </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bdr w:val="none" w:sz="0" w:space="0" w:color="auto" w:frame="1"/>
          <w:lang w:eastAsia="es-MX"/>
        </w:rPr>
      </w:pP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“Opción por la vida</w:t>
      </w:r>
      <w:r w:rsidRPr="005E5238">
        <w:rPr>
          <w:rFonts w:ascii="Times New Roman" w:eastAsia="Times New Roman" w:hAnsi="Times New Roman" w:cs="Times New Roman"/>
          <w:sz w:val="24"/>
          <w:szCs w:val="24"/>
          <w:lang w:eastAsia="es-MX"/>
        </w:rPr>
        <w:t>: Educación que encamine la energía personal y grupal, en acciones que favorezcan el cuidado y la defensa de la vida en todas sus manifestaciones, especialmente en el respeto a la dignidad de cada ser humano y a la salud del planeta, creando así una cultura de vida y esperanza.</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Libertad responsable</w:t>
      </w:r>
      <w:r w:rsidRPr="005E5238">
        <w:rPr>
          <w:rFonts w:ascii="Times New Roman" w:eastAsia="Times New Roman" w:hAnsi="Times New Roman" w:cs="Times New Roman"/>
          <w:sz w:val="24"/>
          <w:szCs w:val="24"/>
          <w:lang w:eastAsia="es-MX"/>
        </w:rPr>
        <w:t>: Educación liberadora que lleva a las alumnas al uso personal y responsable de su libertad y el respeto a la libertad de las demás personas. Que les haga capaces de asumir las decisiones tomadas en forma libre y responsable.</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Identidad de género y cultura:</w:t>
      </w:r>
      <w:r w:rsidRPr="005E5238">
        <w:rPr>
          <w:rFonts w:ascii="Times New Roman" w:eastAsia="Times New Roman" w:hAnsi="Times New Roman" w:cs="Times New Roman"/>
          <w:sz w:val="24"/>
          <w:szCs w:val="24"/>
          <w:lang w:eastAsia="es-MX"/>
        </w:rPr>
        <w:t> Llevarlas a valorar su identidad de género y aprecio a las propias raíces, de tal manera que inician desde su ser de mujeres en la construcción de una Patria Soberana.</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bdr w:val="none" w:sz="0" w:space="0" w:color="auto" w:frame="1"/>
          <w:lang w:eastAsia="es-MX"/>
        </w:rPr>
        <w:t>Inclusión:</w:t>
      </w:r>
      <w:r w:rsidRPr="005E5238">
        <w:rPr>
          <w:rFonts w:ascii="Times New Roman" w:eastAsia="Times New Roman" w:hAnsi="Times New Roman" w:cs="Times New Roman"/>
          <w:sz w:val="24"/>
          <w:szCs w:val="24"/>
          <w:lang w:eastAsia="es-MX"/>
        </w:rPr>
        <w:t xml:space="preserve"> Autenticidad en las relaciones, fomentar el compañerismo sin excluir ni discriminar a nadie, de manera que se reconozca el goce o ejercicio de los derechos humanos, las libertades fundamentales y la igualdad real de oportunidades de las personas”. (Modelo Educativo y Políticas, 2012, p. 5). </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p>
    <w:p w:rsidR="00CD4BFE" w:rsidRPr="005E5238" w:rsidRDefault="00CD4BFE" w:rsidP="00CD4BFE">
      <w:pPr>
        <w:pStyle w:val="NormalWeb"/>
        <w:shd w:val="clear" w:color="auto" w:fill="FFFFFF"/>
        <w:spacing w:before="0" w:beforeAutospacing="0" w:after="0" w:afterAutospacing="0" w:line="360" w:lineRule="auto"/>
        <w:jc w:val="both"/>
      </w:pPr>
      <w:r w:rsidRPr="005E5238">
        <w:t>El Instituto de la Vera-Cruz ha opta</w:t>
      </w:r>
      <w:r>
        <w:t>do por el constructivismo como línea p</w:t>
      </w:r>
      <w:r w:rsidRPr="005E5238">
        <w:t xml:space="preserve">edagógica a seguir dentro del </w:t>
      </w:r>
      <w:r>
        <w:t>colegio</w:t>
      </w:r>
      <w:r w:rsidR="0040024E">
        <w:t xml:space="preserve">. </w:t>
      </w:r>
      <w:r>
        <w:t>Este enfoque c</w:t>
      </w:r>
      <w:r w:rsidRPr="005E5238">
        <w:t>oncibe el aprendizaje como un proceso de</w:t>
      </w:r>
      <w:r w:rsidR="0040024E">
        <w:t xml:space="preserve"> construcción del conocimiento, </w:t>
      </w:r>
      <w:r w:rsidRPr="005E5238">
        <w:t xml:space="preserve">ve </w:t>
      </w:r>
      <w:r w:rsidR="0040024E">
        <w:t>a la enseñanza como una ayuda para el</w:t>
      </w:r>
      <w:r w:rsidRPr="005E5238">
        <w:t xml:space="preserve"> crecimiento personal y construcción social. El constructivismo trata de responder cómo se adquiere el conocimiento, considerando a éste en cua</w:t>
      </w:r>
      <w:r w:rsidR="0040024E">
        <w:t>nto a capacidades, habilidades, hábitos,</w:t>
      </w:r>
      <w:r w:rsidRPr="005E5238">
        <w:t xml:space="preserve"> métodos, procedimientos, técnicas, actitudes, competencias y valores. Todo esto con el fin de ser capaces de brindar elementos y herramientas necesarias para que las alumnas sean protagonistas de su educación: formar mujeres capaces de vivir plenamente, crear y disfrutar, trascender aquí y ahora; desarrollar sus pensamientos, sentimientos, valores, competencias y su autonomía personal y social.</w:t>
      </w: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p>
    <w:p w:rsidR="00CD4BFE" w:rsidRPr="005E5238"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lang w:eastAsia="es-MX"/>
        </w:rPr>
        <w:t xml:space="preserve">El Colegio es administrado por las Hermanas Mercedarias Misioneras de </w:t>
      </w:r>
      <w:proofErr w:type="spellStart"/>
      <w:r w:rsidRPr="005E5238">
        <w:rPr>
          <w:rFonts w:ascii="Times New Roman" w:eastAsia="Times New Roman" w:hAnsi="Times New Roman" w:cs="Times New Roman"/>
          <w:sz w:val="24"/>
          <w:szCs w:val="24"/>
          <w:lang w:eastAsia="es-MX"/>
        </w:rPr>
        <w:t>Bérriz</w:t>
      </w:r>
      <w:proofErr w:type="spellEnd"/>
      <w:r w:rsidRPr="005E5238">
        <w:rPr>
          <w:rFonts w:ascii="Times New Roman" w:eastAsia="Times New Roman" w:hAnsi="Times New Roman" w:cs="Times New Roman"/>
          <w:sz w:val="24"/>
          <w:szCs w:val="24"/>
          <w:lang w:eastAsia="es-MX"/>
        </w:rPr>
        <w:t xml:space="preserve">, las cuales se involucran en distintos puestos y actividades de la Institución. Así mismo, el carisma de </w:t>
      </w:r>
      <w:r w:rsidRPr="005E5238">
        <w:rPr>
          <w:rFonts w:ascii="Times New Roman" w:eastAsia="Times New Roman" w:hAnsi="Times New Roman" w:cs="Times New Roman"/>
          <w:sz w:val="24"/>
          <w:szCs w:val="24"/>
          <w:lang w:eastAsia="es-MX"/>
        </w:rPr>
        <w:lastRenderedPageBreak/>
        <w:t>las HH. Mercedarias Misione</w:t>
      </w:r>
      <w:r w:rsidR="00495597">
        <w:rPr>
          <w:rFonts w:ascii="Times New Roman" w:eastAsia="Times New Roman" w:hAnsi="Times New Roman" w:cs="Times New Roman"/>
          <w:sz w:val="24"/>
          <w:szCs w:val="24"/>
          <w:lang w:eastAsia="es-MX"/>
        </w:rPr>
        <w:t xml:space="preserve">ras de Berriz </w:t>
      </w:r>
      <w:proofErr w:type="gramStart"/>
      <w:r w:rsidR="00495597">
        <w:rPr>
          <w:rFonts w:ascii="Times New Roman" w:eastAsia="Times New Roman" w:hAnsi="Times New Roman" w:cs="Times New Roman"/>
          <w:sz w:val="24"/>
          <w:szCs w:val="24"/>
          <w:lang w:eastAsia="es-MX"/>
        </w:rPr>
        <w:t>consiste</w:t>
      </w:r>
      <w:proofErr w:type="gramEnd"/>
      <w:r w:rsidRPr="005E5238">
        <w:rPr>
          <w:rFonts w:ascii="Times New Roman" w:eastAsia="Times New Roman" w:hAnsi="Times New Roman" w:cs="Times New Roman"/>
          <w:sz w:val="24"/>
          <w:szCs w:val="24"/>
          <w:lang w:eastAsia="es-MX"/>
        </w:rPr>
        <w:t xml:space="preserve"> en</w:t>
      </w:r>
      <w:r>
        <w:rPr>
          <w:rFonts w:ascii="Times New Roman" w:eastAsia="Times New Roman" w:hAnsi="Times New Roman" w:cs="Times New Roman"/>
          <w:sz w:val="24"/>
          <w:szCs w:val="24"/>
          <w:lang w:eastAsia="es-MX"/>
        </w:rPr>
        <w:t xml:space="preserve"> </w:t>
      </w:r>
      <w:r w:rsidRPr="005E5238">
        <w:rPr>
          <w:rFonts w:ascii="Times New Roman" w:eastAsia="Times New Roman" w:hAnsi="Times New Roman" w:cs="Times New Roman"/>
          <w:sz w:val="24"/>
          <w:szCs w:val="24"/>
          <w:lang w:eastAsia="es-MX"/>
        </w:rPr>
        <w:t xml:space="preserve">“Buscar con audacia, como la Madre Margarita, nuevas respuestas que sean presencia y acciones liberadoras que ayuden a construir el “Sueño de Dios” para la humanidad. Hacer visible la Misericordia de Dios en colaboración con la energía solidaria del espíritu. Tener presente a María de la Merced, inspiradora de actitudes de entrega, escucha y fidelidad a Jesús y al Pueblo de Dios. Trabajar en la promoción humana, educación y evangelización. Optar por las personas más vulnerables y excluidas, en reciprocidad con quienes compartimos la misión. Vivir con sentido corporativo. Estar comprometidas en la construcción de una sociedad más justa, participativa y digna, conforme a los valores del evangelio” (Modelo Educativo y Políticas, 2012, p. 3) </w:t>
      </w:r>
    </w:p>
    <w:p w:rsidR="00CD4BFE" w:rsidRPr="005E5238" w:rsidRDefault="00CD4BFE" w:rsidP="00CD4BFE">
      <w:pPr>
        <w:pStyle w:val="NormalWeb"/>
        <w:shd w:val="clear" w:color="auto" w:fill="FFFFFF"/>
        <w:spacing w:before="0" w:beforeAutospacing="0" w:after="0" w:afterAutospacing="0" w:line="360" w:lineRule="auto"/>
        <w:jc w:val="both"/>
      </w:pPr>
      <w:r>
        <w:t>La tradición es otro aspecto que caracteriza al Instituto, ya que cuenta con un</w:t>
      </w:r>
      <w:r w:rsidRPr="005E5238">
        <w:t xml:space="preserve"> largo camino de aprendizaje, de adaptación y actualización constante para así poder responder a los retos que la educación en cada momento supone. Tiene un fuerte sentido de compromiso social y está caracterizada por el énfasis tanto en el desarrollo de valores como por la búsqueda de excelencia académica.  </w:t>
      </w:r>
    </w:p>
    <w:p w:rsidR="00CD4BFE" w:rsidRPr="005E5238" w:rsidRDefault="00CD4BFE" w:rsidP="00CD4BFE">
      <w:pPr>
        <w:shd w:val="clear" w:color="auto" w:fill="FFFFFF"/>
        <w:spacing w:after="0" w:line="360" w:lineRule="auto"/>
        <w:jc w:val="both"/>
        <w:rPr>
          <w:rFonts w:ascii="Times New Roman" w:hAnsi="Times New Roman" w:cs="Times New Roman"/>
          <w:sz w:val="24"/>
          <w:szCs w:val="24"/>
        </w:rPr>
      </w:pPr>
    </w:p>
    <w:p w:rsidR="00CD4BFE" w:rsidRDefault="00CD4BFE" w:rsidP="00CD4BFE">
      <w:pPr>
        <w:shd w:val="clear" w:color="auto" w:fill="FFFFFF"/>
        <w:spacing w:after="0" w:line="360" w:lineRule="auto"/>
        <w:jc w:val="both"/>
        <w:rPr>
          <w:rFonts w:ascii="Times New Roman" w:eastAsia="Times New Roman" w:hAnsi="Times New Roman" w:cs="Times New Roman"/>
          <w:sz w:val="24"/>
          <w:szCs w:val="24"/>
          <w:lang w:eastAsia="es-MX"/>
        </w:rPr>
      </w:pPr>
      <w:r w:rsidRPr="005E5238">
        <w:rPr>
          <w:rFonts w:ascii="Times New Roman" w:eastAsia="Times New Roman" w:hAnsi="Times New Roman" w:cs="Times New Roman"/>
          <w:sz w:val="24"/>
          <w:szCs w:val="24"/>
          <w:lang w:eastAsia="es-MX"/>
        </w:rPr>
        <w:t>Tal  como se presentó con anterioridad la Institución cuenta con los tres niveles de Educación Básica y el de Preparatoria.</w:t>
      </w:r>
      <w:r>
        <w:rPr>
          <w:rFonts w:ascii="Times New Roman" w:eastAsia="Times New Roman" w:hAnsi="Times New Roman" w:cs="Times New Roman"/>
          <w:sz w:val="24"/>
          <w:szCs w:val="24"/>
          <w:lang w:eastAsia="es-MX"/>
        </w:rPr>
        <w:t xml:space="preserve"> La gestión de la misma</w:t>
      </w:r>
      <w:r w:rsidRPr="005E5238">
        <w:rPr>
          <w:rFonts w:ascii="Times New Roman" w:eastAsia="Times New Roman" w:hAnsi="Times New Roman" w:cs="Times New Roman"/>
          <w:sz w:val="24"/>
          <w:szCs w:val="24"/>
          <w:lang w:eastAsia="es-MX"/>
        </w:rPr>
        <w:t xml:space="preserve"> se encuentra a cargo de la Dirección General ocupada por una Madre Mercedaria, de la cual se desprenden cuatro Direcciones Técnicas para cada uno de los nieles, así como siete Coordinaciones de los Departamentos de Sistemas, Pastoral, Lenguas Extranjeras, Psicopedagógico, Admisiones y Difusión, Educación Física y Deportes y Administración</w:t>
      </w:r>
      <w:r w:rsidR="00602A03">
        <w:rPr>
          <w:rFonts w:ascii="Times New Roman" w:eastAsia="Times New Roman" w:hAnsi="Times New Roman" w:cs="Times New Roman"/>
          <w:sz w:val="24"/>
          <w:szCs w:val="24"/>
          <w:lang w:eastAsia="es-MX"/>
        </w:rPr>
        <w:t xml:space="preserve">. Esto se muestra en el siguiente organigrama. </w:t>
      </w:r>
    </w:p>
    <w:p w:rsidR="00495597" w:rsidRDefault="00495597" w:rsidP="00CD4BFE">
      <w:pPr>
        <w:shd w:val="clear" w:color="auto" w:fill="FFFFFF"/>
        <w:spacing w:after="0" w:line="360" w:lineRule="auto"/>
        <w:jc w:val="both"/>
        <w:rPr>
          <w:rFonts w:ascii="Times New Roman" w:eastAsia="Times New Roman" w:hAnsi="Times New Roman" w:cs="Times New Roman"/>
          <w:sz w:val="24"/>
          <w:szCs w:val="24"/>
          <w:lang w:eastAsia="es-MX"/>
        </w:rPr>
      </w:pPr>
      <w:r>
        <w:rPr>
          <w:rFonts w:ascii="Times New Roman" w:eastAsia="Times New Roman" w:hAnsi="Times New Roman" w:cs="Times New Roman"/>
          <w:noProof/>
          <w:sz w:val="24"/>
          <w:szCs w:val="24"/>
          <w:lang w:eastAsia="es-MX"/>
        </w:rPr>
        <w:lastRenderedPageBreak/>
        <w:drawing>
          <wp:inline distT="0" distB="0" distL="0" distR="0" wp14:anchorId="09422547" wp14:editId="499CC738">
            <wp:extent cx="5899390" cy="5873606"/>
            <wp:effectExtent l="0" t="0" r="0" b="1333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95597" w:rsidRPr="005E5238" w:rsidRDefault="00495597" w:rsidP="00CD4BFE">
      <w:pPr>
        <w:shd w:val="clear" w:color="auto" w:fill="FFFFFF"/>
        <w:spacing w:after="0" w:line="360" w:lineRule="auto"/>
        <w:jc w:val="both"/>
        <w:rPr>
          <w:rFonts w:ascii="Times New Roman" w:eastAsia="Times New Roman" w:hAnsi="Times New Roman" w:cs="Times New Roman"/>
          <w:sz w:val="24"/>
          <w:szCs w:val="24"/>
          <w:lang w:eastAsia="es-MX"/>
        </w:rPr>
      </w:pPr>
    </w:p>
    <w:p w:rsidR="00CD4BFE" w:rsidRPr="005E5238" w:rsidRDefault="00CD4BFE" w:rsidP="00CD4BFE">
      <w:pPr>
        <w:pStyle w:val="NormalWeb"/>
        <w:shd w:val="clear" w:color="auto" w:fill="FFFFFF"/>
        <w:spacing w:before="0" w:beforeAutospacing="0" w:after="0" w:afterAutospacing="0" w:line="360" w:lineRule="auto"/>
        <w:jc w:val="both"/>
      </w:pPr>
    </w:p>
    <w:p w:rsidR="00CD4BFE" w:rsidRPr="005E5238" w:rsidRDefault="00CD4BFE" w:rsidP="00CD4BFE">
      <w:pPr>
        <w:pStyle w:val="NormalWeb"/>
        <w:shd w:val="clear" w:color="auto" w:fill="FFFFFF"/>
        <w:spacing w:before="0" w:beforeAutospacing="0" w:after="0" w:afterAutospacing="0" w:line="360" w:lineRule="auto"/>
        <w:jc w:val="both"/>
      </w:pPr>
      <w:r w:rsidRPr="005E5238">
        <w:t>El proyecto</w:t>
      </w:r>
      <w:r w:rsidR="00CD4A0C">
        <w:t xml:space="preserve"> que se presenta en este informe</w:t>
      </w:r>
      <w:r w:rsidRPr="005E5238">
        <w:t xml:space="preserve"> estuvo focalizado en  el equipo de Secundaria</w:t>
      </w:r>
      <w:r w:rsidR="00CD4A0C">
        <w:t xml:space="preserve">. Se desarrolló por un lado, desde una comunidad de práctica (conformada por cinco miembros del  equipo) encargada de conducir el proceso de gestión del conocimiento. Por otra parte, durante la fase de integración se trabajó con una comunidad  de aprendizaje en la cual participaron 23 docentes con la siguiente distribución: </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Tres docentes de matemáticas</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2 docentes de Español</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lastRenderedPageBreak/>
        <w:t>3 docentes del área de Ciencias Naturales</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 xml:space="preserve">3 docentes de Matemáticas </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4 docentes de Ciencias Sociales</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1 docente de Educación Física</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1 docente de Tecnología</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 xml:space="preserve">3 docentes de Educación en la Fe </w:t>
      </w:r>
    </w:p>
    <w:p w:rsidR="00CD4BFE" w:rsidRPr="005E5238" w:rsidRDefault="00CD4BFE" w:rsidP="00CD4BFE">
      <w:pPr>
        <w:pStyle w:val="NormalWeb"/>
        <w:numPr>
          <w:ilvl w:val="1"/>
          <w:numId w:val="2"/>
        </w:numPr>
        <w:shd w:val="clear" w:color="auto" w:fill="FFFFFF"/>
        <w:spacing w:before="0" w:beforeAutospacing="0" w:after="0" w:afterAutospacing="0" w:line="360" w:lineRule="auto"/>
        <w:jc w:val="both"/>
      </w:pPr>
      <w:r w:rsidRPr="005E5238">
        <w:t xml:space="preserve">3 docentes del área de Artísticas   </w:t>
      </w:r>
    </w:p>
    <w:p w:rsidR="00CD4BFE" w:rsidRPr="005E5238" w:rsidRDefault="00CD4BFE" w:rsidP="00CD4BFE">
      <w:pPr>
        <w:pStyle w:val="NormalWeb"/>
        <w:shd w:val="clear" w:color="auto" w:fill="FFFFFF"/>
        <w:spacing w:before="0" w:beforeAutospacing="0" w:after="0" w:afterAutospacing="0" w:line="360" w:lineRule="auto"/>
        <w:ind w:left="1440"/>
        <w:jc w:val="both"/>
      </w:pPr>
    </w:p>
    <w:p w:rsidR="00CD4BFE" w:rsidRPr="005E5238" w:rsidRDefault="00CD4BFE" w:rsidP="00CD4BFE">
      <w:pPr>
        <w:pStyle w:val="NormalWeb"/>
        <w:shd w:val="clear" w:color="auto" w:fill="FFFFFF"/>
        <w:spacing w:before="0" w:beforeAutospacing="0" w:after="0" w:afterAutospacing="0" w:line="360" w:lineRule="auto"/>
        <w:jc w:val="both"/>
      </w:pPr>
      <w:r>
        <w:t>El personal docente varía en la</w:t>
      </w:r>
      <w:r w:rsidRPr="005E5238">
        <w:t xml:space="preserve"> carga horaria que pu</w:t>
      </w:r>
      <w:r w:rsidR="00CD4A0C">
        <w:t xml:space="preserve">ede ir de 6 </w:t>
      </w:r>
      <w:r w:rsidRPr="005E5238">
        <w:t xml:space="preserve"> a 25</w:t>
      </w:r>
      <w:r>
        <w:t xml:space="preserve"> horas semanales, p</w:t>
      </w:r>
      <w:r w:rsidRPr="005E5238">
        <w:t>or lo que su presencia en la Institución es variable y la mayoría cuenta con otras labores profesionales tanto de docencia como de otra índole. Por otro lado, también la antig</w:t>
      </w:r>
      <w:r w:rsidR="00CD4A0C">
        <w:t>üedad es un dato que varía en</w:t>
      </w:r>
      <w:r w:rsidRPr="005E5238">
        <w:t xml:space="preserve"> el equipo, ya que hay personas que</w:t>
      </w:r>
      <w:r>
        <w:t xml:space="preserve"> tienen más de 20 años de labor</w:t>
      </w:r>
      <w:r w:rsidRPr="005E5238">
        <w:t xml:space="preserve"> en el Colegio, otros de 10 y 5 años en adelante, así como unos pocos que llevan de u</w:t>
      </w:r>
      <w:r>
        <w:t>n ciclo escolar a 5 como parte de</w:t>
      </w:r>
      <w:r w:rsidRPr="005E5238">
        <w:t xml:space="preserve"> la Comunidad Educativa. En términos de género, la mayoría de la población es de mujeres y dos hombres. El nivel  de estudio del equipo tiene como mínimo la Licenciatura. El siguiente esquema presenta la manera en  que se encuentra organizado  el nivel. </w:t>
      </w:r>
    </w:p>
    <w:p w:rsidR="00CD4BFE" w:rsidRDefault="00CD4BFE"/>
    <w:p w:rsidR="00CD4BFE" w:rsidRDefault="00D32550">
      <w:r w:rsidRPr="005E5238">
        <w:rPr>
          <w:noProof/>
          <w:lang w:eastAsia="es-MX"/>
        </w:rPr>
        <w:drawing>
          <wp:inline distT="0" distB="0" distL="0" distR="0" wp14:anchorId="1E93928D" wp14:editId="1E69F195">
            <wp:extent cx="5410200" cy="2028825"/>
            <wp:effectExtent l="0" t="19050" r="0" b="47625"/>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D32550" w:rsidRDefault="00D32550"/>
    <w:p w:rsidR="006C2426" w:rsidRDefault="006C2426">
      <w:pPr>
        <w:sectPr w:rsidR="006C2426">
          <w:pgSz w:w="12240" w:h="15840"/>
          <w:pgMar w:top="1417" w:right="1701" w:bottom="1417" w:left="1701" w:header="708" w:footer="708" w:gutter="0"/>
          <w:cols w:space="708"/>
          <w:docGrid w:linePitch="360"/>
        </w:sectPr>
      </w:pPr>
    </w:p>
    <w:p w:rsidR="00D32550" w:rsidRPr="00AF725C" w:rsidRDefault="0014304B" w:rsidP="00D766FE">
      <w:pPr>
        <w:pStyle w:val="Ttulo1"/>
        <w:rPr>
          <w:rStyle w:val="Ttulodellibro"/>
          <w:rFonts w:ascii="Times New Roman" w:hAnsi="Times New Roman" w:cs="Times New Roman"/>
          <w:i w:val="0"/>
          <w:color w:val="auto"/>
          <w:sz w:val="28"/>
          <w:szCs w:val="28"/>
          <w:u w:val="single"/>
        </w:rPr>
      </w:pPr>
      <w:bookmarkStart w:id="4" w:name="_Toc448090010"/>
      <w:bookmarkStart w:id="5" w:name="_Toc448090098"/>
      <w:r w:rsidRPr="00AF725C">
        <w:rPr>
          <w:rStyle w:val="Ttulodellibro"/>
          <w:rFonts w:ascii="Times New Roman" w:hAnsi="Times New Roman" w:cs="Times New Roman"/>
          <w:i w:val="0"/>
          <w:color w:val="auto"/>
          <w:sz w:val="28"/>
          <w:szCs w:val="28"/>
          <w:u w:val="single"/>
        </w:rPr>
        <w:lastRenderedPageBreak/>
        <w:t>Capítulo III- La Metodología para la construcción de referentes</w:t>
      </w:r>
      <w:r w:rsidR="00B94945" w:rsidRPr="00AF725C">
        <w:rPr>
          <w:rStyle w:val="Ttulodellibro"/>
          <w:rFonts w:ascii="Times New Roman" w:hAnsi="Times New Roman" w:cs="Times New Roman"/>
          <w:i w:val="0"/>
          <w:color w:val="auto"/>
          <w:sz w:val="28"/>
          <w:szCs w:val="28"/>
          <w:u w:val="single"/>
        </w:rPr>
        <w:t>.</w:t>
      </w:r>
      <w:bookmarkEnd w:id="4"/>
      <w:bookmarkEnd w:id="5"/>
    </w:p>
    <w:p w:rsidR="0014304B" w:rsidRPr="0014304B" w:rsidRDefault="0014304B">
      <w:pPr>
        <w:rPr>
          <w:b/>
          <w:u w:val="single"/>
        </w:rPr>
      </w:pPr>
    </w:p>
    <w:p w:rsidR="004159EF" w:rsidRPr="004159EF" w:rsidRDefault="004159EF" w:rsidP="004159EF">
      <w:pPr>
        <w:spacing w:line="360" w:lineRule="auto"/>
        <w:jc w:val="both"/>
        <w:rPr>
          <w:rFonts w:ascii="Times New Roman" w:hAnsi="Times New Roman" w:cs="Times New Roman"/>
          <w:sz w:val="24"/>
          <w:szCs w:val="24"/>
        </w:rPr>
      </w:pPr>
      <w:r w:rsidRPr="004159EF">
        <w:rPr>
          <w:rFonts w:ascii="Times New Roman" w:hAnsi="Times New Roman" w:cs="Times New Roman"/>
          <w:sz w:val="24"/>
          <w:szCs w:val="24"/>
        </w:rPr>
        <w:t xml:space="preserve">El presente capítulo se compone de tres apartados. El primero presenta los postulados de los autores más relevantes en el campo de la Gestión del Conocimiento como el marco principal desde el cual se sustenta el proyecto. Por otro lado, el segundo apartado alude al Plan de Trabajo que se desarrolló para la puesta en acción del mismo, y finalmente en el tercer y último apartado se desarrolla una reflexión y análisis profundo del panorama actual en el ámbito de la capacitación y formación de profesionales en la educación, especialmente los docentes. </w:t>
      </w:r>
    </w:p>
    <w:p w:rsidR="004159EF" w:rsidRPr="004159EF" w:rsidRDefault="004159EF" w:rsidP="004159EF">
      <w:pPr>
        <w:shd w:val="clear" w:color="auto" w:fill="FFFFFF"/>
        <w:spacing w:after="0" w:line="360" w:lineRule="auto"/>
        <w:ind w:left="360"/>
        <w:jc w:val="both"/>
        <w:rPr>
          <w:rFonts w:ascii="Times New Roman" w:eastAsia="Times New Roman" w:hAnsi="Times New Roman" w:cs="Times New Roman"/>
          <w:b/>
          <w:sz w:val="24"/>
          <w:szCs w:val="24"/>
          <w:u w:val="single"/>
          <w:lang w:eastAsia="es-MX"/>
        </w:rPr>
      </w:pPr>
    </w:p>
    <w:p w:rsidR="004159EF" w:rsidRPr="00AF725C" w:rsidRDefault="004159EF" w:rsidP="00D766FE">
      <w:pPr>
        <w:pStyle w:val="Ttulo2"/>
        <w:rPr>
          <w:rFonts w:ascii="Times New Roman" w:hAnsi="Times New Roman" w:cs="Times New Roman"/>
          <w:color w:val="auto"/>
        </w:rPr>
      </w:pPr>
      <w:bookmarkStart w:id="6" w:name="_Toc388021303"/>
      <w:bookmarkStart w:id="7" w:name="_Toc448090011"/>
      <w:bookmarkStart w:id="8" w:name="_Toc448090099"/>
      <w:r w:rsidRPr="00AF725C">
        <w:rPr>
          <w:rFonts w:ascii="Times New Roman" w:hAnsi="Times New Roman" w:cs="Times New Roman"/>
          <w:color w:val="auto"/>
        </w:rPr>
        <w:t xml:space="preserve">3.1 La Gestión del Conocimiento como marco para la construcción de </w:t>
      </w:r>
      <w:bookmarkEnd w:id="6"/>
      <w:r w:rsidR="00580D45" w:rsidRPr="00AF725C">
        <w:rPr>
          <w:rFonts w:ascii="Times New Roman" w:hAnsi="Times New Roman" w:cs="Times New Roman"/>
          <w:color w:val="auto"/>
        </w:rPr>
        <w:t>referentes pedagógicos.</w:t>
      </w:r>
      <w:bookmarkEnd w:id="7"/>
      <w:bookmarkEnd w:id="8"/>
    </w:p>
    <w:p w:rsidR="004159EF" w:rsidRPr="00AF725C" w:rsidRDefault="004159EF" w:rsidP="00D766FE">
      <w:pPr>
        <w:pStyle w:val="Ttulo2"/>
        <w:rPr>
          <w:rFonts w:ascii="Times New Roman" w:eastAsia="Times New Roman" w:hAnsi="Times New Roman" w:cs="Times New Roman"/>
          <w:lang w:eastAsia="es-MX"/>
        </w:rPr>
      </w:pPr>
    </w:p>
    <w:p w:rsidR="004159EF" w:rsidRPr="004159EF" w:rsidRDefault="004159EF" w:rsidP="00F33D18">
      <w:pPr>
        <w:shd w:val="clear" w:color="auto" w:fill="FFFFFF"/>
        <w:spacing w:before="100" w:beforeAutospacing="1" w:after="10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La Gestión del Conocimiento se presenta como una disciplina que se encuentra orientada hacia la búsqueda del aprendizaje organizacional y la innovación. Parte de una concepción de conocimiento entendido como “el  conjunto de expectativas que tiene un agente, la distribución de probabilidades que él asigna a los posibles sucesos que pueden pasar en su entorno. Es decir, la visión que él tiene de cómo son las cosas y cómo se van a comportar” (Canals, A 2003, p.13), También “incluye todo tipo  de conocimiento: desde el más estructurado y explícito al más difuso y tácito; desde el que es consecuencia de un proceso  de aprendizaje, al que está impreso en nuestros circuitos neuronales como resultado  de millones de años de evolución”. Y de esta manera, surge la Gestión del Conocimiento que es descrita por Firestone  y McElroy (Citado en </w:t>
      </w:r>
      <w:proofErr w:type="spellStart"/>
      <w:r w:rsidRPr="004159EF">
        <w:rPr>
          <w:rFonts w:ascii="Times New Roman" w:eastAsia="Times New Roman" w:hAnsi="Times New Roman" w:cs="Times New Roman"/>
          <w:sz w:val="24"/>
          <w:szCs w:val="24"/>
          <w:lang w:eastAsia="es-MX"/>
        </w:rPr>
        <w:t>Ortíz</w:t>
      </w:r>
      <w:proofErr w:type="spellEnd"/>
      <w:r w:rsidRPr="004159EF">
        <w:rPr>
          <w:rFonts w:ascii="Times New Roman" w:eastAsia="Times New Roman" w:hAnsi="Times New Roman" w:cs="Times New Roman"/>
          <w:sz w:val="24"/>
          <w:szCs w:val="24"/>
          <w:lang w:eastAsia="es-MX"/>
        </w:rPr>
        <w:t xml:space="preserve"> y Ruíz, 2009) como “una disciplina administrativa que se enfoca en  el mejoramiento de los medios a través  de los cuales el conocimiento individual y colectivo se produce  e integra en las organizaciones”. Tal integración supone Aprendizaje que según palabras del teórico  Nonaka describe como el “proceso mediante el cual organizadamente se amplifica el conocimiento creado por los individuos y se cristaliza como parte  del sistema de conocimiento de la organización” (Nonaka</w:t>
      </w:r>
      <w:proofErr w:type="gramStart"/>
      <w:r w:rsidRPr="004159EF">
        <w:rPr>
          <w:rFonts w:ascii="Times New Roman" w:eastAsia="Times New Roman" w:hAnsi="Times New Roman" w:cs="Times New Roman"/>
          <w:sz w:val="24"/>
          <w:szCs w:val="24"/>
          <w:lang w:eastAsia="es-MX"/>
        </w:rPr>
        <w:t>,1998,p.8</w:t>
      </w:r>
      <w:proofErr w:type="gramEnd"/>
      <w:r w:rsidRPr="004159EF">
        <w:rPr>
          <w:rFonts w:ascii="Times New Roman" w:eastAsia="Times New Roman" w:hAnsi="Times New Roman" w:cs="Times New Roman"/>
          <w:sz w:val="24"/>
          <w:szCs w:val="24"/>
          <w:lang w:eastAsia="es-MX"/>
        </w:rPr>
        <w:t xml:space="preserve">) </w:t>
      </w:r>
    </w:p>
    <w:p w:rsidR="004159EF" w:rsidRPr="004159EF" w:rsidRDefault="004159EF" w:rsidP="004159EF">
      <w:pPr>
        <w:shd w:val="clear" w:color="auto" w:fill="FFFFFF"/>
        <w:spacing w:after="0"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lastRenderedPageBreak/>
        <w:t>De esta manera, el conocimiento en todas sus formas representa para dicha disciplina el objeto del que se parte para potenciar procesos de aprendizaje que desencadenen en su distribución. Tales formas, pueden identificarse como activos del conocimiento a los que Firestone (2001) se refiere de la siguiente manera: “equivalen a la información, datos, conocimientos (objetivo y subjetivo), y problemas que alimentan a los procesos de conocimiento para producir nuevo conocimiento (Firestone, 2010, pág. 4)”.</w:t>
      </w:r>
    </w:p>
    <w:p w:rsidR="004159EF" w:rsidRPr="004159EF" w:rsidRDefault="004159EF" w:rsidP="004159EF">
      <w:pPr>
        <w:shd w:val="clear" w:color="auto" w:fill="FFFFFF"/>
        <w:spacing w:after="0" w:line="360" w:lineRule="auto"/>
        <w:ind w:left="360"/>
        <w:jc w:val="both"/>
        <w:rPr>
          <w:rFonts w:ascii="Times New Roman" w:eastAsia="Times New Roman" w:hAnsi="Times New Roman" w:cs="Times New Roman"/>
          <w:sz w:val="24"/>
          <w:szCs w:val="24"/>
          <w:lang w:eastAsia="es-MX"/>
        </w:rPr>
      </w:pP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Nonaka y Takeuchi (1994) parten de la identificación de estos dos tipos de conocimiento existente en la Organizaciones. El implícito, que está relacionado  con el Know-how de las personas, es difícil de identificarse y tiene fuertes componentes arraigados al contexto del cual se desprende, a la experiencia, a las relaciones humanas y a la manera en que la práctica se va personalizando. Y el explícito por el contrario, es compartido y/o compartible por las personas, tiende a estar a la disposición, puede comprenderse fuera del contexto mismo, se encuentra sistematizado y plasmado en distintos repositorios dentro de las Organizaciones.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Es posible entonces, encontrar cierta diversidad para explicar y comprender el proceso  de la Gestión del Conocimiento.  </w:t>
      </w:r>
      <w:proofErr w:type="spellStart"/>
      <w:r w:rsidRPr="004159EF">
        <w:rPr>
          <w:rFonts w:ascii="Times New Roman" w:eastAsia="Times New Roman" w:hAnsi="Times New Roman" w:cs="Times New Roman"/>
          <w:sz w:val="24"/>
          <w:szCs w:val="24"/>
          <w:lang w:eastAsia="es-MX"/>
        </w:rPr>
        <w:t>Gordó</w:t>
      </w:r>
      <w:proofErr w:type="spellEnd"/>
      <w:r w:rsidRPr="004159EF">
        <w:rPr>
          <w:rFonts w:ascii="Times New Roman" w:eastAsia="Times New Roman" w:hAnsi="Times New Roman" w:cs="Times New Roman"/>
          <w:sz w:val="24"/>
          <w:szCs w:val="24"/>
          <w:lang w:eastAsia="es-MX"/>
        </w:rPr>
        <w:t xml:space="preserve"> (2010) parte de distintas aproximaciones teóricas y de los autores más relevantes en el campo  para crear las siguientes afirmaciones acerca del aprendizaje en las Organizaciones:</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w:t>
      </w:r>
      <w:r w:rsidRPr="004159EF">
        <w:rPr>
          <w:rFonts w:ascii="Times New Roman" w:eastAsia="Times New Roman" w:hAnsi="Times New Roman" w:cs="Times New Roman"/>
          <w:sz w:val="24"/>
          <w:szCs w:val="24"/>
          <w:lang w:eastAsia="es-MX"/>
        </w:rPr>
        <w:tab/>
        <w:t>“Viene de una intención explícita de la organización.</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w:t>
      </w:r>
      <w:r w:rsidRPr="004159EF">
        <w:rPr>
          <w:rFonts w:ascii="Times New Roman" w:eastAsia="Times New Roman" w:hAnsi="Times New Roman" w:cs="Times New Roman"/>
          <w:sz w:val="24"/>
          <w:szCs w:val="24"/>
          <w:lang w:eastAsia="es-MX"/>
        </w:rPr>
        <w:tab/>
        <w:t>Precisa una estructura y unos procesos de compartir, crear, adquirir y difundir conocimiento; es decir, un modelo de gestión del conocimiento.</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w:t>
      </w:r>
      <w:r w:rsidRPr="004159EF">
        <w:rPr>
          <w:rFonts w:ascii="Times New Roman" w:eastAsia="Times New Roman" w:hAnsi="Times New Roman" w:cs="Times New Roman"/>
          <w:sz w:val="24"/>
          <w:szCs w:val="24"/>
          <w:lang w:eastAsia="es-MX"/>
        </w:rPr>
        <w:tab/>
        <w:t xml:space="preserve">Requiere un conjunto de personas con un compromiso activo. Este sólo se consigue si hay implicación. &lt;No hay una visión inteligente sin visión compartida&gt; (Senge, 1992, p. 265).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w:t>
      </w:r>
      <w:r w:rsidRPr="004159EF">
        <w:rPr>
          <w:rFonts w:ascii="Times New Roman" w:eastAsia="Times New Roman" w:hAnsi="Times New Roman" w:cs="Times New Roman"/>
          <w:sz w:val="24"/>
          <w:szCs w:val="24"/>
          <w:lang w:eastAsia="es-MX"/>
        </w:rPr>
        <w:tab/>
        <w:t>Necesita una actitud crítica y autocrítica, una capacidad autoevaluadora y una mentalidad  abierta al cambio y a la experiencia de nuevas prácticas.</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lastRenderedPageBreak/>
        <w:t></w:t>
      </w:r>
      <w:r w:rsidRPr="004159EF">
        <w:rPr>
          <w:rFonts w:ascii="Times New Roman" w:eastAsia="Times New Roman" w:hAnsi="Times New Roman" w:cs="Times New Roman"/>
          <w:sz w:val="24"/>
          <w:szCs w:val="24"/>
          <w:lang w:eastAsia="es-MX"/>
        </w:rPr>
        <w:tab/>
        <w:t>Exige prácticas y mecanismos que permitan cuestionar y alterar los modelos mentales y, por lo tanto, el comportamiento de sus miembros.” (</w:t>
      </w:r>
      <w:proofErr w:type="spellStart"/>
      <w:r w:rsidRPr="004159EF">
        <w:rPr>
          <w:rFonts w:ascii="Times New Roman" w:eastAsia="Times New Roman" w:hAnsi="Times New Roman" w:cs="Times New Roman"/>
          <w:sz w:val="24"/>
          <w:szCs w:val="24"/>
          <w:lang w:eastAsia="es-MX"/>
        </w:rPr>
        <w:t>Gordó</w:t>
      </w:r>
      <w:proofErr w:type="spellEnd"/>
      <w:r w:rsidRPr="004159EF">
        <w:rPr>
          <w:rFonts w:ascii="Times New Roman" w:eastAsia="Times New Roman" w:hAnsi="Times New Roman" w:cs="Times New Roman"/>
          <w:sz w:val="24"/>
          <w:szCs w:val="24"/>
          <w:lang w:eastAsia="es-MX"/>
        </w:rPr>
        <w:t>, 2010, p.76)</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En este sentido, el proceso  de la Gestión del Conocimiento según Nonaka y Takeuchi (1994) requiere de la implementación de una serie de procesos encaminados a la creación del conocimiento, la identificación del mismo tanto de manera interna como externa, su estructuración y transformación, su distribución, así como el almacenamiento y/o incorporación del mismo en el quehacer y los procesos de la organización o el espacio en  el cual se esté gestionando. Como parte del proceso de creación del conocimiento, o aprendizaje organizacional aluden a cuatro modos de conversión del conocimiento que se desprenden de la interacción entre los dos tipos de conocimiento.</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1.</w:t>
      </w:r>
      <w:r w:rsidRPr="004159EF">
        <w:rPr>
          <w:rFonts w:ascii="Times New Roman" w:eastAsia="Times New Roman" w:hAnsi="Times New Roman" w:cs="Times New Roman"/>
          <w:sz w:val="24"/>
          <w:szCs w:val="24"/>
          <w:lang w:eastAsia="es-MX"/>
        </w:rPr>
        <w:tab/>
        <w:t xml:space="preserve">La Socialización: conversión del conocimiento tácito a tácito, que se genera a partir de la experiencia y de la interacción entre los individuos.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2.</w:t>
      </w:r>
      <w:r w:rsidRPr="004159EF">
        <w:rPr>
          <w:rFonts w:ascii="Times New Roman" w:eastAsia="Times New Roman" w:hAnsi="Times New Roman" w:cs="Times New Roman"/>
          <w:sz w:val="24"/>
          <w:szCs w:val="24"/>
          <w:lang w:eastAsia="es-MX"/>
        </w:rPr>
        <w:tab/>
        <w:t xml:space="preserve">La Combinación: conversión del conocimiento explícito a explícito, en el cual se involucran también procesos sociales para el intercambio y la contextualización desde la información redundante y su apropiación.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3.</w:t>
      </w:r>
      <w:r w:rsidRPr="004159EF">
        <w:rPr>
          <w:rFonts w:ascii="Times New Roman" w:eastAsia="Times New Roman" w:hAnsi="Times New Roman" w:cs="Times New Roman"/>
          <w:sz w:val="24"/>
          <w:szCs w:val="24"/>
          <w:lang w:eastAsia="es-MX"/>
        </w:rPr>
        <w:tab/>
        <w:t xml:space="preserve">La Externalización: conversión del conocimiento tácito a explícito que está relacionado con hacer evidente y accesible para la organización lo que se encontraba inherente en las prácticas.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4.</w:t>
      </w:r>
      <w:r w:rsidRPr="004159EF">
        <w:rPr>
          <w:rFonts w:ascii="Times New Roman" w:eastAsia="Times New Roman" w:hAnsi="Times New Roman" w:cs="Times New Roman"/>
          <w:sz w:val="24"/>
          <w:szCs w:val="24"/>
          <w:lang w:eastAsia="es-MX"/>
        </w:rPr>
        <w:tab/>
        <w:t>La Internalización: conversión del conocimiento explícito a tácito, entendido también como cristalización que denota la integración del conocimiento explícito a la práctica de los individuos.</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Así para dichos autores,</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“La creación del conocimiento organizacional, a diferencia de la creación del conocimiento individual, se lleva a cabo cuando todos los cuatro modos de creación de conocimiento están &lt;organizacionalmente&gt; manejados para formar un ciclo continuo. Este ciclo es moldeado por una serie de cambios entre diferentes modos de conversión…… De esta manera, la creación de conocimiento organizacional puede ser </w:t>
      </w:r>
      <w:r w:rsidRPr="004159EF">
        <w:rPr>
          <w:rFonts w:ascii="Times New Roman" w:eastAsia="Times New Roman" w:hAnsi="Times New Roman" w:cs="Times New Roman"/>
          <w:sz w:val="24"/>
          <w:szCs w:val="24"/>
          <w:lang w:eastAsia="es-MX"/>
        </w:rPr>
        <w:lastRenderedPageBreak/>
        <w:t xml:space="preserve">vista como un proceso en espiral ascendente, empezando por el nivel individual  hacia el nivel colectivo (grupal), y después al nivel organizacional…” (Nonaka y Takeuchi 1994, pp. 12 y 13)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Otro componente fundamental para la Gestión del Conocimiento, tiene que ver con la conformación de Comunidades de Práctica. Las cuales fungen como las propulsoras principales para la distribución y cristalización del conocimiento organizacional. Desde la perspectiva de Wenger (2001) tales comunidades cuentan con tres componentes fundamentales: compromiso mutuo, empresa conjunta y repertorio compartido</w:t>
      </w:r>
      <w:proofErr w:type="gramStart"/>
      <w:r w:rsidRPr="004159EF">
        <w:rPr>
          <w:rFonts w:ascii="Times New Roman" w:eastAsia="Times New Roman" w:hAnsi="Times New Roman" w:cs="Times New Roman"/>
          <w:sz w:val="24"/>
          <w:szCs w:val="24"/>
          <w:lang w:eastAsia="es-MX"/>
        </w:rPr>
        <w:t>..</w:t>
      </w:r>
      <w:proofErr w:type="gramEnd"/>
      <w:r w:rsidRPr="004159EF">
        <w:rPr>
          <w:rFonts w:ascii="Times New Roman" w:eastAsia="Times New Roman" w:hAnsi="Times New Roman" w:cs="Times New Roman"/>
          <w:sz w:val="24"/>
          <w:szCs w:val="24"/>
          <w:lang w:eastAsia="es-MX"/>
        </w:rPr>
        <w:t xml:space="preserve"> El primero, compromiso mutuo,  parte de la afiliación, el mantenimiento y la participación activa en el proceso de la misma por parte de todos los miembros. La empresa conjunta  es de lo que mantiene unida a la comunidad, es definida por los propios participantes ya que se desprende de procesos intensos de negociación y desencadena en la responsabilidad mutua. Y por último, el repertorio compartido incluye todas aquellas expresiones, formas de hacer las cosas, de entenderlas, que desencadenan en afirmaciones compartidas y significativas que abonan a la identidad y a la afiliación de los integrantes.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Como un elemento fundamental durante el proceso de gestionar conocimiento, tenemos al aprendizaje, el  cual no es algo fácil de alcanzar. Senge (2005) postula siete barreras del conocimiento que fácilmente pueden presentarse en los equipos y que resultan como limitantes para avanzar en la conformación como una organización que aprende: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1.</w:t>
      </w:r>
      <w:r w:rsidRPr="004159EF">
        <w:rPr>
          <w:rFonts w:ascii="Times New Roman" w:eastAsia="Times New Roman" w:hAnsi="Times New Roman" w:cs="Times New Roman"/>
          <w:sz w:val="24"/>
          <w:szCs w:val="24"/>
          <w:lang w:eastAsia="es-MX"/>
        </w:rPr>
        <w:tab/>
        <w:t xml:space="preserve">Yo soy </w:t>
      </w:r>
      <w:proofErr w:type="gramStart"/>
      <w:r w:rsidRPr="004159EF">
        <w:rPr>
          <w:rFonts w:ascii="Times New Roman" w:eastAsia="Times New Roman" w:hAnsi="Times New Roman" w:cs="Times New Roman"/>
          <w:sz w:val="24"/>
          <w:szCs w:val="24"/>
          <w:lang w:eastAsia="es-MX"/>
        </w:rPr>
        <w:t>mi</w:t>
      </w:r>
      <w:proofErr w:type="gramEnd"/>
      <w:r w:rsidRPr="004159EF">
        <w:rPr>
          <w:rFonts w:ascii="Times New Roman" w:eastAsia="Times New Roman" w:hAnsi="Times New Roman" w:cs="Times New Roman"/>
          <w:sz w:val="24"/>
          <w:szCs w:val="24"/>
          <w:lang w:eastAsia="es-MX"/>
        </w:rPr>
        <w:t xml:space="preserve"> puesto que alude a la dificultad de salirse de las responsabilidades de cierto rol y ver más allá del mismo, al grado en  que se confunde con la propia identidad y se pierde la responsabilidad de los resultados que se generan desde el trabajo de todas las partes.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2.</w:t>
      </w:r>
      <w:r w:rsidRPr="004159EF">
        <w:rPr>
          <w:rFonts w:ascii="Times New Roman" w:eastAsia="Times New Roman" w:hAnsi="Times New Roman" w:cs="Times New Roman"/>
          <w:sz w:val="24"/>
          <w:szCs w:val="24"/>
          <w:lang w:eastAsia="es-MX"/>
        </w:rPr>
        <w:tab/>
        <w:t xml:space="preserve">El enemigo externo tiene que ver con una forma asistémica de entender y aproximarse a los fenómenos o dificultades que puedan percibirse en el quehacer. Se identifican factores externos o ajenos como los responsables de lo que sucede y se vuelve imposible el reconocer la propia influencia que se tiene en los resultados obtenidos.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lastRenderedPageBreak/>
        <w:t>3.</w:t>
      </w:r>
      <w:r w:rsidRPr="004159EF">
        <w:rPr>
          <w:rFonts w:ascii="Times New Roman" w:eastAsia="Times New Roman" w:hAnsi="Times New Roman" w:cs="Times New Roman"/>
          <w:sz w:val="24"/>
          <w:szCs w:val="24"/>
          <w:lang w:eastAsia="es-MX"/>
        </w:rPr>
        <w:tab/>
        <w:t xml:space="preserve">La ilusión de hacerse cargo está relacionada con la manera reactiva en que se actúa en una situación y que se interpreta como solución en contra del “enemigo externo”, lo que puede desencadenar el gasto excesivo de esfuerzos y poco margen de solución profunda y consistente ya que la mirada sigue estando “afuera”.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4.</w:t>
      </w:r>
      <w:r w:rsidRPr="004159EF">
        <w:rPr>
          <w:rFonts w:ascii="Times New Roman" w:eastAsia="Times New Roman" w:hAnsi="Times New Roman" w:cs="Times New Roman"/>
          <w:sz w:val="24"/>
          <w:szCs w:val="24"/>
          <w:lang w:eastAsia="es-MX"/>
        </w:rPr>
        <w:tab/>
        <w:t xml:space="preserve">La fijación en los hechos a diferencia del análisis de los procesos que se desarrollan, genera que se tenga una visión muy limitada acerca de lo que sucede y poco margen para la creación.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5.</w:t>
      </w:r>
      <w:r w:rsidRPr="004159EF">
        <w:rPr>
          <w:rFonts w:ascii="Times New Roman" w:eastAsia="Times New Roman" w:hAnsi="Times New Roman" w:cs="Times New Roman"/>
          <w:sz w:val="24"/>
          <w:szCs w:val="24"/>
          <w:lang w:eastAsia="es-MX"/>
        </w:rPr>
        <w:tab/>
        <w:t>La parábola de la rana hervida que alude a la importancia de reconocer y detectar amenazas fuertes aunque éstas vengan en forma de procesos lentos y graduales y no supongan cambios y/o problemas repentinos.</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6.</w:t>
      </w:r>
      <w:r w:rsidRPr="004159EF">
        <w:rPr>
          <w:rFonts w:ascii="Times New Roman" w:eastAsia="Times New Roman" w:hAnsi="Times New Roman" w:cs="Times New Roman"/>
          <w:sz w:val="24"/>
          <w:szCs w:val="24"/>
          <w:lang w:eastAsia="es-MX"/>
        </w:rPr>
        <w:tab/>
        <w:t xml:space="preserve">La ilusión de que “se aprende con la experiencia” ahonda en el hecho de que en las Organizaciones por distintas razones, no todos los miembros experimentan las consecuencias reales de sus decisiones lo que imposibilita un aprendizaje e identificación de aquellas que no son favorables para la misma.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7.</w:t>
      </w:r>
      <w:r w:rsidRPr="004159EF">
        <w:rPr>
          <w:rFonts w:ascii="Times New Roman" w:eastAsia="Times New Roman" w:hAnsi="Times New Roman" w:cs="Times New Roman"/>
          <w:sz w:val="24"/>
          <w:szCs w:val="24"/>
          <w:lang w:eastAsia="es-MX"/>
        </w:rPr>
        <w:tab/>
        <w:t xml:space="preserve">El mito de equipo administrativo como aquellos únicos que son capaces de dar solución a las necesidades y problemas de la Organización.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Para dar respuesta a tales barreras introduce 5 disciplinas, la primera orientada al trabajo con los Modelos Mentales entendidos como aquellos “supuestos hondamente arraigados, generalizaciones e imágenes que influyen sobre nuestro modo  de comprender el mundo y actuar” (Senge, 2005, p.17) Y nos propone como trabajar con los mismos desde,  </w:t>
      </w:r>
    </w:p>
    <w:p w:rsidR="004159EF" w:rsidRPr="004159EF" w:rsidRDefault="004159EF" w:rsidP="004159EF">
      <w:pPr>
        <w:shd w:val="clear" w:color="auto" w:fill="FFFFFF"/>
        <w:spacing w:before="100" w:beforeAutospacing="1" w:after="0" w:afterAutospacing="1" w:line="360" w:lineRule="auto"/>
        <w:ind w:left="708"/>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 “..</w:t>
      </w:r>
      <w:proofErr w:type="gramStart"/>
      <w:r w:rsidRPr="004159EF">
        <w:rPr>
          <w:rFonts w:ascii="Times New Roman" w:eastAsia="Times New Roman" w:hAnsi="Times New Roman" w:cs="Times New Roman"/>
          <w:sz w:val="24"/>
          <w:szCs w:val="24"/>
          <w:lang w:eastAsia="es-MX"/>
        </w:rPr>
        <w:t>volver</w:t>
      </w:r>
      <w:proofErr w:type="gramEnd"/>
      <w:r w:rsidRPr="004159EF">
        <w:rPr>
          <w:rFonts w:ascii="Times New Roman" w:eastAsia="Times New Roman" w:hAnsi="Times New Roman" w:cs="Times New Roman"/>
          <w:sz w:val="24"/>
          <w:szCs w:val="24"/>
          <w:lang w:eastAsia="es-MX"/>
        </w:rPr>
        <w:t xml:space="preserve"> el espejo hacia adentro: aprender a exhumar nuestras imágenes internas del mundo, para llevarlas a la superficie y someterlas a un rigurosos escrutinio. También incluye la aptitud para entablar conversaciones abiertas donde se equilibre la indagación (actitud inquisitiva) con la persuasión, donde la gente manifieste sus pensamientos para exponerlos a la influencia de otros” (Senge</w:t>
      </w:r>
      <w:proofErr w:type="gramStart"/>
      <w:r w:rsidRPr="004159EF">
        <w:rPr>
          <w:rFonts w:ascii="Times New Roman" w:eastAsia="Times New Roman" w:hAnsi="Times New Roman" w:cs="Times New Roman"/>
          <w:sz w:val="24"/>
          <w:szCs w:val="24"/>
          <w:lang w:eastAsia="es-MX"/>
        </w:rPr>
        <w:t>,2005,p.18</w:t>
      </w:r>
      <w:proofErr w:type="gramEnd"/>
      <w:r w:rsidRPr="004159EF">
        <w:rPr>
          <w:rFonts w:ascii="Times New Roman" w:eastAsia="Times New Roman" w:hAnsi="Times New Roman" w:cs="Times New Roman"/>
          <w:sz w:val="24"/>
          <w:szCs w:val="24"/>
          <w:lang w:eastAsia="es-MX"/>
        </w:rPr>
        <w:t xml:space="preserve">) </w:t>
      </w:r>
    </w:p>
    <w:p w:rsidR="004159EF" w:rsidRPr="004159EF" w:rsidRDefault="004159EF" w:rsidP="004159EF">
      <w:pPr>
        <w:shd w:val="clear" w:color="auto" w:fill="FFFFFF"/>
        <w:spacing w:before="100" w:beforeAutospacing="1" w:after="0" w:afterAutospacing="1" w:line="360" w:lineRule="auto"/>
        <w:ind w:left="360"/>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La segunda</w:t>
      </w:r>
      <w:r w:rsidR="00F33D18">
        <w:rPr>
          <w:rFonts w:ascii="Times New Roman" w:eastAsia="Times New Roman" w:hAnsi="Times New Roman" w:cs="Times New Roman"/>
          <w:sz w:val="24"/>
          <w:szCs w:val="24"/>
          <w:lang w:eastAsia="es-MX"/>
        </w:rPr>
        <w:t xml:space="preserve"> disciplina</w:t>
      </w:r>
      <w:r w:rsidRPr="004159EF">
        <w:rPr>
          <w:rFonts w:ascii="Times New Roman" w:eastAsia="Times New Roman" w:hAnsi="Times New Roman" w:cs="Times New Roman"/>
          <w:sz w:val="24"/>
          <w:szCs w:val="24"/>
          <w:lang w:eastAsia="es-MX"/>
        </w:rPr>
        <w:t xml:space="preserve"> relacionada con desarrollar una visión compartida, invita a reconocer las significativas diferencias entre el acatamiento de acuerdos y/</w:t>
      </w:r>
      <w:proofErr w:type="spellStart"/>
      <w:r w:rsidRPr="004159EF">
        <w:rPr>
          <w:rFonts w:ascii="Times New Roman" w:eastAsia="Times New Roman" w:hAnsi="Times New Roman" w:cs="Times New Roman"/>
          <w:sz w:val="24"/>
          <w:szCs w:val="24"/>
          <w:lang w:eastAsia="es-MX"/>
        </w:rPr>
        <w:t>o</w:t>
      </w:r>
      <w:proofErr w:type="spellEnd"/>
      <w:r w:rsidRPr="004159EF">
        <w:rPr>
          <w:rFonts w:ascii="Times New Roman" w:eastAsia="Times New Roman" w:hAnsi="Times New Roman" w:cs="Times New Roman"/>
          <w:sz w:val="24"/>
          <w:szCs w:val="24"/>
          <w:lang w:eastAsia="es-MX"/>
        </w:rPr>
        <w:t xml:space="preserve"> objetivos al </w:t>
      </w:r>
      <w:r w:rsidRPr="004159EF">
        <w:rPr>
          <w:rFonts w:ascii="Times New Roman" w:eastAsia="Times New Roman" w:hAnsi="Times New Roman" w:cs="Times New Roman"/>
          <w:sz w:val="24"/>
          <w:szCs w:val="24"/>
          <w:lang w:eastAsia="es-MX"/>
        </w:rPr>
        <w:lastRenderedPageBreak/>
        <w:t xml:space="preserve">del compromiso genuino y profundo de las personas. La visión compartida es alcanzable sólo mediante el desarrollo de aptitudes y dinámicas que desemboquen en la construcción conjunta de una “visión de futuro” por parte de todos los integrantes. Por otro lado, alude al aprendizaje en equipo como “vital porque la unidad fundamental  de aprendizaje en las organizaciones modernas no es el individuo sino el equipo…. Si los equipos no aprenden, la organización no puede aprender” (Senge, 2005, p.21). Y de igual manera propone al pensamiento  sistémico para comprender cómo “los negocios y otras empresas humanas también  son sistemas. También están ligados por tramas invisibles de actos interrelacionados, que a menudo tardan años en exhibir plenamente sus efectos mutuos” (Senge, 2005, p.15) Y en este sentido, reconocer los patrones y así poder transformarlos. Y finalmente expone la disciplina del dominio personal como aquella, </w:t>
      </w:r>
    </w:p>
    <w:p w:rsidR="004159EF" w:rsidRPr="004159EF" w:rsidRDefault="004159EF" w:rsidP="004159EF">
      <w:pPr>
        <w:shd w:val="clear" w:color="auto" w:fill="FFFFFF"/>
        <w:spacing w:before="100" w:beforeAutospacing="1" w:after="0" w:afterAutospacing="1" w:line="360" w:lineRule="auto"/>
        <w:ind w:left="708"/>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“que permite aclarar y ahondar continuamente nuestra visión personal, concentrar las energías, desarrollar paciencia y ver la realidad objetivamente. En cuanto tal, es una piedra angular de la organización inteligente, su cimiento espiritual. El afán y la capacidad de aprender de una organización no pueden ser mayores que las de sus miembros”. (Senge, 2005, p.16) </w:t>
      </w:r>
    </w:p>
    <w:p w:rsidR="004159EF" w:rsidRPr="004159EF" w:rsidRDefault="004159EF" w:rsidP="004159EF">
      <w:pPr>
        <w:shd w:val="clear" w:color="auto" w:fill="FFFFFF"/>
        <w:spacing w:after="0"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De esta manera, tanto Firestone y McElroy como Nonaka y Takeuchi brindan aportes importantes sobre aspectos metodológicos para el proceso  de la Gestión del Conocimiento, enfatizando el proceso y/o ciclo del conocimiento dentro de las organizaciones. Por otro lado, Wenger centra sus postulados en la dinámica que se desenvuelve y los componentes que se requieren para la conformación y desarrollo de una Comunidad  de Práctica como la principal instancia desde la cual se promueve la Gestión del Conocimiento. Finalmente, Senge invita a la reflexión acerca de los retos comunes que se pueden encontrar en los espacios de trabajo y propone sus cinco disciplinas para el desarrollo de organizaciones inteligentes. </w:t>
      </w:r>
    </w:p>
    <w:p w:rsidR="004159EF" w:rsidRPr="004159EF" w:rsidRDefault="004159EF" w:rsidP="004159EF">
      <w:pPr>
        <w:shd w:val="clear" w:color="auto" w:fill="FFFFFF"/>
        <w:spacing w:after="0" w:line="360" w:lineRule="auto"/>
        <w:jc w:val="both"/>
        <w:rPr>
          <w:rFonts w:ascii="Times New Roman" w:eastAsia="Times New Roman" w:hAnsi="Times New Roman" w:cs="Times New Roman"/>
          <w:sz w:val="24"/>
          <w:szCs w:val="24"/>
          <w:lang w:eastAsia="es-MX"/>
        </w:rPr>
      </w:pPr>
    </w:p>
    <w:p w:rsidR="004159EF" w:rsidRPr="00AF725C" w:rsidRDefault="004159EF" w:rsidP="00D766FE">
      <w:pPr>
        <w:pStyle w:val="Ttulo2"/>
        <w:rPr>
          <w:rFonts w:ascii="Times New Roman" w:hAnsi="Times New Roman" w:cs="Times New Roman"/>
          <w:color w:val="auto"/>
        </w:rPr>
      </w:pPr>
      <w:bookmarkStart w:id="9" w:name="_Toc388021304"/>
      <w:bookmarkStart w:id="10" w:name="_Toc448090012"/>
      <w:bookmarkStart w:id="11" w:name="_Toc448090100"/>
      <w:r w:rsidRPr="00AF725C">
        <w:rPr>
          <w:rFonts w:ascii="Times New Roman" w:hAnsi="Times New Roman" w:cs="Times New Roman"/>
          <w:color w:val="auto"/>
        </w:rPr>
        <w:t>3.2 Plan de trabajo para la construcción d</w:t>
      </w:r>
      <w:r w:rsidR="00580D45" w:rsidRPr="00AF725C">
        <w:rPr>
          <w:rFonts w:ascii="Times New Roman" w:hAnsi="Times New Roman" w:cs="Times New Roman"/>
          <w:color w:val="auto"/>
        </w:rPr>
        <w:t>e referentes p</w:t>
      </w:r>
      <w:r w:rsidRPr="00AF725C">
        <w:rPr>
          <w:rFonts w:ascii="Times New Roman" w:hAnsi="Times New Roman" w:cs="Times New Roman"/>
          <w:color w:val="auto"/>
        </w:rPr>
        <w:t>edagógico</w:t>
      </w:r>
      <w:r w:rsidR="00580D45" w:rsidRPr="00AF725C">
        <w:rPr>
          <w:rFonts w:ascii="Times New Roman" w:hAnsi="Times New Roman" w:cs="Times New Roman"/>
          <w:color w:val="auto"/>
        </w:rPr>
        <w:t>s</w:t>
      </w:r>
      <w:r w:rsidRPr="00AF725C">
        <w:rPr>
          <w:rFonts w:ascii="Times New Roman" w:hAnsi="Times New Roman" w:cs="Times New Roman"/>
          <w:color w:val="auto"/>
        </w:rPr>
        <w:t xml:space="preserve"> de Nivel</w:t>
      </w:r>
      <w:bookmarkEnd w:id="9"/>
      <w:bookmarkEnd w:id="10"/>
      <w:bookmarkEnd w:id="11"/>
      <w:r w:rsidR="00AF725C">
        <w:rPr>
          <w:rFonts w:ascii="Times New Roman" w:hAnsi="Times New Roman" w:cs="Times New Roman"/>
          <w:color w:val="auto"/>
        </w:rPr>
        <w:t>.</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La planeación es un componente elemental de cualquier proceso que parta de una intencionalidad. Desde la Gestión del Conocimiento</w:t>
      </w:r>
      <w:r w:rsidR="00F33D18">
        <w:rPr>
          <w:rFonts w:ascii="Times New Roman" w:eastAsia="Times New Roman" w:hAnsi="Times New Roman" w:cs="Times New Roman"/>
          <w:sz w:val="24"/>
          <w:szCs w:val="24"/>
          <w:lang w:eastAsia="es-MX"/>
        </w:rPr>
        <w:t>,</w:t>
      </w:r>
      <w:r w:rsidRPr="004159EF">
        <w:rPr>
          <w:rFonts w:ascii="Times New Roman" w:eastAsia="Times New Roman" w:hAnsi="Times New Roman" w:cs="Times New Roman"/>
          <w:sz w:val="24"/>
          <w:szCs w:val="24"/>
          <w:lang w:eastAsia="es-MX"/>
        </w:rPr>
        <w:t xml:space="preserve"> llevar un proceso metodológico es especi</w:t>
      </w:r>
      <w:r w:rsidR="00F33D18">
        <w:rPr>
          <w:rFonts w:ascii="Times New Roman" w:eastAsia="Times New Roman" w:hAnsi="Times New Roman" w:cs="Times New Roman"/>
          <w:sz w:val="24"/>
          <w:szCs w:val="24"/>
          <w:lang w:eastAsia="es-MX"/>
        </w:rPr>
        <w:t>almente relevante debido a que se interesa no sólo en el</w:t>
      </w:r>
      <w:r w:rsidRPr="004159EF">
        <w:rPr>
          <w:rFonts w:ascii="Times New Roman" w:eastAsia="Times New Roman" w:hAnsi="Times New Roman" w:cs="Times New Roman"/>
          <w:sz w:val="24"/>
          <w:szCs w:val="24"/>
          <w:lang w:eastAsia="es-MX"/>
        </w:rPr>
        <w:t xml:space="preserve"> logro de ciertos resultados, </w:t>
      </w:r>
      <w:r w:rsidRPr="004159EF">
        <w:rPr>
          <w:rFonts w:ascii="Times New Roman" w:eastAsia="Times New Roman" w:hAnsi="Times New Roman" w:cs="Times New Roman"/>
          <w:sz w:val="24"/>
          <w:szCs w:val="24"/>
          <w:lang w:eastAsia="es-MX"/>
        </w:rPr>
        <w:lastRenderedPageBreak/>
        <w:t xml:space="preserve">sino de la instalación y apropiación de procesos en el modo de hacer las cosas y sin la formulación de un plan, esto sería dificultoso. </w:t>
      </w:r>
    </w:p>
    <w:p w:rsidR="004159EF" w:rsidRPr="004159EF" w:rsidRDefault="004159EF" w:rsidP="00F33D18">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El objetivo general del proyecto se construyó a partir de un proceso de caracterización de la práctica para la detección de necesidades. De ahí se desprendió la</w:t>
      </w:r>
      <w:r w:rsidR="00580D45">
        <w:rPr>
          <w:rFonts w:ascii="Times New Roman" w:eastAsia="Times New Roman" w:hAnsi="Times New Roman" w:cs="Times New Roman"/>
          <w:sz w:val="24"/>
          <w:szCs w:val="24"/>
          <w:lang w:eastAsia="es-MX"/>
        </w:rPr>
        <w:t xml:space="preserve"> necesidad de “construir referentes p</w:t>
      </w:r>
      <w:r w:rsidRPr="004159EF">
        <w:rPr>
          <w:rFonts w:ascii="Times New Roman" w:eastAsia="Times New Roman" w:hAnsi="Times New Roman" w:cs="Times New Roman"/>
          <w:sz w:val="24"/>
          <w:szCs w:val="24"/>
          <w:lang w:eastAsia="es-MX"/>
        </w:rPr>
        <w:t>edagógico</w:t>
      </w:r>
      <w:r w:rsidR="00580D45">
        <w:rPr>
          <w:rFonts w:ascii="Times New Roman" w:eastAsia="Times New Roman" w:hAnsi="Times New Roman" w:cs="Times New Roman"/>
          <w:sz w:val="24"/>
          <w:szCs w:val="24"/>
          <w:lang w:eastAsia="es-MX"/>
        </w:rPr>
        <w:t>s</w:t>
      </w:r>
      <w:r w:rsidRPr="004159EF">
        <w:rPr>
          <w:rFonts w:ascii="Times New Roman" w:eastAsia="Times New Roman" w:hAnsi="Times New Roman" w:cs="Times New Roman"/>
          <w:sz w:val="24"/>
          <w:szCs w:val="24"/>
          <w:lang w:eastAsia="es-MX"/>
        </w:rPr>
        <w:t xml:space="preserve"> de Nivel a partir de procesos de GC”,  El presente apartado muestra la planeación que se proyectó para el logro del objetivo planteado. Tal como se ha establecido, la Gestión del Conocimiento su puesta en práctica supone el caminar por una serie de “pasos” o “fases” en su proceso de implementación.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 A continuación, y por necesidad de plantear un orden se presentan los pasos planeados para este proceso Vale la pena aclarar, que si bien el planteamiento requiere de un orden metodológico, la realidad tiene más una estructura de dialógica y dinámica que de tipo vertical.  La estructura metodológica prevista consistió en: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1)      La colocación Institucional del Proyecto: conjuntar las demandas Institucionales con las del proyecto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2)     La conformación de una Comunidad de Práctica, como la instancia principal desde la cual se gestan los procesos de la GC.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3)      El Mapeo para conocer, identificar y enriquecer el capital de la Organización y a partir del mismo desarrollar una propuesta de intervención para la distribución del  conocimiento.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4)      La combinación del Conocimiento para organizar y enriquecer el conocimiento encontrado, así como para la elaboración pertinente de una propuesta de intervención.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5)      El uso del Conocimiento como un momento clave de la distribución del  conocimiento y la instalación de culturas enfocadas al aprendizaje y la colaboración.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6)  Por último la toma de decisiones respecto a los resultados que se alcanzaron y los aprendizajes logrados.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lastRenderedPageBreak/>
        <w:t xml:space="preserve">Dichas fases se planearon para un periodo de 2 ciclos escolares desde su implementación hasta su  desarrollo, el ciclo 2012-2013 y el de 2013-2014. En seguida se presenta de forma descriptiva y desarrollada la manera en que se plantearon las acciones y los procedimientos a seguir en cada una de las etapas del proyecto.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b/>
          <w:sz w:val="24"/>
          <w:szCs w:val="24"/>
          <w:lang w:eastAsia="es-MX"/>
        </w:rPr>
      </w:pPr>
      <w:r w:rsidRPr="004159EF">
        <w:rPr>
          <w:rFonts w:ascii="Times New Roman" w:eastAsia="Times New Roman" w:hAnsi="Times New Roman" w:cs="Times New Roman"/>
          <w:sz w:val="24"/>
          <w:szCs w:val="24"/>
          <w:lang w:eastAsia="es-MX"/>
        </w:rPr>
        <w:t xml:space="preserve"> </w:t>
      </w:r>
      <w:r w:rsidRPr="004159EF">
        <w:rPr>
          <w:rFonts w:ascii="Times New Roman" w:eastAsia="Times New Roman" w:hAnsi="Times New Roman" w:cs="Times New Roman"/>
          <w:b/>
          <w:sz w:val="24"/>
          <w:szCs w:val="24"/>
          <w:lang w:eastAsia="es-MX"/>
        </w:rPr>
        <w:t xml:space="preserve">Colocación del proyecto en la Institución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Todo proyecto requiere de una validación Institucional o de lo contrario su marco de desarrollo y de crecimiento se puede ver muy limitado. El reconocimiento, apoyo y acompañamiento por parte de miembros clave en la Organización, especialmente de aquellos que se encuentran en altos mandos es importante. Ya que de tal aceptación puede depender su desarrollo y permanencia.</w:t>
      </w:r>
    </w:p>
    <w:p w:rsid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 La puesta en acción de un proyecto de GC, no es tarea fácil, supone arduo trabajo y tiempo por parte de quienes se involucran en el mismo y en este sentido la visión compartida en cuanto a lo que se quiere lograr con aquellas personas que tienen puestos de decisión acerca de lo que se hace cobra relevancia.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El procedimiento que se decidió implementar fue:</w:t>
      </w:r>
    </w:p>
    <w:tbl>
      <w:tblPr>
        <w:tblStyle w:val="Tablaconcuadrcula"/>
        <w:tblW w:w="0" w:type="auto"/>
        <w:tblLook w:val="04A0" w:firstRow="1" w:lastRow="0" w:firstColumn="1" w:lastColumn="0" w:noHBand="0" w:noVBand="1"/>
      </w:tblPr>
      <w:tblGrid>
        <w:gridCol w:w="8828"/>
      </w:tblGrid>
      <w:tr w:rsidR="004159EF" w:rsidTr="00B64632">
        <w:tc>
          <w:tcPr>
            <w:tcW w:w="8828" w:type="dxa"/>
          </w:tcPr>
          <w:p w:rsidR="004159EF" w:rsidRPr="00BB4B6A" w:rsidRDefault="004159EF" w:rsidP="00B64632">
            <w:pPr>
              <w:pStyle w:val="NormalWeb"/>
              <w:shd w:val="clear" w:color="auto" w:fill="FFFFFF"/>
              <w:spacing w:after="0" w:line="360" w:lineRule="auto"/>
              <w:jc w:val="both"/>
              <w:rPr>
                <w:u w:val="single"/>
              </w:rPr>
            </w:pPr>
            <w:r w:rsidRPr="00BB4B6A">
              <w:rPr>
                <w:u w:val="single"/>
              </w:rPr>
              <w:t>a)</w:t>
            </w:r>
            <w:r w:rsidRPr="00BB4B6A">
              <w:rPr>
                <w:u w:val="single"/>
              </w:rPr>
              <w:tab/>
              <w:t>Compartir con la persona encarga de la “Asesoría Pedagógica” a nivel Institucional las necesidades detectadas y los motivos por los cuales el implementar un proceso de GC sería altamente redituable y potencial par</w:t>
            </w:r>
            <w:r w:rsidR="00ED74DB">
              <w:rPr>
                <w:u w:val="single"/>
              </w:rPr>
              <w:t>a la Organización.</w:t>
            </w:r>
            <w:r w:rsidRPr="00BB4B6A">
              <w:rPr>
                <w:u w:val="single"/>
              </w:rPr>
              <w:t xml:space="preserve"> </w:t>
            </w:r>
          </w:p>
          <w:p w:rsidR="004159EF" w:rsidRPr="00BB4B6A" w:rsidRDefault="004159EF" w:rsidP="00B64632">
            <w:pPr>
              <w:pStyle w:val="NormalWeb"/>
              <w:shd w:val="clear" w:color="auto" w:fill="FFFFFF"/>
              <w:spacing w:after="0" w:line="360" w:lineRule="auto"/>
              <w:jc w:val="both"/>
              <w:rPr>
                <w:u w:val="single"/>
              </w:rPr>
            </w:pPr>
            <w:r w:rsidRPr="00BB4B6A">
              <w:rPr>
                <w:u w:val="single"/>
              </w:rPr>
              <w:t>b)</w:t>
            </w:r>
            <w:r w:rsidRPr="00BB4B6A">
              <w:rPr>
                <w:u w:val="single"/>
              </w:rPr>
              <w:tab/>
              <w:t>Enfatizar a la Dirección General los beneficios que se tendrían a partir del proyecto y las necesidades que el mismo cubriría.</w:t>
            </w:r>
          </w:p>
          <w:p w:rsidR="004159EF" w:rsidRPr="004159EF" w:rsidRDefault="004159EF" w:rsidP="004159EF">
            <w:pPr>
              <w:pStyle w:val="NormalWeb"/>
              <w:shd w:val="clear" w:color="auto" w:fill="FFFFFF"/>
              <w:spacing w:after="0" w:line="360" w:lineRule="auto"/>
              <w:jc w:val="both"/>
              <w:rPr>
                <w:u w:val="single"/>
              </w:rPr>
            </w:pPr>
            <w:r w:rsidRPr="00BB4B6A">
              <w:rPr>
                <w:u w:val="single"/>
              </w:rPr>
              <w:t>c)</w:t>
            </w:r>
            <w:r w:rsidRPr="00BB4B6A">
              <w:rPr>
                <w:u w:val="single"/>
              </w:rPr>
              <w:tab/>
              <w:t>Plantear a  todo el equipo  de Secundaria las necesidades detectadas y la intencionalidad de realizar un proyec</w:t>
            </w:r>
            <w:r>
              <w:rPr>
                <w:u w:val="single"/>
              </w:rPr>
              <w:t>to con ciertas características.</w:t>
            </w:r>
          </w:p>
        </w:tc>
      </w:tr>
    </w:tbl>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b/>
          <w:sz w:val="24"/>
          <w:szCs w:val="24"/>
          <w:lang w:eastAsia="es-MX"/>
        </w:rPr>
      </w:pPr>
      <w:r w:rsidRPr="004159EF">
        <w:rPr>
          <w:rFonts w:ascii="Times New Roman" w:eastAsia="Times New Roman" w:hAnsi="Times New Roman" w:cs="Times New Roman"/>
          <w:b/>
          <w:sz w:val="24"/>
          <w:szCs w:val="24"/>
          <w:lang w:eastAsia="es-MX"/>
        </w:rPr>
        <w:t>Construcción de una Comunidad de Práctica para trabajar en la creación de</w:t>
      </w:r>
      <w:r w:rsidR="00580D45">
        <w:rPr>
          <w:rFonts w:ascii="Times New Roman" w:eastAsia="Times New Roman" w:hAnsi="Times New Roman" w:cs="Times New Roman"/>
          <w:b/>
          <w:sz w:val="24"/>
          <w:szCs w:val="24"/>
          <w:lang w:eastAsia="es-MX"/>
        </w:rPr>
        <w:t xml:space="preserve"> referentes p</w:t>
      </w:r>
      <w:r w:rsidRPr="004159EF">
        <w:rPr>
          <w:rFonts w:ascii="Times New Roman" w:eastAsia="Times New Roman" w:hAnsi="Times New Roman" w:cs="Times New Roman"/>
          <w:b/>
          <w:sz w:val="24"/>
          <w:szCs w:val="24"/>
          <w:lang w:eastAsia="es-MX"/>
        </w:rPr>
        <w:t>edagógico</w:t>
      </w:r>
      <w:r w:rsidR="00580D45">
        <w:rPr>
          <w:rFonts w:ascii="Times New Roman" w:eastAsia="Times New Roman" w:hAnsi="Times New Roman" w:cs="Times New Roman"/>
          <w:b/>
          <w:sz w:val="24"/>
          <w:szCs w:val="24"/>
          <w:lang w:eastAsia="es-MX"/>
        </w:rPr>
        <w:t>s</w:t>
      </w:r>
      <w:r w:rsidRPr="004159EF">
        <w:rPr>
          <w:rFonts w:ascii="Times New Roman" w:eastAsia="Times New Roman" w:hAnsi="Times New Roman" w:cs="Times New Roman"/>
          <w:b/>
          <w:sz w:val="24"/>
          <w:szCs w:val="24"/>
          <w:lang w:eastAsia="es-MX"/>
        </w:rPr>
        <w:t xml:space="preserve">  de Nivel.</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lastRenderedPageBreak/>
        <w:t>Ningún proceso que esté en búsqueda de aprendizaje colectivo puede materializarse sin la participación e implicación profunda de las personas. La GC especialmente apuesta por la relevancia de las interacciones y los actos  de compartir significado con otros para potenciar el crecimiento y la innovación Institucional. Así, el concepto de las Comun</w:t>
      </w:r>
      <w:r w:rsidR="00ED74DB">
        <w:rPr>
          <w:rFonts w:ascii="Times New Roman" w:eastAsia="Times New Roman" w:hAnsi="Times New Roman" w:cs="Times New Roman"/>
          <w:sz w:val="24"/>
          <w:szCs w:val="24"/>
          <w:lang w:eastAsia="es-MX"/>
        </w:rPr>
        <w:t xml:space="preserve">idades de Práctica se torna </w:t>
      </w:r>
      <w:r w:rsidRPr="004159EF">
        <w:rPr>
          <w:rFonts w:ascii="Times New Roman" w:eastAsia="Times New Roman" w:hAnsi="Times New Roman" w:cs="Times New Roman"/>
          <w:sz w:val="24"/>
          <w:szCs w:val="24"/>
          <w:lang w:eastAsia="es-MX"/>
        </w:rPr>
        <w:t>uno de los elementos clave dentro de dic</w:t>
      </w:r>
      <w:r w:rsidR="00ED74DB">
        <w:rPr>
          <w:rFonts w:ascii="Times New Roman" w:eastAsia="Times New Roman" w:hAnsi="Times New Roman" w:cs="Times New Roman"/>
          <w:sz w:val="24"/>
          <w:szCs w:val="24"/>
          <w:lang w:eastAsia="es-MX"/>
        </w:rPr>
        <w:t>ho proceso. Tal como se mencionó</w:t>
      </w:r>
      <w:r w:rsidRPr="004159EF">
        <w:rPr>
          <w:rFonts w:ascii="Times New Roman" w:eastAsia="Times New Roman" w:hAnsi="Times New Roman" w:cs="Times New Roman"/>
          <w:sz w:val="24"/>
          <w:szCs w:val="24"/>
          <w:lang w:eastAsia="es-MX"/>
        </w:rPr>
        <w:t xml:space="preserve"> con anterioridad.  Wenger (2001</w:t>
      </w:r>
      <w:r w:rsidR="00ED74DB">
        <w:rPr>
          <w:rFonts w:ascii="Times New Roman" w:eastAsia="Times New Roman" w:hAnsi="Times New Roman" w:cs="Times New Roman"/>
          <w:sz w:val="24"/>
          <w:szCs w:val="24"/>
          <w:lang w:eastAsia="es-MX"/>
        </w:rPr>
        <w:t xml:space="preserve">), </w:t>
      </w:r>
      <w:r w:rsidRPr="004159EF">
        <w:rPr>
          <w:rFonts w:ascii="Times New Roman" w:eastAsia="Times New Roman" w:hAnsi="Times New Roman" w:cs="Times New Roman"/>
          <w:sz w:val="24"/>
          <w:szCs w:val="24"/>
          <w:lang w:eastAsia="es-MX"/>
        </w:rPr>
        <w:t>habla de las tres dimensiones o com</w:t>
      </w:r>
      <w:r w:rsidR="00ED74DB">
        <w:rPr>
          <w:rFonts w:ascii="Times New Roman" w:eastAsia="Times New Roman" w:hAnsi="Times New Roman" w:cs="Times New Roman"/>
          <w:sz w:val="24"/>
          <w:szCs w:val="24"/>
          <w:lang w:eastAsia="es-MX"/>
        </w:rPr>
        <w:t>ponentes que ayudan</w:t>
      </w:r>
      <w:r w:rsidRPr="004159EF">
        <w:rPr>
          <w:rFonts w:ascii="Times New Roman" w:eastAsia="Times New Roman" w:hAnsi="Times New Roman" w:cs="Times New Roman"/>
          <w:sz w:val="24"/>
          <w:szCs w:val="24"/>
          <w:lang w:eastAsia="es-MX"/>
        </w:rPr>
        <w:t xml:space="preserve"> a identificar a tales c</w:t>
      </w:r>
      <w:r w:rsidR="00ED74DB">
        <w:rPr>
          <w:rFonts w:ascii="Times New Roman" w:eastAsia="Times New Roman" w:hAnsi="Times New Roman" w:cs="Times New Roman"/>
          <w:sz w:val="24"/>
          <w:szCs w:val="24"/>
          <w:lang w:eastAsia="es-MX"/>
        </w:rPr>
        <w:t xml:space="preserve">omunidades. Él describe </w:t>
      </w:r>
      <w:r w:rsidRPr="004159EF">
        <w:rPr>
          <w:rFonts w:ascii="Times New Roman" w:eastAsia="Times New Roman" w:hAnsi="Times New Roman" w:cs="Times New Roman"/>
          <w:sz w:val="24"/>
          <w:szCs w:val="24"/>
          <w:lang w:eastAsia="es-MX"/>
        </w:rPr>
        <w:t xml:space="preserve">en su Teoría Social del Aprendizaje rasgos y características que componen el compromiso mutuo, una empresa conjunta y  un repertorio compartido.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 xml:space="preserve">Por otro lado, el Modelo de Ciclo Vital  del Conocimiento que presentan Firestone y Mcelroy describe como dicho proceso comienza cuando “1. Los individuos se interesan en el  aprendizaje y a veces se correlacionan con otros, basados en intereses y pasiones comunes, constituyendo los grupos o comunidades de práctica.” (Ortiz y Ruiz, 2009, p.15)  </w:t>
      </w:r>
    </w:p>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4159EF">
        <w:rPr>
          <w:rFonts w:ascii="Times New Roman" w:eastAsia="Times New Roman" w:hAnsi="Times New Roman" w:cs="Times New Roman"/>
          <w:sz w:val="24"/>
          <w:szCs w:val="24"/>
          <w:lang w:eastAsia="es-MX"/>
        </w:rPr>
        <w:t>Para lograr l</w:t>
      </w:r>
      <w:r w:rsidR="00ED74DB">
        <w:rPr>
          <w:rFonts w:ascii="Times New Roman" w:eastAsia="Times New Roman" w:hAnsi="Times New Roman" w:cs="Times New Roman"/>
          <w:sz w:val="24"/>
          <w:szCs w:val="24"/>
          <w:lang w:eastAsia="es-MX"/>
        </w:rPr>
        <w:t>a conformación de la comunidad s</w:t>
      </w:r>
      <w:r w:rsidRPr="004159EF">
        <w:rPr>
          <w:rFonts w:ascii="Times New Roman" w:eastAsia="Times New Roman" w:hAnsi="Times New Roman" w:cs="Times New Roman"/>
          <w:sz w:val="24"/>
          <w:szCs w:val="24"/>
          <w:lang w:eastAsia="es-MX"/>
        </w:rPr>
        <w:t xml:space="preserve">e plantearon las siguientes acciones: </w:t>
      </w:r>
    </w:p>
    <w:tbl>
      <w:tblPr>
        <w:tblStyle w:val="Tablaconcuadrcula"/>
        <w:tblW w:w="0" w:type="auto"/>
        <w:tblLook w:val="04A0" w:firstRow="1" w:lastRow="0" w:firstColumn="1" w:lastColumn="0" w:noHBand="0" w:noVBand="1"/>
      </w:tblPr>
      <w:tblGrid>
        <w:gridCol w:w="8828"/>
      </w:tblGrid>
      <w:tr w:rsidR="004159EF" w:rsidTr="00B64632">
        <w:tc>
          <w:tcPr>
            <w:tcW w:w="8828" w:type="dxa"/>
          </w:tcPr>
          <w:p w:rsidR="004159EF" w:rsidRPr="00BB4B6A" w:rsidRDefault="004159EF" w:rsidP="00B64632">
            <w:pPr>
              <w:pStyle w:val="NormalWeb"/>
              <w:shd w:val="clear" w:color="auto" w:fill="FFFFFF"/>
              <w:spacing w:after="0" w:line="360" w:lineRule="auto"/>
              <w:jc w:val="both"/>
              <w:rPr>
                <w:u w:val="single"/>
              </w:rPr>
            </w:pPr>
            <w:r w:rsidRPr="00BB4B6A">
              <w:rPr>
                <w:u w:val="single"/>
              </w:rPr>
              <w:t>a)</w:t>
            </w:r>
            <w:r w:rsidRPr="00BB4B6A">
              <w:rPr>
                <w:u w:val="single"/>
              </w:rPr>
              <w:tab/>
              <w:t xml:space="preserve">Compartir con todo el equipo las necesidades detectadas y los objetivos planteados en el proyecto. </w:t>
            </w:r>
          </w:p>
          <w:p w:rsidR="004159EF" w:rsidRPr="00BB4B6A" w:rsidRDefault="004159EF" w:rsidP="00B64632">
            <w:pPr>
              <w:pStyle w:val="NormalWeb"/>
              <w:shd w:val="clear" w:color="auto" w:fill="FFFFFF"/>
              <w:spacing w:after="0" w:line="360" w:lineRule="auto"/>
              <w:jc w:val="both"/>
              <w:rPr>
                <w:u w:val="single"/>
              </w:rPr>
            </w:pPr>
            <w:r w:rsidRPr="00BB4B6A">
              <w:rPr>
                <w:u w:val="single"/>
              </w:rPr>
              <w:t>b)</w:t>
            </w:r>
            <w:r w:rsidRPr="00BB4B6A">
              <w:rPr>
                <w:u w:val="single"/>
              </w:rPr>
              <w:tab/>
              <w:t xml:space="preserve">Argumentar desde la GC el sentido  del proyecto y enfatizar los beneficios que aporta.  </w:t>
            </w:r>
          </w:p>
          <w:p w:rsidR="004159EF" w:rsidRPr="00BB4B6A" w:rsidRDefault="004159EF" w:rsidP="00B64632">
            <w:pPr>
              <w:pStyle w:val="NormalWeb"/>
              <w:shd w:val="clear" w:color="auto" w:fill="FFFFFF"/>
              <w:spacing w:after="0" w:line="360" w:lineRule="auto"/>
              <w:jc w:val="both"/>
              <w:rPr>
                <w:u w:val="single"/>
              </w:rPr>
            </w:pPr>
            <w:r w:rsidRPr="00BB4B6A">
              <w:rPr>
                <w:u w:val="single"/>
              </w:rPr>
              <w:t>c)</w:t>
            </w:r>
            <w:r w:rsidRPr="00BB4B6A">
              <w:rPr>
                <w:u w:val="single"/>
              </w:rPr>
              <w:tab/>
              <w:t xml:space="preserve"> Convocar  voluntarios interesados en el tema, y en la conformación de la Comunidad de Práctica, a una reunión preliminar para conocer más a fondo las implicaciones que se desprenden de la participación en la misma y en el proyecto.  </w:t>
            </w:r>
          </w:p>
          <w:p w:rsidR="004159EF" w:rsidRPr="00BB4B6A" w:rsidRDefault="004159EF" w:rsidP="00B64632">
            <w:pPr>
              <w:pStyle w:val="NormalWeb"/>
              <w:shd w:val="clear" w:color="auto" w:fill="FFFFFF"/>
              <w:spacing w:after="0" w:line="360" w:lineRule="auto"/>
              <w:jc w:val="both"/>
              <w:rPr>
                <w:u w:val="single"/>
              </w:rPr>
            </w:pPr>
            <w:r w:rsidRPr="00BB4B6A">
              <w:rPr>
                <w:u w:val="single"/>
              </w:rPr>
              <w:t>d)</w:t>
            </w:r>
            <w:r w:rsidRPr="00BB4B6A">
              <w:rPr>
                <w:u w:val="single"/>
              </w:rPr>
              <w:tab/>
              <w:t xml:space="preserve">Realizar una primera reunión en la cual se enuncien las condiciones que se requerirán para el trabajo. Así como dialogar acerca de los intereses de los voluntarios, del tipo y/o dinámica de trabajo que se pretende implementar y los beneficios que el mismo supone. </w:t>
            </w:r>
          </w:p>
          <w:p w:rsidR="004159EF" w:rsidRPr="00BB4B6A" w:rsidRDefault="004159EF" w:rsidP="00B64632">
            <w:pPr>
              <w:pStyle w:val="NormalWeb"/>
              <w:shd w:val="clear" w:color="auto" w:fill="FFFFFF"/>
              <w:spacing w:after="0" w:line="360" w:lineRule="auto"/>
              <w:jc w:val="both"/>
              <w:rPr>
                <w:u w:val="single"/>
              </w:rPr>
            </w:pPr>
            <w:r w:rsidRPr="00BB4B6A">
              <w:rPr>
                <w:u w:val="single"/>
              </w:rPr>
              <w:lastRenderedPageBreak/>
              <w:t>e)</w:t>
            </w:r>
            <w:r w:rsidRPr="00BB4B6A">
              <w:rPr>
                <w:u w:val="single"/>
              </w:rPr>
              <w:tab/>
              <w:t xml:space="preserve">Realizar calendario y acordar día y hora periódicos para las reuniones de la CoP. </w:t>
            </w:r>
          </w:p>
          <w:p w:rsidR="004159EF" w:rsidRDefault="004159EF" w:rsidP="00B64632">
            <w:pPr>
              <w:pStyle w:val="NormalWeb"/>
              <w:shd w:val="clear" w:color="auto" w:fill="FFFFFF"/>
              <w:spacing w:after="0" w:line="360" w:lineRule="auto"/>
              <w:jc w:val="both"/>
            </w:pPr>
            <w:r w:rsidRPr="00BB4B6A">
              <w:rPr>
                <w:u w:val="single"/>
              </w:rPr>
              <w:t>f)</w:t>
            </w:r>
            <w:r w:rsidRPr="00BB4B6A">
              <w:rPr>
                <w:u w:val="single"/>
              </w:rPr>
              <w:tab/>
              <w:t>Comenzar con el proceso de construcción de objetivos compartidos, visión conjunta para lograr una auténtica afiliación y potenciar los recursos, el capital y compromiso de cada uno de los miembros.</w:t>
            </w:r>
            <w:r>
              <w:t xml:space="preserve"> </w:t>
            </w:r>
          </w:p>
        </w:tc>
      </w:tr>
    </w:tbl>
    <w:p w:rsidR="004159EF" w:rsidRP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p>
    <w:p w:rsidR="004159EF" w:rsidRDefault="004159EF" w:rsidP="004159EF">
      <w:pPr>
        <w:shd w:val="clear" w:color="auto" w:fill="FFFFFF"/>
        <w:spacing w:before="100" w:beforeAutospacing="1" w:after="0" w:afterAutospacing="1" w:line="360" w:lineRule="auto"/>
        <w:jc w:val="both"/>
        <w:rPr>
          <w:rFonts w:ascii="Times New Roman" w:eastAsia="Times New Roman" w:hAnsi="Times New Roman" w:cs="Times New Roman"/>
          <w:b/>
          <w:sz w:val="24"/>
          <w:szCs w:val="24"/>
          <w:lang w:eastAsia="es-MX"/>
        </w:rPr>
      </w:pPr>
      <w:r w:rsidRPr="004159EF">
        <w:rPr>
          <w:rFonts w:ascii="Times New Roman" w:eastAsia="Times New Roman" w:hAnsi="Times New Roman" w:cs="Times New Roman"/>
          <w:b/>
          <w:sz w:val="24"/>
          <w:szCs w:val="24"/>
          <w:lang w:eastAsia="es-MX"/>
        </w:rPr>
        <w:t xml:space="preserve">Mapeo de los procesos de enseñanza-aprendizaje que se desarrollan en el nivel. </w:t>
      </w:r>
    </w:p>
    <w:p w:rsidR="00350B4A" w:rsidRPr="00350B4A" w:rsidRDefault="00350B4A" w:rsidP="00350B4A">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350B4A">
        <w:rPr>
          <w:rFonts w:ascii="Times New Roman" w:eastAsia="Times New Roman" w:hAnsi="Times New Roman" w:cs="Times New Roman"/>
          <w:sz w:val="24"/>
          <w:szCs w:val="24"/>
          <w:lang w:eastAsia="es-MX"/>
        </w:rPr>
        <w:t>En relación</w:t>
      </w:r>
      <w:r w:rsidR="00F227DD">
        <w:rPr>
          <w:rFonts w:ascii="Times New Roman" w:eastAsia="Times New Roman" w:hAnsi="Times New Roman" w:cs="Times New Roman"/>
          <w:sz w:val="24"/>
          <w:szCs w:val="24"/>
          <w:lang w:eastAsia="es-MX"/>
        </w:rPr>
        <w:t xml:space="preserve"> al proyecto, el mapeo aporta</w:t>
      </w:r>
      <w:r w:rsidRPr="00350B4A">
        <w:rPr>
          <w:rFonts w:ascii="Times New Roman" w:eastAsia="Times New Roman" w:hAnsi="Times New Roman" w:cs="Times New Roman"/>
          <w:sz w:val="24"/>
          <w:szCs w:val="24"/>
          <w:lang w:eastAsia="es-MX"/>
        </w:rPr>
        <w:t xml:space="preserve"> la posibilidad de conocer e identificar aquellos conocimientos que se encuentran en la Institución en relación con los  objetivos del proyecto</w:t>
      </w:r>
      <w:r w:rsidR="00F227DD">
        <w:rPr>
          <w:rFonts w:ascii="Times New Roman" w:eastAsia="Times New Roman" w:hAnsi="Times New Roman" w:cs="Times New Roman"/>
          <w:sz w:val="24"/>
          <w:szCs w:val="24"/>
          <w:lang w:eastAsia="es-MX"/>
        </w:rPr>
        <w:t>.</w:t>
      </w:r>
      <w:r w:rsidRPr="00350B4A">
        <w:rPr>
          <w:rFonts w:ascii="Times New Roman" w:eastAsia="Times New Roman" w:hAnsi="Times New Roman" w:cs="Times New Roman"/>
          <w:sz w:val="24"/>
          <w:szCs w:val="24"/>
          <w:lang w:eastAsia="es-MX"/>
        </w:rPr>
        <w:t xml:space="preserve">  Dicho conocimien</w:t>
      </w:r>
      <w:r w:rsidR="00F227DD">
        <w:rPr>
          <w:rFonts w:ascii="Times New Roman" w:eastAsia="Times New Roman" w:hAnsi="Times New Roman" w:cs="Times New Roman"/>
          <w:sz w:val="24"/>
          <w:szCs w:val="24"/>
          <w:lang w:eastAsia="es-MX"/>
        </w:rPr>
        <w:t>to puede estar en repositorios i</w:t>
      </w:r>
      <w:r w:rsidRPr="00350B4A">
        <w:rPr>
          <w:rFonts w:ascii="Times New Roman" w:eastAsia="Times New Roman" w:hAnsi="Times New Roman" w:cs="Times New Roman"/>
          <w:sz w:val="24"/>
          <w:szCs w:val="24"/>
          <w:lang w:eastAsia="es-MX"/>
        </w:rPr>
        <w:t xml:space="preserve">nstitucionales como lo son documentos. También puede estar en las personas, desde la experiencia en su quehacer o incluso puede estar en experiencias o procesos previos que a nivel de equipo se han vivido pero por distintos motivos no se encuentran distribuidos. </w:t>
      </w:r>
    </w:p>
    <w:p w:rsidR="00350B4A" w:rsidRPr="00350B4A" w:rsidRDefault="00350B4A" w:rsidP="00350B4A">
      <w:pPr>
        <w:shd w:val="clear" w:color="auto" w:fill="FFFFFF"/>
        <w:spacing w:before="100" w:beforeAutospacing="1" w:after="0" w:afterAutospacing="1" w:line="360" w:lineRule="auto"/>
        <w:ind w:left="708"/>
        <w:jc w:val="both"/>
        <w:rPr>
          <w:rFonts w:ascii="Times New Roman" w:eastAsia="Times New Roman" w:hAnsi="Times New Roman" w:cs="Times New Roman"/>
          <w:sz w:val="24"/>
          <w:szCs w:val="24"/>
          <w:lang w:eastAsia="es-MX"/>
        </w:rPr>
      </w:pPr>
      <w:r w:rsidRPr="00350B4A">
        <w:rPr>
          <w:rFonts w:ascii="Times New Roman" w:eastAsia="Times New Roman" w:hAnsi="Times New Roman" w:cs="Times New Roman"/>
          <w:sz w:val="24"/>
          <w:szCs w:val="24"/>
          <w:lang w:eastAsia="es-MX"/>
        </w:rPr>
        <w:t xml:space="preserve">Constituye una herramienta básica para que los usuarios del conocimiento lo recuperen y analicen las relaciones entre conocimientos relevantes. También ayuda a los gestores del conocimiento (responsables en la organización) a tener una mejor idea del status del conocimiento y planificar estrategias de desarrollo del mismo. El mapa de conocimiento apunta hacia el conocimiento en la organización y es también en sí mismo una forma de conocimiento que agrega valor.  (Toledano, 2009, p.1). </w:t>
      </w:r>
    </w:p>
    <w:p w:rsidR="004159EF" w:rsidRDefault="00350B4A"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350B4A">
        <w:rPr>
          <w:rFonts w:ascii="Times New Roman" w:eastAsia="Times New Roman" w:hAnsi="Times New Roman" w:cs="Times New Roman"/>
          <w:sz w:val="24"/>
          <w:szCs w:val="24"/>
          <w:lang w:eastAsia="es-MX"/>
        </w:rPr>
        <w:t xml:space="preserve">Reconocer el conocimiento que se encuentra en </w:t>
      </w:r>
      <w:r w:rsidR="00F227DD">
        <w:rPr>
          <w:rFonts w:ascii="Times New Roman" w:eastAsia="Times New Roman" w:hAnsi="Times New Roman" w:cs="Times New Roman"/>
          <w:sz w:val="24"/>
          <w:szCs w:val="24"/>
          <w:lang w:eastAsia="es-MX"/>
        </w:rPr>
        <w:t>la Institución resulta</w:t>
      </w:r>
      <w:r w:rsidRPr="00350B4A">
        <w:rPr>
          <w:rFonts w:ascii="Times New Roman" w:eastAsia="Times New Roman" w:hAnsi="Times New Roman" w:cs="Times New Roman"/>
          <w:sz w:val="24"/>
          <w:szCs w:val="24"/>
          <w:lang w:eastAsia="es-MX"/>
        </w:rPr>
        <w:t xml:space="preserve"> enriquecedor ya que puede ser potencial para la innovación y la mejora en las organizaciones. Toledano (2009) lo menciona cuando dice cómo puede ser utilizado para descubrir, compartir y crear conocimiento así como ayudar en la toma de decisiones. La idea básica es impulsar a los profesionales a compartir la información que tienen acerca de personas, proyectos, organizaciones, herramientas, etc. en su campo de trabajo.  </w:t>
      </w:r>
      <w:r w:rsidR="004159EF" w:rsidRPr="004159EF">
        <w:rPr>
          <w:rFonts w:ascii="Times New Roman" w:eastAsia="Times New Roman" w:hAnsi="Times New Roman" w:cs="Times New Roman"/>
          <w:sz w:val="24"/>
          <w:szCs w:val="24"/>
          <w:lang w:eastAsia="es-MX"/>
        </w:rPr>
        <w:t xml:space="preserve"> </w:t>
      </w:r>
    </w:p>
    <w:p w:rsidR="00350B4A" w:rsidRPr="004159EF" w:rsidRDefault="00350B4A" w:rsidP="004159EF">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350B4A">
        <w:rPr>
          <w:rFonts w:ascii="Times New Roman" w:eastAsia="Times New Roman" w:hAnsi="Times New Roman" w:cs="Times New Roman"/>
          <w:sz w:val="24"/>
          <w:szCs w:val="24"/>
          <w:lang w:eastAsia="es-MX"/>
        </w:rPr>
        <w:t xml:space="preserve">En el caso particular de referentes pedagógicos se plantearon los siguientes pasos: </w:t>
      </w:r>
    </w:p>
    <w:tbl>
      <w:tblPr>
        <w:tblStyle w:val="Tablaconcuadrcula"/>
        <w:tblW w:w="0" w:type="auto"/>
        <w:tblLook w:val="04A0" w:firstRow="1" w:lastRow="0" w:firstColumn="1" w:lastColumn="0" w:noHBand="0" w:noVBand="1"/>
      </w:tblPr>
      <w:tblGrid>
        <w:gridCol w:w="8828"/>
      </w:tblGrid>
      <w:tr w:rsidR="004159EF" w:rsidTr="00B64632">
        <w:tc>
          <w:tcPr>
            <w:tcW w:w="8828" w:type="dxa"/>
          </w:tcPr>
          <w:p w:rsidR="004159EF" w:rsidRPr="00BB4B6A" w:rsidRDefault="004159EF" w:rsidP="00B64632">
            <w:pPr>
              <w:pStyle w:val="NormalWeb"/>
              <w:shd w:val="clear" w:color="auto" w:fill="FFFFFF"/>
              <w:spacing w:after="0" w:line="360" w:lineRule="auto"/>
              <w:jc w:val="both"/>
              <w:rPr>
                <w:u w:val="single"/>
              </w:rPr>
            </w:pPr>
            <w:r>
              <w:lastRenderedPageBreak/>
              <w:t>a)</w:t>
            </w:r>
            <w:r>
              <w:tab/>
            </w:r>
            <w:r w:rsidRPr="00BB4B6A">
              <w:rPr>
                <w:u w:val="single"/>
              </w:rPr>
              <w:t xml:space="preserve"> Enunciar los elementos qu</w:t>
            </w:r>
            <w:r w:rsidR="00580D45">
              <w:rPr>
                <w:u w:val="single"/>
              </w:rPr>
              <w:t>e conforman los referentes pedagógicos</w:t>
            </w:r>
            <w:r w:rsidR="00B64632">
              <w:rPr>
                <w:u w:val="single"/>
              </w:rPr>
              <w:t xml:space="preserve"> c</w:t>
            </w:r>
            <w:r w:rsidRPr="00BB4B6A">
              <w:rPr>
                <w:u w:val="single"/>
              </w:rPr>
              <w:t>on base en la experiencia</w:t>
            </w:r>
            <w:r w:rsidR="00B64632">
              <w:rPr>
                <w:u w:val="single"/>
              </w:rPr>
              <w:t xml:space="preserve"> de los miembros de la comunidad.</w:t>
            </w:r>
          </w:p>
          <w:p w:rsidR="004159EF" w:rsidRPr="00BB4B6A" w:rsidRDefault="004159EF" w:rsidP="00B64632">
            <w:pPr>
              <w:pStyle w:val="NormalWeb"/>
              <w:shd w:val="clear" w:color="auto" w:fill="FFFFFF"/>
              <w:spacing w:after="0" w:line="360" w:lineRule="auto"/>
              <w:jc w:val="both"/>
              <w:rPr>
                <w:u w:val="single"/>
              </w:rPr>
            </w:pPr>
            <w:r w:rsidRPr="00BB4B6A">
              <w:rPr>
                <w:u w:val="single"/>
              </w:rPr>
              <w:t>b)</w:t>
            </w:r>
            <w:r w:rsidRPr="00BB4B6A">
              <w:rPr>
                <w:u w:val="single"/>
              </w:rPr>
              <w:tab/>
              <w:t xml:space="preserve">Crear una serie de preguntas que ayuden a rescatar el conocimiento necesario. </w:t>
            </w:r>
          </w:p>
          <w:p w:rsidR="004159EF" w:rsidRPr="00BB4B6A" w:rsidRDefault="004159EF" w:rsidP="00B64632">
            <w:pPr>
              <w:pStyle w:val="NormalWeb"/>
              <w:shd w:val="clear" w:color="auto" w:fill="FFFFFF"/>
              <w:spacing w:after="0" w:line="360" w:lineRule="auto"/>
              <w:jc w:val="both"/>
              <w:rPr>
                <w:u w:val="single"/>
              </w:rPr>
            </w:pPr>
            <w:r w:rsidRPr="00BB4B6A">
              <w:rPr>
                <w:u w:val="single"/>
              </w:rPr>
              <w:t>c)</w:t>
            </w:r>
            <w:r w:rsidRPr="00BB4B6A">
              <w:rPr>
                <w:u w:val="single"/>
              </w:rPr>
              <w:tab/>
              <w:t>Reconocer aquellos repositorios, documentos, situaciones de la vida diaria, experiencias y procesos del e</w:t>
            </w:r>
            <w:r w:rsidR="00580D45">
              <w:rPr>
                <w:u w:val="single"/>
              </w:rPr>
              <w:t>quipo vividos componen los referentes</w:t>
            </w:r>
            <w:r w:rsidRPr="00BB4B6A">
              <w:rPr>
                <w:u w:val="single"/>
              </w:rPr>
              <w:t xml:space="preserve"> y hacer una primera hipótesis en  cuanto a su estructura. </w:t>
            </w:r>
          </w:p>
          <w:p w:rsidR="004159EF" w:rsidRPr="00BB4B6A" w:rsidRDefault="004159EF" w:rsidP="00B64632">
            <w:pPr>
              <w:pStyle w:val="NormalWeb"/>
              <w:shd w:val="clear" w:color="auto" w:fill="FFFFFF"/>
              <w:spacing w:after="0" w:line="360" w:lineRule="auto"/>
              <w:jc w:val="both"/>
              <w:rPr>
                <w:u w:val="single"/>
              </w:rPr>
            </w:pPr>
            <w:r w:rsidRPr="00BB4B6A">
              <w:rPr>
                <w:u w:val="single"/>
              </w:rPr>
              <w:t>d)</w:t>
            </w:r>
            <w:r w:rsidRPr="00BB4B6A">
              <w:rPr>
                <w:u w:val="single"/>
              </w:rPr>
              <w:tab/>
              <w:t>Delegar acciones específicas en relación con los elementos para rescatar información y conocim</w:t>
            </w:r>
            <w:r w:rsidR="00580D45">
              <w:rPr>
                <w:u w:val="single"/>
              </w:rPr>
              <w:t>iento pertinente.</w:t>
            </w:r>
          </w:p>
          <w:p w:rsidR="004159EF" w:rsidRPr="00BB4B6A" w:rsidRDefault="004159EF" w:rsidP="00B64632">
            <w:pPr>
              <w:pStyle w:val="NormalWeb"/>
              <w:shd w:val="clear" w:color="auto" w:fill="FFFFFF"/>
              <w:spacing w:after="0" w:line="360" w:lineRule="auto"/>
              <w:jc w:val="both"/>
              <w:rPr>
                <w:u w:val="single"/>
              </w:rPr>
            </w:pPr>
            <w:r w:rsidRPr="00BB4B6A">
              <w:rPr>
                <w:u w:val="single"/>
              </w:rPr>
              <w:t>e)</w:t>
            </w:r>
            <w:r w:rsidRPr="00BB4B6A">
              <w:rPr>
                <w:u w:val="single"/>
              </w:rPr>
              <w:tab/>
              <w:t xml:space="preserve">Identificar actores clave para la obtención de conocimiento valioso. </w:t>
            </w:r>
          </w:p>
          <w:p w:rsidR="004159EF" w:rsidRPr="00BB4B6A" w:rsidRDefault="004159EF" w:rsidP="00B64632">
            <w:pPr>
              <w:pStyle w:val="NormalWeb"/>
              <w:shd w:val="clear" w:color="auto" w:fill="FFFFFF"/>
              <w:spacing w:after="0" w:line="360" w:lineRule="auto"/>
              <w:jc w:val="both"/>
              <w:rPr>
                <w:u w:val="single"/>
              </w:rPr>
            </w:pPr>
            <w:r w:rsidRPr="00BB4B6A">
              <w:rPr>
                <w:u w:val="single"/>
              </w:rPr>
              <w:t>f)</w:t>
            </w:r>
            <w:r w:rsidRPr="00BB4B6A">
              <w:rPr>
                <w:u w:val="single"/>
              </w:rPr>
              <w:tab/>
              <w:t xml:space="preserve">Desarrollar los instrumentos para </w:t>
            </w:r>
            <w:r>
              <w:rPr>
                <w:u w:val="single"/>
              </w:rPr>
              <w:t>la obtención de la información.</w:t>
            </w:r>
          </w:p>
          <w:p w:rsidR="004159EF" w:rsidRPr="00BB4B6A" w:rsidRDefault="004159EF" w:rsidP="00B64632">
            <w:pPr>
              <w:pStyle w:val="NormalWeb"/>
              <w:shd w:val="clear" w:color="auto" w:fill="FFFFFF"/>
              <w:spacing w:after="0" w:line="360" w:lineRule="auto"/>
              <w:jc w:val="both"/>
              <w:rPr>
                <w:u w:val="single"/>
              </w:rPr>
            </w:pPr>
            <w:r w:rsidRPr="00BB4B6A">
              <w:rPr>
                <w:u w:val="single"/>
              </w:rPr>
              <w:t>g)</w:t>
            </w:r>
            <w:r w:rsidRPr="00BB4B6A">
              <w:rPr>
                <w:u w:val="single"/>
              </w:rPr>
              <w:tab/>
              <w:t xml:space="preserve">Consensuar productos y fechas de entrega de tal información. </w:t>
            </w:r>
          </w:p>
          <w:p w:rsidR="004159EF" w:rsidRPr="00BB4B6A" w:rsidRDefault="004159EF" w:rsidP="00B64632">
            <w:pPr>
              <w:pStyle w:val="NormalWeb"/>
              <w:shd w:val="clear" w:color="auto" w:fill="FFFFFF"/>
              <w:spacing w:after="0" w:line="360" w:lineRule="auto"/>
              <w:jc w:val="both"/>
              <w:rPr>
                <w:u w:val="single"/>
              </w:rPr>
            </w:pPr>
            <w:r w:rsidRPr="00BB4B6A">
              <w:rPr>
                <w:u w:val="single"/>
              </w:rPr>
              <w:t>h)</w:t>
            </w:r>
            <w:r w:rsidRPr="00BB4B6A">
              <w:rPr>
                <w:u w:val="single"/>
              </w:rPr>
              <w:tab/>
              <w:t xml:space="preserve">Elaborar esquemas y/o mapas que representen de manera clara la información sistematizada. </w:t>
            </w:r>
          </w:p>
          <w:p w:rsidR="004159EF" w:rsidRPr="00BB4B6A" w:rsidRDefault="004159EF" w:rsidP="00B64632">
            <w:pPr>
              <w:pStyle w:val="NormalWeb"/>
              <w:shd w:val="clear" w:color="auto" w:fill="FFFFFF"/>
              <w:spacing w:after="0" w:line="360" w:lineRule="auto"/>
              <w:jc w:val="both"/>
              <w:rPr>
                <w:u w:val="single"/>
              </w:rPr>
            </w:pPr>
            <w:r w:rsidRPr="00BB4B6A">
              <w:rPr>
                <w:u w:val="single"/>
              </w:rPr>
              <w:t>i)</w:t>
            </w:r>
            <w:r w:rsidRPr="00BB4B6A">
              <w:rPr>
                <w:u w:val="single"/>
              </w:rPr>
              <w:tab/>
              <w:t xml:space="preserve">Reflexionar y analizar el conocimiento encontrado para identificar elementos y/o cuestionamientos que requieran de conocimiento externo. </w:t>
            </w:r>
          </w:p>
          <w:p w:rsidR="004159EF" w:rsidRDefault="004159EF" w:rsidP="00B64632">
            <w:pPr>
              <w:pStyle w:val="NormalWeb"/>
              <w:shd w:val="clear" w:color="auto" w:fill="FFFFFF"/>
              <w:spacing w:after="0" w:line="360" w:lineRule="auto"/>
              <w:jc w:val="both"/>
            </w:pPr>
            <w:r w:rsidRPr="00BB4B6A">
              <w:rPr>
                <w:u w:val="single"/>
              </w:rPr>
              <w:t>j)</w:t>
            </w:r>
            <w:r w:rsidRPr="00BB4B6A">
              <w:rPr>
                <w:u w:val="single"/>
              </w:rPr>
              <w:tab/>
              <w:t>Identificar fuentes externas para enriquecer el conocimiento encontrado.</w:t>
            </w:r>
            <w:r w:rsidRPr="005E5238">
              <w:t xml:space="preserve"> </w:t>
            </w:r>
          </w:p>
        </w:tc>
      </w:tr>
    </w:tbl>
    <w:p w:rsidR="004159EF" w:rsidRDefault="00F33D18" w:rsidP="00FE2201">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s-MX"/>
        </w:rPr>
      </w:pPr>
      <w:r w:rsidRPr="00F33D18">
        <w:rPr>
          <w:rFonts w:ascii="Times New Roman" w:eastAsia="Times New Roman" w:hAnsi="Times New Roman" w:cs="Times New Roman"/>
          <w:sz w:val="24"/>
          <w:szCs w:val="24"/>
          <w:lang w:eastAsia="es-MX"/>
        </w:rPr>
        <w:t>A continuación se presenta el Plan de Mapeo.</w:t>
      </w:r>
    </w:p>
    <w:tbl>
      <w:tblPr>
        <w:tblStyle w:val="Tablaconcuadrcula"/>
        <w:tblW w:w="0" w:type="auto"/>
        <w:tblLook w:val="04A0" w:firstRow="1" w:lastRow="0" w:firstColumn="1" w:lastColumn="0" w:noHBand="0" w:noVBand="1"/>
      </w:tblPr>
      <w:tblGrid>
        <w:gridCol w:w="8828"/>
      </w:tblGrid>
      <w:tr w:rsidR="00F33D18" w:rsidRPr="00F33D18" w:rsidTr="00B64632">
        <w:tc>
          <w:tcPr>
            <w:tcW w:w="8828" w:type="dxa"/>
          </w:tcPr>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 xml:space="preserve">                                                                                           PLAN DE MAPEO </w:t>
            </w:r>
          </w:p>
        </w:tc>
      </w:tr>
      <w:tr w:rsidR="00F33D18" w:rsidRPr="00F33D18" w:rsidTr="00B64632">
        <w:tc>
          <w:tcPr>
            <w:tcW w:w="8828" w:type="dxa"/>
          </w:tcPr>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 xml:space="preserve">El proyecto requiere de la identificación de conocimiento necesario y pertinente para su elaboración. De esta manera, a continuación se desglosan los principales constitutivos que se requieren conocer y/o aprender: </w:t>
            </w:r>
          </w:p>
          <w:p w:rsidR="00F33D18" w:rsidRPr="00F33D18" w:rsidRDefault="00F33D18" w:rsidP="00F33D18">
            <w:pPr>
              <w:numPr>
                <w:ilvl w:val="0"/>
                <w:numId w:val="3"/>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Sobre modelos didácticos reales: Conocer los procesos de enseñanza que se están dando en las aulas, recoger las prácticas exitosas. </w:t>
            </w:r>
          </w:p>
          <w:p w:rsidR="00F33D18" w:rsidRPr="00F33D18" w:rsidRDefault="00F33D18" w:rsidP="00F33D18">
            <w:pPr>
              <w:numPr>
                <w:ilvl w:val="0"/>
                <w:numId w:val="3"/>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Sobre los fundamentos de los planes y programas oficiales: identificar, conocer y analizar los fundamentos filosóficos, metodológicos y didácticos de las propuestas actuales a nivel oficial.  </w:t>
            </w:r>
          </w:p>
          <w:p w:rsidR="00F33D18" w:rsidRPr="00F33D18" w:rsidRDefault="00F33D18" w:rsidP="00F33D18">
            <w:pPr>
              <w:numPr>
                <w:ilvl w:val="0"/>
                <w:numId w:val="3"/>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Sobre la perspectiva constructivista: reconocer los principales elementos y conceptos rectores del enfoque. </w:t>
            </w:r>
          </w:p>
          <w:p w:rsidR="00F33D18" w:rsidRPr="00F33D18" w:rsidRDefault="00F33D18" w:rsidP="00F33D18">
            <w:pPr>
              <w:numPr>
                <w:ilvl w:val="0"/>
                <w:numId w:val="3"/>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lastRenderedPageBreak/>
              <w:t xml:space="preserve">Sobre el Modelo Educativo Institucional: ahondar en los planteamientos institucionales sobre el tema.  </w:t>
            </w:r>
          </w:p>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 xml:space="preserve"> </w:t>
            </w:r>
          </w:p>
          <w:p w:rsidR="00F33D18" w:rsidRPr="00F33D18" w:rsidRDefault="00F33D18" w:rsidP="00F33D18">
            <w:pPr>
              <w:rPr>
                <w:rFonts w:ascii="Times New Roman" w:hAnsi="Times New Roman" w:cs="Times New Roman"/>
                <w:sz w:val="20"/>
                <w:szCs w:val="20"/>
              </w:rPr>
            </w:pPr>
            <w:r w:rsidRPr="00F33D18">
              <w:rPr>
                <w:rFonts w:ascii="Times New Roman" w:hAnsi="Times New Roman" w:cs="Times New Roman"/>
                <w:sz w:val="20"/>
                <w:szCs w:val="20"/>
              </w:rPr>
              <w:t xml:space="preserve">De esta manera, las principales preguntas que asistirán para la recopilación y/o creación de tal conocimiento consisten en las siguientes: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¿Qué condiciones son necesarias para los procesos de enseñanza-aprendizaje?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¿Qué es enseñar?, ¿Qué instrumentos, estrategias asisten a dicho proceso?</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¿Qué es aprender?, ¿Cuáles componentes intervie</w:t>
            </w:r>
            <w:r w:rsidR="00B64632">
              <w:rPr>
                <w:rFonts w:ascii="Times New Roman" w:hAnsi="Times New Roman" w:cs="Times New Roman"/>
                <w:sz w:val="20"/>
                <w:szCs w:val="20"/>
              </w:rPr>
              <w:t>nen en los procesos de enseñanza-</w:t>
            </w:r>
            <w:r w:rsidRPr="00F33D18">
              <w:rPr>
                <w:rFonts w:ascii="Times New Roman" w:hAnsi="Times New Roman" w:cs="Times New Roman"/>
                <w:sz w:val="20"/>
                <w:szCs w:val="20"/>
              </w:rPr>
              <w:t xml:space="preserve"> aprendizaje de aula?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¿Cuál es el rol del docente?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¿Cuál es el rol del alumno?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¿Qué componentes constituyen las prácticas docentes?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¿Cuáles procesos intervienen en la práctica docente?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¿Qué caracteriza a las prácticas exitosas?</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¿Cuál es el papel de la evaluación en el proceso de enseñanza-aprendizaje?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¿Cuáles son los principales retos en los procesos de enseñanza-aprendizaje? </w:t>
            </w:r>
          </w:p>
          <w:p w:rsidR="00F33D18" w:rsidRPr="00F33D18" w:rsidRDefault="00F33D18" w:rsidP="00F33D18">
            <w:pPr>
              <w:numPr>
                <w:ilvl w:val="0"/>
                <w:numId w:val="4"/>
              </w:numPr>
              <w:spacing w:after="200" w:line="276" w:lineRule="auto"/>
              <w:contextualSpacing/>
              <w:rPr>
                <w:rFonts w:ascii="Times New Roman" w:hAnsi="Times New Roman" w:cs="Times New Roman"/>
                <w:sz w:val="20"/>
                <w:szCs w:val="20"/>
              </w:rPr>
            </w:pPr>
            <w:r w:rsidRPr="00F33D18">
              <w:rPr>
                <w:rFonts w:ascii="Times New Roman" w:hAnsi="Times New Roman" w:cs="Times New Roman"/>
                <w:sz w:val="20"/>
                <w:szCs w:val="20"/>
              </w:rPr>
              <w:t xml:space="preserve">¿Con qué artefactos de apoyo cuenta la Institución para la asistencia del proceso de enseñanza-aprendizaje? </w:t>
            </w:r>
          </w:p>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En este sentido, resulta también fundamental reconocer cuáles son los principales actores y artefactos desde dónde la Comunidad de Práctica podrá recuperar y crear el conocimiento necesario para lograr el objetivo del proyecto.</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Cuerpo Docente (conocimiento potencial) </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Alumnado (conocimiento potencial) </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Documentos Institucionales (activos intangibles) </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Modelo Educativo de Institución (activos intangibles) </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Planeaciones didácticas (activos intangibles) </w:t>
            </w:r>
          </w:p>
          <w:p w:rsidR="00F33D18" w:rsidRPr="00F33D18" w:rsidRDefault="00F33D18" w:rsidP="00F33D18">
            <w:pPr>
              <w:numPr>
                <w:ilvl w:val="0"/>
                <w:numId w:val="5"/>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Índices de reprobación y evaluaciones (activos intangibles) </w:t>
            </w:r>
          </w:p>
          <w:p w:rsidR="00F33D18" w:rsidRPr="00F33D18" w:rsidRDefault="00F33D18" w:rsidP="00F33D18">
            <w:pPr>
              <w:ind w:left="720"/>
              <w:contextualSpacing/>
              <w:jc w:val="both"/>
              <w:rPr>
                <w:rFonts w:ascii="Times New Roman" w:hAnsi="Times New Roman" w:cs="Times New Roman"/>
                <w:sz w:val="20"/>
                <w:szCs w:val="20"/>
              </w:rPr>
            </w:pPr>
          </w:p>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 xml:space="preserve">Los instrumentos a implementar para la elaboración del mapeo son la vía por medio de la cual será posible conocer, identificar, analizar y tomar decisiones que favorezcan el desarrollo óptimo del proyecto. </w:t>
            </w:r>
          </w:p>
          <w:p w:rsidR="00F33D18" w:rsidRPr="00F33D18" w:rsidRDefault="00F33D18" w:rsidP="00F33D18">
            <w:pPr>
              <w:jc w:val="both"/>
              <w:rPr>
                <w:rFonts w:ascii="Times New Roman" w:hAnsi="Times New Roman" w:cs="Times New Roman"/>
                <w:sz w:val="20"/>
                <w:szCs w:val="20"/>
              </w:rPr>
            </w:pP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Entrevistas</w:t>
            </w: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Encuestas </w:t>
            </w: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Estudio de casos </w:t>
            </w: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Observaciones </w:t>
            </w: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Análisis de los resultados de las prácticas</w:t>
            </w:r>
          </w:p>
          <w:p w:rsidR="00F33D18" w:rsidRPr="00F33D18" w:rsidRDefault="00F33D18" w:rsidP="00F33D18">
            <w:pPr>
              <w:numPr>
                <w:ilvl w:val="0"/>
                <w:numId w:val="6"/>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Revisión de información      </w:t>
            </w:r>
          </w:p>
          <w:p w:rsidR="00F33D18" w:rsidRPr="00F33D18" w:rsidRDefault="00F33D18" w:rsidP="00F33D18">
            <w:pPr>
              <w:ind w:left="720"/>
              <w:contextualSpacing/>
              <w:jc w:val="both"/>
              <w:rPr>
                <w:rFonts w:ascii="Times New Roman" w:hAnsi="Times New Roman" w:cs="Times New Roman"/>
                <w:sz w:val="20"/>
                <w:szCs w:val="20"/>
              </w:rPr>
            </w:pPr>
          </w:p>
          <w:p w:rsidR="00F33D18" w:rsidRPr="00F33D18" w:rsidRDefault="00F33D18" w:rsidP="00F33D18">
            <w:pPr>
              <w:jc w:val="both"/>
              <w:rPr>
                <w:rFonts w:ascii="Times New Roman" w:hAnsi="Times New Roman" w:cs="Times New Roman"/>
                <w:sz w:val="20"/>
                <w:szCs w:val="20"/>
              </w:rPr>
            </w:pPr>
            <w:r w:rsidRPr="00F33D18">
              <w:rPr>
                <w:rFonts w:ascii="Times New Roman" w:hAnsi="Times New Roman" w:cs="Times New Roman"/>
                <w:sz w:val="20"/>
                <w:szCs w:val="20"/>
              </w:rPr>
              <w:t>Si bien el mapeo del conocimiento arroja información altamente prioritaria para el trabajo de la comunidad. Su adecuada representación y organización es una parte elemental para poder crear y generar nuevo conocimiento. Por lo tanto, se consideran en las siguientes opciones para su presentación:</w:t>
            </w:r>
          </w:p>
          <w:p w:rsidR="00F33D18" w:rsidRPr="00F33D18" w:rsidRDefault="00F33D18" w:rsidP="00F33D18">
            <w:pPr>
              <w:numPr>
                <w:ilvl w:val="0"/>
                <w:numId w:val="7"/>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Gráficos (mapas mentales y conceptuales) </w:t>
            </w:r>
          </w:p>
          <w:p w:rsidR="00F33D18" w:rsidRPr="00F33D18" w:rsidRDefault="00F33D18" w:rsidP="00F33D18">
            <w:pPr>
              <w:numPr>
                <w:ilvl w:val="0"/>
                <w:numId w:val="7"/>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 xml:space="preserve">Identificación y explicitación de reglas y condiciones (posters, trípticos) </w:t>
            </w:r>
          </w:p>
          <w:p w:rsidR="00F33D18" w:rsidRPr="00F33D18" w:rsidRDefault="00F33D18" w:rsidP="00B64632">
            <w:pPr>
              <w:numPr>
                <w:ilvl w:val="0"/>
                <w:numId w:val="7"/>
              </w:numPr>
              <w:spacing w:after="200" w:line="276" w:lineRule="auto"/>
              <w:contextualSpacing/>
              <w:jc w:val="both"/>
              <w:rPr>
                <w:rFonts w:ascii="Times New Roman" w:hAnsi="Times New Roman" w:cs="Times New Roman"/>
                <w:sz w:val="20"/>
                <w:szCs w:val="20"/>
              </w:rPr>
            </w:pPr>
            <w:r w:rsidRPr="00F33D18">
              <w:rPr>
                <w:rFonts w:ascii="Times New Roman" w:hAnsi="Times New Roman" w:cs="Times New Roman"/>
                <w:sz w:val="20"/>
                <w:szCs w:val="20"/>
              </w:rPr>
              <w:t>Documento (na</w:t>
            </w:r>
            <w:r w:rsidR="00580D45">
              <w:rPr>
                <w:rFonts w:ascii="Times New Roman" w:hAnsi="Times New Roman" w:cs="Times New Roman"/>
                <w:sz w:val="20"/>
                <w:szCs w:val="20"/>
              </w:rPr>
              <w:t>rrativa) que describa los referentes</w:t>
            </w:r>
            <w:r w:rsidRPr="00F33D18">
              <w:rPr>
                <w:rFonts w:ascii="Times New Roman" w:hAnsi="Times New Roman" w:cs="Times New Roman"/>
                <w:sz w:val="20"/>
                <w:szCs w:val="20"/>
              </w:rPr>
              <w:t>.</w:t>
            </w:r>
          </w:p>
        </w:tc>
      </w:tr>
    </w:tbl>
    <w:p w:rsidR="00B64632" w:rsidRDefault="00B64632" w:rsidP="00F33D18">
      <w:pPr>
        <w:jc w:val="both"/>
        <w:rPr>
          <w:rFonts w:ascii="Times New Roman" w:hAnsi="Times New Roman" w:cs="Times New Roman"/>
          <w:sz w:val="24"/>
          <w:szCs w:val="24"/>
        </w:rPr>
      </w:pPr>
    </w:p>
    <w:p w:rsidR="00FE2201" w:rsidRDefault="00F33D18" w:rsidP="00F33D18">
      <w:pPr>
        <w:jc w:val="both"/>
        <w:rPr>
          <w:rFonts w:ascii="Times New Roman" w:hAnsi="Times New Roman" w:cs="Times New Roman"/>
          <w:sz w:val="24"/>
          <w:szCs w:val="24"/>
        </w:rPr>
      </w:pPr>
      <w:r w:rsidRPr="00F33D18">
        <w:rPr>
          <w:rFonts w:ascii="Times New Roman" w:hAnsi="Times New Roman" w:cs="Times New Roman"/>
          <w:sz w:val="24"/>
          <w:szCs w:val="24"/>
        </w:rPr>
        <w:t>La siguiente tabla mue</w:t>
      </w:r>
      <w:r w:rsidR="00B64632">
        <w:rPr>
          <w:rFonts w:ascii="Times New Roman" w:hAnsi="Times New Roman" w:cs="Times New Roman"/>
          <w:sz w:val="24"/>
          <w:szCs w:val="24"/>
        </w:rPr>
        <w:t>stra la manera en que se llevó</w:t>
      </w:r>
      <w:r w:rsidRPr="00F33D18">
        <w:rPr>
          <w:rFonts w:ascii="Times New Roman" w:hAnsi="Times New Roman" w:cs="Times New Roman"/>
          <w:sz w:val="24"/>
          <w:szCs w:val="24"/>
        </w:rPr>
        <w:t xml:space="preserve"> a cabo el proceso de mapeo del conocimiento, a partir de la articulación de todos sus componentes. </w:t>
      </w:r>
    </w:p>
    <w:p w:rsidR="00FE2201" w:rsidRDefault="00FE2201" w:rsidP="00F33D18">
      <w:pPr>
        <w:jc w:val="both"/>
        <w:rPr>
          <w:rFonts w:ascii="Times New Roman" w:hAnsi="Times New Roman" w:cs="Times New Roman"/>
          <w:sz w:val="24"/>
          <w:szCs w:val="24"/>
        </w:rPr>
      </w:pPr>
    </w:p>
    <w:p w:rsidR="00FE2201" w:rsidRDefault="00FE2201" w:rsidP="00F33D18">
      <w:pPr>
        <w:jc w:val="both"/>
        <w:rPr>
          <w:rFonts w:ascii="Times New Roman" w:hAnsi="Times New Roman" w:cs="Times New Roman"/>
          <w:sz w:val="24"/>
          <w:szCs w:val="24"/>
        </w:rPr>
        <w:sectPr w:rsidR="00FE2201">
          <w:pgSz w:w="12240" w:h="15840"/>
          <w:pgMar w:top="1417" w:right="1701" w:bottom="1417" w:left="1701" w:header="708" w:footer="708" w:gutter="0"/>
          <w:cols w:space="708"/>
          <w:docGrid w:linePitch="360"/>
        </w:sectPr>
      </w:pPr>
    </w:p>
    <w:tbl>
      <w:tblPr>
        <w:tblW w:w="1360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6237"/>
        <w:gridCol w:w="2410"/>
        <w:gridCol w:w="1984"/>
        <w:gridCol w:w="1843"/>
      </w:tblGrid>
      <w:tr w:rsidR="00FE2201" w:rsidRPr="00FE2201" w:rsidTr="00FE2201">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lastRenderedPageBreak/>
              <w:t>SEMANA</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¿QUÉ CONOCIMIENTO QUEREMOS?</w:t>
            </w: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¿En dónde?, ¿con quiénes? </w:t>
            </w:r>
          </w:p>
        </w:tc>
        <w:tc>
          <w:tcPr>
            <w:tcW w:w="198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¿Cómo lo vamos a recuperar?</w:t>
            </w: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¿Cómo lo vamos a representar? </w:t>
            </w:r>
          </w:p>
        </w:tc>
      </w:tr>
      <w:tr w:rsidR="00FE2201" w:rsidRPr="00FE2201" w:rsidTr="00FE2201">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1 y 2</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CONOCIMIENTO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Queremos tener un primer acercamiento con los actores para conocer  cuáles son los principales elementos que inciden en la puesta en acción de sus prácticas de aula.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PREGUNTAS DE MAPEO</w:t>
            </w:r>
          </w:p>
          <w:p w:rsidR="00FE2201" w:rsidRPr="00FE2201" w:rsidRDefault="00FE2201" w:rsidP="00FE2201">
            <w:pPr>
              <w:numPr>
                <w:ilvl w:val="0"/>
                <w:numId w:val="4"/>
              </w:numPr>
              <w:spacing w:after="200" w:line="276"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¿Qué condiciones son necesarias para los procesos de enseñanza-aprendizaje? </w:t>
            </w:r>
          </w:p>
          <w:p w:rsidR="00FE2201" w:rsidRPr="00FE2201" w:rsidRDefault="00FE2201" w:rsidP="00FE2201">
            <w:pPr>
              <w:numPr>
                <w:ilvl w:val="0"/>
                <w:numId w:val="4"/>
              </w:numPr>
              <w:spacing w:after="200" w:line="276" w:lineRule="auto"/>
              <w:contextualSpacing/>
              <w:rPr>
                <w:rFonts w:ascii="Times New Roman" w:hAnsi="Times New Roman" w:cs="Times New Roman"/>
                <w:sz w:val="20"/>
                <w:szCs w:val="20"/>
              </w:rPr>
            </w:pPr>
            <w:r w:rsidRPr="00FE2201">
              <w:rPr>
                <w:rFonts w:ascii="Times New Roman" w:hAnsi="Times New Roman" w:cs="Times New Roman"/>
                <w:sz w:val="20"/>
                <w:szCs w:val="20"/>
              </w:rPr>
              <w:t>¿Qué es enseñar?, ¿Qué instrumentos, estrategias asisten a dicho proceso?</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PREGUNTAS DE RECOPILACIÓN: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¿Cómo haces para hacer tu planeación?, ¿de qué te ayudas?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¿Qué tomas en cuenta al momento de planear?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¿Hay algún instrumento, insumo Institucional que te apoye en el proceso?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¿Cómo </w:t>
            </w:r>
            <w:proofErr w:type="spellStart"/>
            <w:r w:rsidRPr="00FE2201">
              <w:rPr>
                <w:rFonts w:ascii="Times New Roman" w:hAnsi="Times New Roman" w:cs="Times New Roman"/>
                <w:sz w:val="20"/>
                <w:szCs w:val="20"/>
              </w:rPr>
              <w:t>maestr</w:t>
            </w:r>
            <w:proofErr w:type="spellEnd"/>
            <w:r w:rsidRPr="00FE2201">
              <w:rPr>
                <w:rFonts w:ascii="Times New Roman" w:hAnsi="Times New Roman" w:cs="Times New Roman"/>
                <w:sz w:val="20"/>
                <w:szCs w:val="20"/>
              </w:rPr>
              <w:t xml:space="preserve">@, qué consideras que se necesita para llevar una buena clase?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¿A quién acudes cuando tienes un problema en el aula, una duda o que no estés logrando los resultados con tus alumnas que esperabas? </w:t>
            </w:r>
          </w:p>
          <w:p w:rsidR="00FE2201" w:rsidRPr="00FE2201" w:rsidRDefault="00FE2201" w:rsidP="00FE2201">
            <w:pPr>
              <w:jc w:val="both"/>
              <w:rPr>
                <w:rFonts w:ascii="Times New Roman" w:hAnsi="Times New Roman" w:cs="Times New Roman"/>
                <w:sz w:val="20"/>
                <w:szCs w:val="20"/>
              </w:rPr>
            </w:pPr>
            <w:proofErr w:type="gramStart"/>
            <w:r w:rsidRPr="00FE2201">
              <w:rPr>
                <w:rFonts w:ascii="Times New Roman" w:hAnsi="Times New Roman" w:cs="Times New Roman"/>
                <w:sz w:val="20"/>
                <w:szCs w:val="20"/>
              </w:rPr>
              <w:t>+¿</w:t>
            </w:r>
            <w:proofErr w:type="gramEnd"/>
            <w:r w:rsidRPr="00FE2201">
              <w:rPr>
                <w:rFonts w:ascii="Times New Roman" w:hAnsi="Times New Roman" w:cs="Times New Roman"/>
                <w:sz w:val="20"/>
                <w:szCs w:val="20"/>
              </w:rPr>
              <w:t>En qué medida aplicas tu planeación? , ¿</w:t>
            </w:r>
            <w:proofErr w:type="gramStart"/>
            <w:r w:rsidRPr="00FE2201">
              <w:rPr>
                <w:rFonts w:ascii="Times New Roman" w:hAnsi="Times New Roman" w:cs="Times New Roman"/>
                <w:sz w:val="20"/>
                <w:szCs w:val="20"/>
              </w:rPr>
              <w:t>de</w:t>
            </w:r>
            <w:proofErr w:type="gramEnd"/>
            <w:r w:rsidRPr="00FE2201">
              <w:rPr>
                <w:rFonts w:ascii="Times New Roman" w:hAnsi="Times New Roman" w:cs="Times New Roman"/>
                <w:sz w:val="20"/>
                <w:szCs w:val="20"/>
              </w:rPr>
              <w:t xml:space="preserve"> qué te apoyas cuando no la puedes implementar?   </w:t>
            </w: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 ¿Cuáles son tus mayores retos, dificultades al dar tus clases? </w:t>
            </w:r>
          </w:p>
          <w:p w:rsidR="00FE2201" w:rsidRPr="00FE2201" w:rsidRDefault="00FE2201" w:rsidP="00FE2201">
            <w:pPr>
              <w:spacing w:after="0" w:line="240" w:lineRule="auto"/>
              <w:rPr>
                <w:rFonts w:ascii="Times New Roman" w:hAnsi="Times New Roman" w:cs="Times New Roman"/>
                <w:sz w:val="20"/>
                <w:szCs w:val="20"/>
              </w:rPr>
            </w:pP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Equipo docente.</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jc w:val="both"/>
              <w:rPr>
                <w:rFonts w:ascii="Times New Roman" w:hAnsi="Times New Roman" w:cs="Times New Roman"/>
                <w:sz w:val="20"/>
                <w:szCs w:val="20"/>
              </w:rPr>
            </w:pPr>
            <w:r w:rsidRPr="00FE2201">
              <w:rPr>
                <w:rFonts w:ascii="Times New Roman" w:hAnsi="Times New Roman" w:cs="Times New Roman"/>
                <w:sz w:val="20"/>
                <w:szCs w:val="20"/>
              </w:rPr>
              <w:t xml:space="preserve">Para la elaboración de un primer nivel de mapeo se ha decidido que cada miembro de la comunidad de práctica contestará una entrevista y a su vez, la aplicará a algún miembro del equipo docente que fue previamente seleccionado por la comunidad. Los criterios para la selección de éstos primeros actores fueron: </w:t>
            </w:r>
          </w:p>
          <w:p w:rsidR="00FE2201" w:rsidRPr="00FE2201" w:rsidRDefault="00B64632" w:rsidP="00FE2201">
            <w:pPr>
              <w:numPr>
                <w:ilvl w:val="0"/>
                <w:numId w:val="3"/>
              </w:numPr>
              <w:spacing w:after="200" w:line="276" w:lineRule="auto"/>
              <w:contextualSpacing/>
              <w:jc w:val="both"/>
              <w:rPr>
                <w:rFonts w:ascii="Times New Roman" w:hAnsi="Times New Roman" w:cs="Times New Roman"/>
                <w:sz w:val="20"/>
                <w:szCs w:val="20"/>
              </w:rPr>
            </w:pPr>
            <w:r>
              <w:rPr>
                <w:rFonts w:ascii="Times New Roman" w:hAnsi="Times New Roman" w:cs="Times New Roman"/>
                <w:sz w:val="20"/>
                <w:szCs w:val="20"/>
              </w:rPr>
              <w:t>Docentes</w:t>
            </w:r>
            <w:r w:rsidR="00FE2201" w:rsidRPr="00FE2201">
              <w:rPr>
                <w:rFonts w:ascii="Times New Roman" w:hAnsi="Times New Roman" w:cs="Times New Roman"/>
                <w:sz w:val="20"/>
                <w:szCs w:val="20"/>
              </w:rPr>
              <w:t xml:space="preserve"> que lleven trabajando más de 7 años en el nivel. </w:t>
            </w:r>
          </w:p>
          <w:p w:rsidR="00FE2201" w:rsidRPr="00FE2201" w:rsidRDefault="00B64632" w:rsidP="00FE2201">
            <w:pPr>
              <w:numPr>
                <w:ilvl w:val="0"/>
                <w:numId w:val="3"/>
              </w:numPr>
              <w:spacing w:after="200" w:line="276" w:lineRule="auto"/>
              <w:contextualSpacing/>
              <w:jc w:val="both"/>
              <w:rPr>
                <w:rFonts w:ascii="Times New Roman" w:hAnsi="Times New Roman" w:cs="Times New Roman"/>
                <w:sz w:val="20"/>
                <w:szCs w:val="20"/>
              </w:rPr>
            </w:pPr>
            <w:r>
              <w:rPr>
                <w:rFonts w:ascii="Times New Roman" w:hAnsi="Times New Roman" w:cs="Times New Roman"/>
                <w:sz w:val="20"/>
                <w:szCs w:val="20"/>
              </w:rPr>
              <w:t>Docentes</w:t>
            </w:r>
            <w:r w:rsidR="00FE2201" w:rsidRPr="00FE2201">
              <w:rPr>
                <w:rFonts w:ascii="Times New Roman" w:hAnsi="Times New Roman" w:cs="Times New Roman"/>
                <w:sz w:val="20"/>
                <w:szCs w:val="20"/>
              </w:rPr>
              <w:t xml:space="preserve"> nuevos.</w:t>
            </w:r>
          </w:p>
          <w:p w:rsidR="00FE2201" w:rsidRPr="00FE2201" w:rsidRDefault="00B64632" w:rsidP="00FE2201">
            <w:pPr>
              <w:numPr>
                <w:ilvl w:val="0"/>
                <w:numId w:val="3"/>
              </w:numPr>
              <w:spacing w:after="200" w:line="276" w:lineRule="auto"/>
              <w:contextualSpacing/>
              <w:jc w:val="both"/>
              <w:rPr>
                <w:rFonts w:ascii="Times New Roman" w:hAnsi="Times New Roman" w:cs="Times New Roman"/>
                <w:sz w:val="20"/>
                <w:szCs w:val="20"/>
              </w:rPr>
            </w:pPr>
            <w:r>
              <w:rPr>
                <w:rFonts w:ascii="Times New Roman" w:hAnsi="Times New Roman" w:cs="Times New Roman"/>
                <w:sz w:val="20"/>
                <w:szCs w:val="20"/>
              </w:rPr>
              <w:t>Docentes</w:t>
            </w:r>
            <w:r w:rsidR="00FE2201" w:rsidRPr="00FE2201">
              <w:rPr>
                <w:rFonts w:ascii="Times New Roman" w:hAnsi="Times New Roman" w:cs="Times New Roman"/>
                <w:sz w:val="20"/>
                <w:szCs w:val="20"/>
              </w:rPr>
              <w:t xml:space="preserve"> que desde la comunidad de práctica se considera tienen prácticas exitosas.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Se elaborarán entonces 14 primeras entrevistas. </w:t>
            </w:r>
          </w:p>
        </w:tc>
        <w:tc>
          <w:tcPr>
            <w:tcW w:w="198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Entrevista semiestructurada</w:t>
            </w: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Narrativa de conclusiones, reflexiones.</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Gráficos con resultados.</w:t>
            </w:r>
          </w:p>
        </w:tc>
      </w:tr>
      <w:tr w:rsidR="00FE2201" w:rsidRPr="00FE2201" w:rsidTr="00FE2201">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3 y 4 </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CONOCIMIENTO PRÁCTICO</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Recoger de la realidad los elementos y componentes que predominan en las prácticas.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lastRenderedPageBreak/>
              <w:t xml:space="preserve">PREGUNTAS DE MAPEO </w:t>
            </w:r>
          </w:p>
          <w:p w:rsidR="00FE2201" w:rsidRPr="00FE2201" w:rsidRDefault="00FE2201" w:rsidP="00FE2201">
            <w:pPr>
              <w:numPr>
                <w:ilvl w:val="0"/>
                <w:numId w:val="4"/>
              </w:numPr>
              <w:spacing w:after="200" w:line="240" w:lineRule="auto"/>
              <w:contextualSpacing/>
              <w:rPr>
                <w:rFonts w:ascii="Times New Roman" w:hAnsi="Times New Roman" w:cs="Times New Roman"/>
                <w:sz w:val="20"/>
                <w:szCs w:val="20"/>
              </w:rPr>
            </w:pPr>
            <w:r w:rsidRPr="00FE2201">
              <w:rPr>
                <w:rFonts w:ascii="Times New Roman" w:hAnsi="Times New Roman" w:cs="Times New Roman"/>
                <w:sz w:val="20"/>
                <w:szCs w:val="20"/>
              </w:rPr>
              <w:t>¿Qué es aprender?, ¿Cuáles componentes intervie</w:t>
            </w:r>
            <w:r w:rsidR="00B64632">
              <w:rPr>
                <w:rFonts w:ascii="Times New Roman" w:hAnsi="Times New Roman" w:cs="Times New Roman"/>
                <w:sz w:val="20"/>
                <w:szCs w:val="20"/>
              </w:rPr>
              <w:t>nen en los procesos de enseñanza-</w:t>
            </w:r>
            <w:r w:rsidRPr="00FE2201">
              <w:rPr>
                <w:rFonts w:ascii="Times New Roman" w:hAnsi="Times New Roman" w:cs="Times New Roman"/>
                <w:sz w:val="20"/>
                <w:szCs w:val="20"/>
              </w:rPr>
              <w:t xml:space="preserve"> aprendizaje de aula? </w:t>
            </w:r>
          </w:p>
          <w:p w:rsidR="00FE2201" w:rsidRPr="00FE2201" w:rsidRDefault="00FE2201" w:rsidP="00FE2201">
            <w:pPr>
              <w:numPr>
                <w:ilvl w:val="0"/>
                <w:numId w:val="4"/>
              </w:numPr>
              <w:spacing w:after="200" w:line="240"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¿Cuál es el rol del docente? </w:t>
            </w:r>
          </w:p>
          <w:p w:rsidR="00FE2201" w:rsidRPr="00FE2201" w:rsidRDefault="00FE2201" w:rsidP="00FE2201">
            <w:pPr>
              <w:numPr>
                <w:ilvl w:val="0"/>
                <w:numId w:val="4"/>
              </w:numPr>
              <w:spacing w:after="200" w:line="240"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¿Cuál es el rol del alumno? </w:t>
            </w:r>
          </w:p>
          <w:p w:rsidR="00FE2201" w:rsidRPr="00FE2201" w:rsidRDefault="00FE2201" w:rsidP="00FE2201">
            <w:pPr>
              <w:numPr>
                <w:ilvl w:val="0"/>
                <w:numId w:val="4"/>
              </w:numPr>
              <w:spacing w:after="200" w:line="240"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¿Qué componentes constituyen las prácticas docentes? </w:t>
            </w:r>
          </w:p>
          <w:p w:rsidR="00FE2201" w:rsidRPr="00FE2201" w:rsidRDefault="00FE2201" w:rsidP="00FE2201">
            <w:pPr>
              <w:numPr>
                <w:ilvl w:val="0"/>
                <w:numId w:val="4"/>
              </w:numPr>
              <w:spacing w:after="200" w:line="240"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¿Cuáles procesos intervienen en la práctica docente? </w:t>
            </w: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lastRenderedPageBreak/>
              <w:t>Equipo docente:</w:t>
            </w:r>
          </w:p>
          <w:p w:rsidR="00FE2201" w:rsidRPr="00FE2201" w:rsidRDefault="00B64632" w:rsidP="00FE2201">
            <w:pPr>
              <w:spacing w:after="0" w:line="240" w:lineRule="auto"/>
              <w:rPr>
                <w:rFonts w:ascii="Times New Roman" w:hAnsi="Times New Roman" w:cs="Times New Roman"/>
                <w:sz w:val="20"/>
                <w:szCs w:val="20"/>
              </w:rPr>
            </w:pPr>
            <w:r>
              <w:rPr>
                <w:rFonts w:ascii="Times New Roman" w:hAnsi="Times New Roman" w:cs="Times New Roman"/>
                <w:sz w:val="20"/>
                <w:szCs w:val="20"/>
              </w:rPr>
              <w:t>4 docentes</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Alumnas:</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lastRenderedPageBreak/>
              <w:t xml:space="preserve">6 grupos  </w:t>
            </w:r>
          </w:p>
        </w:tc>
        <w:tc>
          <w:tcPr>
            <w:tcW w:w="198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lastRenderedPageBreak/>
              <w:t xml:space="preserve">Encuesta informal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 Observación, reflexión y análisis. </w:t>
            </w: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Construcción de afirmaciones con respecto a las características de </w:t>
            </w:r>
            <w:r w:rsidRPr="00FE2201">
              <w:rPr>
                <w:rFonts w:ascii="Times New Roman" w:hAnsi="Times New Roman" w:cs="Times New Roman"/>
                <w:sz w:val="20"/>
                <w:szCs w:val="20"/>
              </w:rPr>
              <w:lastRenderedPageBreak/>
              <w:t xml:space="preserve">las prácticas y sus componentes.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Mapas conceptuales y mentales. </w:t>
            </w:r>
          </w:p>
        </w:tc>
      </w:tr>
      <w:tr w:rsidR="00FE2201" w:rsidRPr="00FE2201" w:rsidTr="00FE2201">
        <w:trPr>
          <w:trHeight w:val="2456"/>
        </w:trPr>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5 y 6 </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CONOCIMIENTO PRÁCTICO</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Identificar capital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PREGUNTAS DE MAPEO </w:t>
            </w:r>
          </w:p>
          <w:p w:rsidR="00FE2201" w:rsidRPr="00FE2201" w:rsidRDefault="00FE2201" w:rsidP="00FE2201">
            <w:pPr>
              <w:numPr>
                <w:ilvl w:val="0"/>
                <w:numId w:val="4"/>
              </w:num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¿Qué caracteriza las prácticas exitosas?, ¿cómo se lograron?, ¿a partir de qué</w:t>
            </w:r>
            <w:proofErr w:type="gramStart"/>
            <w:r w:rsidRPr="00FE2201">
              <w:rPr>
                <w:rFonts w:ascii="Times New Roman" w:hAnsi="Times New Roman" w:cs="Times New Roman"/>
                <w:sz w:val="20"/>
                <w:szCs w:val="20"/>
              </w:rPr>
              <w:t>?.</w:t>
            </w:r>
            <w:proofErr w:type="gramEnd"/>
            <w:r w:rsidRPr="00FE2201">
              <w:rPr>
                <w:rFonts w:ascii="Times New Roman" w:hAnsi="Times New Roman" w:cs="Times New Roman"/>
                <w:sz w:val="20"/>
                <w:szCs w:val="20"/>
              </w:rPr>
              <w:t xml:space="preserve"> </w:t>
            </w:r>
          </w:p>
          <w:p w:rsidR="00FE2201" w:rsidRPr="00FE2201" w:rsidRDefault="00FE2201" w:rsidP="00FE2201">
            <w:pPr>
              <w:spacing w:after="0" w:line="240" w:lineRule="auto"/>
              <w:ind w:left="720"/>
              <w:rPr>
                <w:rFonts w:ascii="Times New Roman" w:hAnsi="Times New Roman" w:cs="Times New Roman"/>
                <w:sz w:val="20"/>
                <w:szCs w:val="20"/>
              </w:rPr>
            </w:pP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Equipo docente:</w:t>
            </w:r>
          </w:p>
          <w:p w:rsidR="00FE2201" w:rsidRPr="00FE2201" w:rsidRDefault="00B64632" w:rsidP="00FE2201">
            <w:pPr>
              <w:spacing w:after="0" w:line="240" w:lineRule="auto"/>
              <w:rPr>
                <w:rFonts w:ascii="Times New Roman" w:hAnsi="Times New Roman" w:cs="Times New Roman"/>
                <w:sz w:val="20"/>
                <w:szCs w:val="20"/>
              </w:rPr>
            </w:pPr>
            <w:r>
              <w:rPr>
                <w:rFonts w:ascii="Times New Roman" w:hAnsi="Times New Roman" w:cs="Times New Roman"/>
                <w:sz w:val="20"/>
                <w:szCs w:val="20"/>
              </w:rPr>
              <w:t>7 docentes</w:t>
            </w:r>
            <w:r w:rsidR="00FE2201" w:rsidRPr="00FE2201">
              <w:rPr>
                <w:rFonts w:ascii="Times New Roman" w:hAnsi="Times New Roman" w:cs="Times New Roman"/>
                <w:sz w:val="20"/>
                <w:szCs w:val="20"/>
              </w:rPr>
              <w:t xml:space="preserve"> que en comunidad se considere que cuentan con prácticas exitosas.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Alumnas:</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 7 alumnas que a su vez han experimentado tales prácticas. </w:t>
            </w:r>
          </w:p>
        </w:tc>
        <w:tc>
          <w:tcPr>
            <w:tcW w:w="198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Encuesta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Estudio de casos (observación) </w:t>
            </w:r>
          </w:p>
          <w:p w:rsidR="00FE2201" w:rsidRPr="00FE2201" w:rsidRDefault="00FE2201" w:rsidP="00FE2201">
            <w:pPr>
              <w:spacing w:after="0" w:line="240" w:lineRule="auto"/>
              <w:rPr>
                <w:rFonts w:ascii="Times New Roman" w:hAnsi="Times New Roman" w:cs="Times New Roman"/>
                <w:sz w:val="20"/>
                <w:szCs w:val="20"/>
              </w:rPr>
            </w:pP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Mapas conceptuales y mentales con la información de las encuestas.</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Afirmaciones que describan los elementos de tales prácticas y conclusiones. </w:t>
            </w:r>
          </w:p>
          <w:p w:rsidR="00FE2201" w:rsidRPr="00FE2201" w:rsidRDefault="00FE2201" w:rsidP="00FE2201">
            <w:pPr>
              <w:spacing w:after="0" w:line="240" w:lineRule="auto"/>
              <w:rPr>
                <w:rFonts w:ascii="Times New Roman" w:hAnsi="Times New Roman" w:cs="Times New Roman"/>
                <w:sz w:val="20"/>
                <w:szCs w:val="20"/>
              </w:rPr>
            </w:pPr>
          </w:p>
        </w:tc>
      </w:tr>
      <w:tr w:rsidR="00FE2201" w:rsidRPr="00FE2201" w:rsidTr="00FE2201">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7 Y 8 </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CONOCIMIENTO PRÁCTICO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Identificar el papel de la evaluación en el proceso de enseñanza-aprendizaje </w:t>
            </w:r>
          </w:p>
          <w:p w:rsidR="00FE2201" w:rsidRPr="00FE2201" w:rsidRDefault="00FE2201" w:rsidP="00FE2201">
            <w:pPr>
              <w:spacing w:after="0" w:line="240" w:lineRule="auto"/>
              <w:rPr>
                <w:rFonts w:ascii="Times New Roman" w:hAnsi="Times New Roman" w:cs="Times New Roman"/>
                <w:sz w:val="20"/>
                <w:szCs w:val="20"/>
              </w:rPr>
            </w:pP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PREGUNTAS DE MAPEO </w:t>
            </w:r>
          </w:p>
          <w:p w:rsidR="00FE2201" w:rsidRPr="00FE2201" w:rsidRDefault="00FE2201" w:rsidP="00FE2201">
            <w:pPr>
              <w:numPr>
                <w:ilvl w:val="0"/>
                <w:numId w:val="4"/>
              </w:num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¿Cuál es el papel de la evaluación en el proceso de enseñanza-aprendizaje? </w:t>
            </w:r>
          </w:p>
          <w:p w:rsidR="00FE2201" w:rsidRPr="00FE2201" w:rsidRDefault="00FE2201" w:rsidP="00FE2201">
            <w:pPr>
              <w:numPr>
                <w:ilvl w:val="0"/>
                <w:numId w:val="4"/>
              </w:num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¿Cuáles son los principales retos del proceso enseñanza-aprendizaje? </w:t>
            </w:r>
          </w:p>
          <w:p w:rsidR="00FE2201" w:rsidRPr="00FE2201" w:rsidRDefault="00FE2201" w:rsidP="00FE2201">
            <w:pPr>
              <w:spacing w:after="0" w:line="240" w:lineRule="auto"/>
              <w:rPr>
                <w:rFonts w:ascii="Times New Roman" w:hAnsi="Times New Roman" w:cs="Times New Roman"/>
                <w:sz w:val="20"/>
                <w:szCs w:val="20"/>
              </w:rPr>
            </w:pP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Equipo docente: </w:t>
            </w:r>
          </w:p>
          <w:p w:rsidR="00FE2201" w:rsidRPr="00FE2201" w:rsidRDefault="00B64632" w:rsidP="00FE2201">
            <w:pPr>
              <w:spacing w:after="0" w:line="240" w:lineRule="auto"/>
              <w:rPr>
                <w:rFonts w:ascii="Times New Roman" w:hAnsi="Times New Roman" w:cs="Times New Roman"/>
                <w:sz w:val="20"/>
                <w:szCs w:val="20"/>
              </w:rPr>
            </w:pPr>
            <w:r>
              <w:rPr>
                <w:rFonts w:ascii="Times New Roman" w:hAnsi="Times New Roman" w:cs="Times New Roman"/>
                <w:sz w:val="20"/>
                <w:szCs w:val="20"/>
              </w:rPr>
              <w:t>Entrevista a 7 docentes</w:t>
            </w:r>
            <w:r w:rsidR="00FE2201" w:rsidRPr="00FE2201">
              <w:rPr>
                <w:rFonts w:ascii="Times New Roman" w:hAnsi="Times New Roman" w:cs="Times New Roman"/>
                <w:sz w:val="20"/>
                <w:szCs w:val="20"/>
              </w:rPr>
              <w:t xml:space="preserve">.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¿Qué es evaluar?</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¿Cómo sacas tus calificaciones?, ¿a partir de qué?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¿Cuáles son tus principales retos en el proceso de enseñar?  </w:t>
            </w:r>
          </w:p>
        </w:tc>
        <w:tc>
          <w:tcPr>
            <w:tcW w:w="1984" w:type="dxa"/>
          </w:tcPr>
          <w:p w:rsidR="00FE2201" w:rsidRPr="00FE2201" w:rsidRDefault="00FE2201" w:rsidP="00FE2201">
            <w:pPr>
              <w:spacing w:after="0" w:line="240" w:lineRule="auto"/>
              <w:rPr>
                <w:rFonts w:ascii="Times New Roman" w:hAnsi="Times New Roman" w:cs="Times New Roman"/>
                <w:sz w:val="20"/>
                <w:szCs w:val="20"/>
              </w:rPr>
            </w:pP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Mapa mental </w:t>
            </w:r>
          </w:p>
        </w:tc>
      </w:tr>
      <w:tr w:rsidR="00FE2201" w:rsidRPr="00FE2201" w:rsidTr="00FE2201">
        <w:trPr>
          <w:trHeight w:val="699"/>
        </w:trPr>
        <w:tc>
          <w:tcPr>
            <w:tcW w:w="113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9 </w:t>
            </w:r>
          </w:p>
        </w:tc>
        <w:tc>
          <w:tcPr>
            <w:tcW w:w="6237"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CONOCIMIENTO TEÓRICO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Identificar con qué artefactos cuenta la Institución, qué han aportado, qué pueden aportar, cómo se implementaron, etc.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PREGUNTAS DE MAPEO </w:t>
            </w:r>
          </w:p>
          <w:p w:rsidR="00FE2201" w:rsidRPr="00FE2201" w:rsidRDefault="00FE2201" w:rsidP="00FE2201">
            <w:pPr>
              <w:numPr>
                <w:ilvl w:val="0"/>
                <w:numId w:val="4"/>
              </w:numPr>
              <w:spacing w:after="200" w:line="276" w:lineRule="auto"/>
              <w:contextualSpacing/>
              <w:rPr>
                <w:rFonts w:ascii="Times New Roman" w:hAnsi="Times New Roman" w:cs="Times New Roman"/>
                <w:sz w:val="20"/>
                <w:szCs w:val="20"/>
              </w:rPr>
            </w:pPr>
            <w:r w:rsidRPr="00FE2201">
              <w:rPr>
                <w:rFonts w:ascii="Times New Roman" w:hAnsi="Times New Roman" w:cs="Times New Roman"/>
                <w:sz w:val="20"/>
                <w:szCs w:val="20"/>
              </w:rPr>
              <w:t xml:space="preserve">¿Con qué artefactos de apoyo cuenta la Institución para la asistencia del proceso de enseñanza- aprendizaje? </w:t>
            </w:r>
          </w:p>
        </w:tc>
        <w:tc>
          <w:tcPr>
            <w:tcW w:w="2410"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Modelo Educativo </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Planeaciones</w:t>
            </w:r>
          </w:p>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Planes y programas </w:t>
            </w:r>
          </w:p>
        </w:tc>
        <w:tc>
          <w:tcPr>
            <w:tcW w:w="1984"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Análisis y reflexión colegiada a partir de hacer preguntas a tales documentos. </w:t>
            </w:r>
          </w:p>
        </w:tc>
        <w:tc>
          <w:tcPr>
            <w:tcW w:w="1843" w:type="dxa"/>
          </w:tcPr>
          <w:p w:rsidR="00FE2201" w:rsidRPr="00FE2201" w:rsidRDefault="00FE2201" w:rsidP="00FE2201">
            <w:pPr>
              <w:spacing w:after="0" w:line="240" w:lineRule="auto"/>
              <w:rPr>
                <w:rFonts w:ascii="Times New Roman" w:hAnsi="Times New Roman" w:cs="Times New Roman"/>
                <w:sz w:val="20"/>
                <w:szCs w:val="20"/>
              </w:rPr>
            </w:pPr>
            <w:r w:rsidRPr="00FE2201">
              <w:rPr>
                <w:rFonts w:ascii="Times New Roman" w:hAnsi="Times New Roman" w:cs="Times New Roman"/>
                <w:sz w:val="20"/>
                <w:szCs w:val="20"/>
              </w:rPr>
              <w:t xml:space="preserve">Tríptico </w:t>
            </w:r>
          </w:p>
        </w:tc>
      </w:tr>
    </w:tbl>
    <w:p w:rsidR="00B64632" w:rsidRPr="00B64632" w:rsidRDefault="00B64632" w:rsidP="00B64632">
      <w:pPr>
        <w:rPr>
          <w:rFonts w:ascii="Times New Roman" w:hAnsi="Times New Roman" w:cs="Times New Roman"/>
          <w:sz w:val="24"/>
          <w:szCs w:val="24"/>
        </w:rPr>
        <w:sectPr w:rsidR="00B64632" w:rsidRPr="00B64632" w:rsidSect="00FE2201">
          <w:pgSz w:w="15840" w:h="12240" w:orient="landscape"/>
          <w:pgMar w:top="1701" w:right="1417" w:bottom="1701" w:left="1417" w:header="708" w:footer="708" w:gutter="0"/>
          <w:cols w:space="708"/>
          <w:docGrid w:linePitch="360"/>
        </w:sectPr>
      </w:pPr>
    </w:p>
    <w:p w:rsidR="00FE2201" w:rsidRPr="00FE2201" w:rsidRDefault="00FE2201" w:rsidP="00FE2201">
      <w:pPr>
        <w:shd w:val="clear" w:color="auto" w:fill="FFFFFF"/>
        <w:spacing w:before="100" w:beforeAutospacing="1" w:after="0" w:afterAutospacing="1" w:line="360" w:lineRule="auto"/>
        <w:jc w:val="both"/>
        <w:rPr>
          <w:rFonts w:ascii="Times New Roman" w:eastAsia="Times New Roman" w:hAnsi="Times New Roman" w:cs="Times New Roman"/>
          <w:b/>
          <w:sz w:val="24"/>
          <w:szCs w:val="24"/>
          <w:lang w:eastAsia="es-MX"/>
        </w:rPr>
      </w:pPr>
      <w:r w:rsidRPr="00FE2201">
        <w:rPr>
          <w:rFonts w:ascii="Times New Roman" w:eastAsia="Times New Roman" w:hAnsi="Times New Roman" w:cs="Times New Roman"/>
          <w:b/>
          <w:sz w:val="24"/>
          <w:szCs w:val="24"/>
          <w:lang w:eastAsia="es-MX"/>
        </w:rPr>
        <w:lastRenderedPageBreak/>
        <w:t>Combinación del conocimiento exte</w:t>
      </w:r>
      <w:r w:rsidR="00B64632">
        <w:rPr>
          <w:rFonts w:ascii="Times New Roman" w:eastAsia="Times New Roman" w:hAnsi="Times New Roman" w:cs="Times New Roman"/>
          <w:b/>
          <w:sz w:val="24"/>
          <w:szCs w:val="24"/>
          <w:lang w:eastAsia="es-MX"/>
        </w:rPr>
        <w:t>rno para la creación de los referentes pedagógicos.</w:t>
      </w:r>
    </w:p>
    <w:p w:rsidR="00FE2201" w:rsidRPr="00FE2201" w:rsidRDefault="00FE2201" w:rsidP="00FE2201">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FE2201">
        <w:rPr>
          <w:rFonts w:ascii="Times New Roman" w:eastAsia="Times New Roman" w:hAnsi="Times New Roman" w:cs="Times New Roman"/>
          <w:sz w:val="24"/>
          <w:szCs w:val="24"/>
          <w:lang w:eastAsia="es-MX"/>
        </w:rPr>
        <w:t xml:space="preserve">La combinación tiene que ver con el enriquecimiento y/o aporte de medios que se encuentran fuera de la Organización para abonar a lo que ya se tiene. Es decir, “la re-configuración de información existente a través de la clasificación, la adición, la re-categorización y la re-contextualización del conocimiento explícito puede llevarnos a nuevo conocimiento” (Nonaka y Takeuchi, 1994, pp.10 y 11). En este sentido, es importante que el mapeo haya sido lo suficientemente eficaz para poder identificar con claridad qué es lo que se necesita. Para esto se plantearon los siguientes pasos: </w:t>
      </w:r>
    </w:p>
    <w:tbl>
      <w:tblPr>
        <w:tblStyle w:val="Tablaconcuadrcula"/>
        <w:tblW w:w="0" w:type="auto"/>
        <w:tblLook w:val="04A0" w:firstRow="1" w:lastRow="0" w:firstColumn="1" w:lastColumn="0" w:noHBand="0" w:noVBand="1"/>
      </w:tblPr>
      <w:tblGrid>
        <w:gridCol w:w="8828"/>
      </w:tblGrid>
      <w:tr w:rsidR="00FE2201" w:rsidRPr="002D68B8" w:rsidTr="00B64632">
        <w:tc>
          <w:tcPr>
            <w:tcW w:w="8828" w:type="dxa"/>
          </w:tcPr>
          <w:p w:rsidR="00FE2201" w:rsidRPr="002D68B8" w:rsidRDefault="00FE2201" w:rsidP="00B64632">
            <w:pPr>
              <w:pStyle w:val="NormalWeb"/>
              <w:shd w:val="clear" w:color="auto" w:fill="FFFFFF"/>
              <w:spacing w:after="0" w:line="360" w:lineRule="auto"/>
              <w:jc w:val="both"/>
              <w:rPr>
                <w:u w:val="single"/>
              </w:rPr>
            </w:pPr>
            <w:r w:rsidRPr="002D68B8">
              <w:rPr>
                <w:u w:val="single"/>
              </w:rPr>
              <w:t>a)</w:t>
            </w:r>
            <w:r w:rsidRPr="002D68B8">
              <w:rPr>
                <w:u w:val="single"/>
              </w:rPr>
              <w:tab/>
              <w:t xml:space="preserve">Replantear en la Comunidad de práctica aquellos elementos que </w:t>
            </w:r>
            <w:r w:rsidR="00B64632">
              <w:rPr>
                <w:u w:val="single"/>
              </w:rPr>
              <w:t>vale la pena fortalecer o desarrollar.</w:t>
            </w:r>
          </w:p>
          <w:p w:rsidR="00FE2201" w:rsidRPr="002D68B8" w:rsidRDefault="00FE2201" w:rsidP="00B64632">
            <w:pPr>
              <w:pStyle w:val="NormalWeb"/>
              <w:shd w:val="clear" w:color="auto" w:fill="FFFFFF"/>
              <w:spacing w:after="0" w:line="360" w:lineRule="auto"/>
              <w:jc w:val="both"/>
              <w:rPr>
                <w:u w:val="single"/>
              </w:rPr>
            </w:pPr>
            <w:r w:rsidRPr="002D68B8">
              <w:rPr>
                <w:u w:val="single"/>
              </w:rPr>
              <w:t>b)</w:t>
            </w:r>
            <w:r w:rsidRPr="002D68B8">
              <w:rPr>
                <w:u w:val="single"/>
              </w:rPr>
              <w:tab/>
              <w:t xml:space="preserve">Buscar la información y/o medios pertinentes para seleccionarla. </w:t>
            </w:r>
          </w:p>
          <w:p w:rsidR="00FE2201" w:rsidRPr="002D68B8" w:rsidRDefault="00FE2201" w:rsidP="00FE2201">
            <w:pPr>
              <w:pStyle w:val="NormalWeb"/>
              <w:shd w:val="clear" w:color="auto" w:fill="FFFFFF"/>
              <w:spacing w:line="360" w:lineRule="auto"/>
              <w:jc w:val="both"/>
              <w:rPr>
                <w:u w:val="single"/>
              </w:rPr>
            </w:pPr>
            <w:r w:rsidRPr="002D68B8">
              <w:rPr>
                <w:u w:val="single"/>
              </w:rPr>
              <w:t>c)</w:t>
            </w:r>
            <w:r w:rsidRPr="002D68B8">
              <w:rPr>
                <w:u w:val="single"/>
              </w:rPr>
              <w:tab/>
              <w:t xml:space="preserve">Desarrollar una propuesta de intervención con todo el equipo  del nivel para trabajar con cada </w:t>
            </w:r>
            <w:r w:rsidR="00B64632">
              <w:rPr>
                <w:u w:val="single"/>
              </w:rPr>
              <w:t>uno de los referentes.</w:t>
            </w:r>
          </w:p>
        </w:tc>
      </w:tr>
    </w:tbl>
    <w:p w:rsidR="00FE2201" w:rsidRDefault="00FE2201" w:rsidP="00F33D18">
      <w:pPr>
        <w:jc w:val="both"/>
        <w:rPr>
          <w:rFonts w:ascii="Times New Roman" w:hAnsi="Times New Roman" w:cs="Times New Roman"/>
          <w:sz w:val="24"/>
          <w:szCs w:val="24"/>
        </w:rPr>
      </w:pPr>
    </w:p>
    <w:p w:rsidR="00FE2201" w:rsidRPr="00FE2201" w:rsidRDefault="00FE2201" w:rsidP="00FE2201">
      <w:pPr>
        <w:shd w:val="clear" w:color="auto" w:fill="FFFFFF"/>
        <w:spacing w:before="100" w:beforeAutospacing="1" w:after="0" w:afterAutospacing="1" w:line="360" w:lineRule="auto"/>
        <w:jc w:val="both"/>
        <w:rPr>
          <w:rFonts w:ascii="Times New Roman" w:eastAsia="Times New Roman" w:hAnsi="Times New Roman" w:cs="Times New Roman"/>
          <w:sz w:val="24"/>
          <w:szCs w:val="24"/>
          <w:lang w:eastAsia="es-MX"/>
        </w:rPr>
      </w:pPr>
      <w:r w:rsidRPr="00FE2201">
        <w:rPr>
          <w:rFonts w:ascii="Times New Roman" w:eastAsia="Times New Roman" w:hAnsi="Times New Roman" w:cs="Times New Roman"/>
          <w:sz w:val="24"/>
          <w:szCs w:val="24"/>
          <w:lang w:eastAsia="es-MX"/>
        </w:rPr>
        <w:t>El siguiente esquema consta de la propuesta de intervención planeada.</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1163"/>
        <w:gridCol w:w="964"/>
        <w:gridCol w:w="2976"/>
        <w:gridCol w:w="3119"/>
      </w:tblGrid>
      <w:tr w:rsidR="00FE2201" w:rsidRPr="00FE2201" w:rsidTr="00B64632">
        <w:trPr>
          <w:trHeight w:val="300"/>
        </w:trPr>
        <w:tc>
          <w:tcPr>
            <w:tcW w:w="8897" w:type="dxa"/>
            <w:gridSpan w:val="5"/>
          </w:tcPr>
          <w:p w:rsidR="00FE2201" w:rsidRPr="00FE2201" w:rsidRDefault="00FE2201" w:rsidP="00FE2201">
            <w:pPr>
              <w:spacing w:after="0" w:line="240" w:lineRule="auto"/>
              <w:jc w:val="center"/>
              <w:rPr>
                <w:rFonts w:ascii="Times New Roman" w:hAnsi="Times New Roman" w:cs="Times New Roman"/>
                <w:b/>
                <w:szCs w:val="20"/>
                <w:lang w:eastAsia="es-MX"/>
              </w:rPr>
            </w:pPr>
            <w:r w:rsidRPr="00FE2201">
              <w:rPr>
                <w:rFonts w:ascii="Times New Roman" w:hAnsi="Times New Roman" w:cs="Times New Roman"/>
                <w:b/>
                <w:szCs w:val="20"/>
                <w:lang w:eastAsia="es-MX"/>
              </w:rPr>
              <w:t>Tabla de descripción general de la propuesta de intervención</w:t>
            </w:r>
          </w:p>
        </w:tc>
      </w:tr>
      <w:tr w:rsidR="00FE2201" w:rsidRPr="00FE2201" w:rsidTr="00B64632">
        <w:tc>
          <w:tcPr>
            <w:tcW w:w="675" w:type="dxa"/>
            <w:vMerge w:val="restart"/>
            <w:textDirection w:val="btLr"/>
          </w:tcPr>
          <w:p w:rsidR="00FE2201" w:rsidRPr="00FE2201" w:rsidRDefault="00FE2201" w:rsidP="00FE2201">
            <w:pPr>
              <w:spacing w:after="0" w:line="240" w:lineRule="auto"/>
              <w:ind w:left="113" w:right="113"/>
              <w:jc w:val="center"/>
              <w:rPr>
                <w:rFonts w:ascii="Times New Roman" w:hAnsi="Times New Roman" w:cs="Times New Roman"/>
                <w:szCs w:val="20"/>
                <w:lang w:eastAsia="es-MX"/>
              </w:rPr>
            </w:pPr>
            <w:r w:rsidRPr="00FE2201">
              <w:rPr>
                <w:rFonts w:ascii="Times New Roman" w:hAnsi="Times New Roman" w:cs="Times New Roman"/>
                <w:szCs w:val="20"/>
                <w:lang w:eastAsia="es-MX"/>
              </w:rPr>
              <w:t>Datos de identificación</w:t>
            </w:r>
          </w:p>
        </w:tc>
        <w:tc>
          <w:tcPr>
            <w:tcW w:w="8222" w:type="dxa"/>
            <w:gridSpan w:val="4"/>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Nombre de la propuesta: Articulando Prácticas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8222" w:type="dxa"/>
            <w:gridSpan w:val="4"/>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Propósito:</w:t>
            </w:r>
            <w:r>
              <w:rPr>
                <w:rFonts w:ascii="Times New Roman" w:hAnsi="Times New Roman" w:cs="Times New Roman"/>
                <w:b/>
                <w:i/>
                <w:sz w:val="24"/>
                <w:szCs w:val="24"/>
              </w:rPr>
              <w:t xml:space="preserve"> Analizar los referentes</w:t>
            </w:r>
            <w:r w:rsidRPr="00FE2201">
              <w:rPr>
                <w:rFonts w:ascii="Times New Roman" w:hAnsi="Times New Roman" w:cs="Times New Roman"/>
                <w:b/>
                <w:i/>
                <w:sz w:val="24"/>
                <w:szCs w:val="24"/>
              </w:rPr>
              <w:t xml:space="preserve"> pedagógico</w:t>
            </w:r>
            <w:r>
              <w:rPr>
                <w:rFonts w:ascii="Times New Roman" w:hAnsi="Times New Roman" w:cs="Times New Roman"/>
                <w:b/>
                <w:i/>
                <w:sz w:val="24"/>
                <w:szCs w:val="24"/>
              </w:rPr>
              <w:t>s</w:t>
            </w:r>
            <w:r w:rsidRPr="00FE2201">
              <w:rPr>
                <w:rFonts w:ascii="Times New Roman" w:hAnsi="Times New Roman" w:cs="Times New Roman"/>
                <w:b/>
                <w:i/>
                <w:sz w:val="24"/>
                <w:szCs w:val="24"/>
              </w:rPr>
              <w:t xml:space="preserve"> de nivel, para diseñar actividades didácticas a partir de la articulación con el mismo.</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8222" w:type="dxa"/>
            <w:gridSpan w:val="4"/>
          </w:tcPr>
          <w:p w:rsidR="00FE2201" w:rsidRPr="00FE2201" w:rsidRDefault="00FE2201" w:rsidP="00FE2201">
            <w:pPr>
              <w:contextualSpacing/>
              <w:jc w:val="both"/>
              <w:rPr>
                <w:rFonts w:ascii="Times New Roman" w:hAnsi="Times New Roman" w:cs="Times New Roman"/>
                <w:sz w:val="24"/>
                <w:szCs w:val="24"/>
              </w:rPr>
            </w:pPr>
            <w:r w:rsidRPr="00FE2201">
              <w:rPr>
                <w:rFonts w:ascii="Times New Roman" w:hAnsi="Times New Roman" w:cs="Times New Roman"/>
                <w:szCs w:val="20"/>
                <w:lang w:eastAsia="es-MX"/>
              </w:rPr>
              <w:t>Criterios de evaluación:</w:t>
            </w:r>
            <w:r w:rsidRPr="00FE2201">
              <w:rPr>
                <w:rFonts w:ascii="Times New Roman" w:hAnsi="Times New Roman" w:cs="Times New Roman"/>
                <w:sz w:val="24"/>
                <w:szCs w:val="24"/>
              </w:rPr>
              <w:t xml:space="preserve"> </w:t>
            </w:r>
          </w:p>
          <w:p w:rsidR="00FE2201" w:rsidRPr="00FE2201" w:rsidRDefault="00FE2201" w:rsidP="00FE2201">
            <w:pPr>
              <w:numPr>
                <w:ilvl w:val="0"/>
                <w:numId w:val="8"/>
              </w:numPr>
              <w:spacing w:after="200" w:line="276" w:lineRule="auto"/>
              <w:contextualSpacing/>
              <w:jc w:val="both"/>
              <w:rPr>
                <w:rFonts w:ascii="Times New Roman" w:hAnsi="Times New Roman" w:cs="Times New Roman"/>
                <w:sz w:val="24"/>
                <w:szCs w:val="24"/>
              </w:rPr>
            </w:pPr>
            <w:r w:rsidRPr="00FE2201">
              <w:rPr>
                <w:rFonts w:ascii="Times New Roman" w:hAnsi="Times New Roman" w:cs="Times New Roman"/>
                <w:sz w:val="24"/>
                <w:szCs w:val="24"/>
              </w:rPr>
              <w:t>Articu</w:t>
            </w:r>
            <w:r>
              <w:rPr>
                <w:rFonts w:ascii="Times New Roman" w:hAnsi="Times New Roman" w:cs="Times New Roman"/>
                <w:sz w:val="24"/>
                <w:szCs w:val="24"/>
              </w:rPr>
              <w:t xml:space="preserve">lación con los referentes pedagógicos </w:t>
            </w:r>
            <w:r w:rsidRPr="00FE2201">
              <w:rPr>
                <w:rFonts w:ascii="Times New Roman" w:hAnsi="Times New Roman" w:cs="Times New Roman"/>
                <w:sz w:val="24"/>
                <w:szCs w:val="24"/>
              </w:rPr>
              <w:t xml:space="preserve">de nivel. </w:t>
            </w:r>
          </w:p>
          <w:p w:rsidR="00FE2201" w:rsidRPr="00FE2201" w:rsidRDefault="00FE2201" w:rsidP="00FE2201">
            <w:pPr>
              <w:numPr>
                <w:ilvl w:val="0"/>
                <w:numId w:val="8"/>
              </w:numPr>
              <w:spacing w:after="200" w:line="276" w:lineRule="auto"/>
              <w:contextualSpacing/>
              <w:jc w:val="both"/>
              <w:rPr>
                <w:rFonts w:ascii="Times New Roman" w:hAnsi="Times New Roman" w:cs="Times New Roman"/>
                <w:sz w:val="24"/>
                <w:szCs w:val="24"/>
              </w:rPr>
            </w:pPr>
            <w:r w:rsidRPr="00FE2201">
              <w:rPr>
                <w:rFonts w:ascii="Times New Roman" w:hAnsi="Times New Roman" w:cs="Times New Roman"/>
                <w:sz w:val="24"/>
                <w:szCs w:val="24"/>
              </w:rPr>
              <w:t>Claridad en el desglose y explicación de las actividades.</w:t>
            </w:r>
          </w:p>
          <w:p w:rsidR="00FE2201" w:rsidRPr="00FE2201" w:rsidRDefault="00FE2201" w:rsidP="00FE2201">
            <w:pPr>
              <w:ind w:left="1620"/>
              <w:contextualSpacing/>
              <w:jc w:val="both"/>
              <w:rPr>
                <w:rFonts w:ascii="Times New Roman" w:hAnsi="Times New Roman" w:cs="Times New Roman"/>
                <w:sz w:val="24"/>
                <w:szCs w:val="24"/>
              </w:rPr>
            </w:pPr>
          </w:p>
          <w:p w:rsidR="00FE2201" w:rsidRPr="00FE2201" w:rsidRDefault="00FE2201" w:rsidP="00FE2201">
            <w:pPr>
              <w:numPr>
                <w:ilvl w:val="0"/>
                <w:numId w:val="8"/>
              </w:numPr>
              <w:spacing w:after="200" w:line="276" w:lineRule="auto"/>
              <w:contextualSpacing/>
              <w:jc w:val="both"/>
              <w:rPr>
                <w:rFonts w:ascii="Times New Roman" w:hAnsi="Times New Roman" w:cs="Times New Roman"/>
                <w:sz w:val="24"/>
                <w:szCs w:val="24"/>
              </w:rPr>
            </w:pPr>
            <w:r w:rsidRPr="00FE2201">
              <w:rPr>
                <w:rFonts w:ascii="Times New Roman" w:hAnsi="Times New Roman" w:cs="Times New Roman"/>
                <w:sz w:val="24"/>
                <w:szCs w:val="24"/>
              </w:rPr>
              <w:t xml:space="preserve">Cooperación y aporte evidente de todos los miembros del equipo.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8222" w:type="dxa"/>
            <w:gridSpan w:val="4"/>
          </w:tcPr>
          <w:p w:rsidR="00FE2201" w:rsidRPr="00FE2201" w:rsidRDefault="00FE2201" w:rsidP="00FE2201">
            <w:pPr>
              <w:jc w:val="both"/>
              <w:rPr>
                <w:rFonts w:ascii="Times New Roman" w:hAnsi="Times New Roman" w:cs="Times New Roman"/>
                <w:i/>
                <w:sz w:val="24"/>
                <w:szCs w:val="24"/>
              </w:rPr>
            </w:pPr>
            <w:r w:rsidRPr="00FE2201">
              <w:rPr>
                <w:rFonts w:ascii="Times New Roman" w:hAnsi="Times New Roman" w:cs="Times New Roman"/>
                <w:szCs w:val="20"/>
                <w:lang w:eastAsia="es-MX"/>
              </w:rPr>
              <w:t xml:space="preserve">Producto (s) esperado(s): </w:t>
            </w:r>
            <w:r w:rsidRPr="00FE2201">
              <w:rPr>
                <w:rFonts w:ascii="Times New Roman" w:hAnsi="Times New Roman" w:cs="Times New Roman"/>
                <w:i/>
                <w:sz w:val="24"/>
                <w:szCs w:val="24"/>
              </w:rPr>
              <w:t xml:space="preserve">Planeación didáctica de algún bloque o proyecto de su asignatura o área por academias.  </w:t>
            </w:r>
          </w:p>
        </w:tc>
      </w:tr>
      <w:tr w:rsidR="00FE2201" w:rsidRPr="00FE2201" w:rsidTr="00B64632">
        <w:trPr>
          <w:gridAfter w:val="2"/>
          <w:wAfter w:w="6095" w:type="dxa"/>
          <w:trHeight w:val="464"/>
        </w:trPr>
        <w:tc>
          <w:tcPr>
            <w:tcW w:w="675" w:type="dxa"/>
            <w:vMerge w:val="restart"/>
            <w:textDirection w:val="btLr"/>
          </w:tcPr>
          <w:p w:rsidR="00FE2201" w:rsidRPr="00FE2201" w:rsidRDefault="00FE2201" w:rsidP="00FE2201">
            <w:pPr>
              <w:spacing w:after="0" w:line="240" w:lineRule="auto"/>
              <w:ind w:left="113" w:right="113"/>
              <w:jc w:val="center"/>
              <w:rPr>
                <w:rFonts w:ascii="Times New Roman" w:hAnsi="Times New Roman" w:cs="Times New Roman"/>
                <w:szCs w:val="20"/>
                <w:lang w:eastAsia="es-MX"/>
              </w:rPr>
            </w:pPr>
            <w:r w:rsidRPr="00FE2201">
              <w:rPr>
                <w:rFonts w:ascii="Times New Roman" w:hAnsi="Times New Roman" w:cs="Times New Roman"/>
                <w:szCs w:val="20"/>
                <w:lang w:eastAsia="es-MX"/>
              </w:rPr>
              <w:t>Descripción del desarrollo</w:t>
            </w:r>
          </w:p>
        </w:tc>
        <w:tc>
          <w:tcPr>
            <w:tcW w:w="1163" w:type="dxa"/>
            <w:vMerge w:val="restart"/>
            <w:textDirection w:val="btLr"/>
          </w:tcPr>
          <w:p w:rsidR="00FE2201" w:rsidRPr="00FE2201" w:rsidRDefault="00FE2201" w:rsidP="00FE2201">
            <w:pPr>
              <w:spacing w:after="0" w:line="240" w:lineRule="auto"/>
              <w:ind w:left="113" w:right="113"/>
              <w:rPr>
                <w:rFonts w:ascii="Times New Roman" w:hAnsi="Times New Roman" w:cs="Times New Roman"/>
                <w:b/>
                <w:szCs w:val="20"/>
                <w:lang w:eastAsia="es-MX"/>
              </w:rPr>
            </w:pPr>
          </w:p>
          <w:p w:rsidR="00FE2201" w:rsidRPr="00FE2201" w:rsidRDefault="00FE2201" w:rsidP="00FE2201">
            <w:pPr>
              <w:spacing w:after="0" w:line="240" w:lineRule="auto"/>
              <w:ind w:left="113" w:right="113"/>
              <w:jc w:val="center"/>
              <w:rPr>
                <w:rFonts w:ascii="Times New Roman" w:hAnsi="Times New Roman" w:cs="Times New Roman"/>
                <w:b/>
                <w:szCs w:val="20"/>
                <w:lang w:eastAsia="es-MX"/>
              </w:rPr>
            </w:pPr>
            <w:r w:rsidRPr="00FE2201">
              <w:rPr>
                <w:rFonts w:ascii="Times New Roman" w:hAnsi="Times New Roman" w:cs="Times New Roman"/>
                <w:b/>
                <w:szCs w:val="20"/>
                <w:lang w:eastAsia="es-MX"/>
              </w:rPr>
              <w:t>Cronograma de l a</w:t>
            </w:r>
          </w:p>
          <w:p w:rsidR="00FE2201" w:rsidRPr="00FE2201" w:rsidRDefault="00FE2201" w:rsidP="00FE2201">
            <w:pPr>
              <w:spacing w:after="0" w:line="240" w:lineRule="auto"/>
              <w:ind w:left="113" w:right="113"/>
              <w:jc w:val="center"/>
              <w:rPr>
                <w:rFonts w:ascii="Times New Roman" w:hAnsi="Times New Roman" w:cs="Times New Roman"/>
                <w:b/>
                <w:szCs w:val="20"/>
                <w:lang w:eastAsia="es-MX"/>
              </w:rPr>
            </w:pPr>
            <w:r w:rsidRPr="00FE2201">
              <w:rPr>
                <w:rFonts w:ascii="Times New Roman" w:hAnsi="Times New Roman" w:cs="Times New Roman"/>
                <w:b/>
                <w:szCs w:val="20"/>
                <w:lang w:eastAsia="es-MX"/>
              </w:rPr>
              <w:t>intervención</w:t>
            </w:r>
          </w:p>
        </w:tc>
        <w:tc>
          <w:tcPr>
            <w:tcW w:w="964" w:type="dxa"/>
          </w:tcPr>
          <w:p w:rsidR="00FE2201" w:rsidRPr="00FE2201" w:rsidRDefault="00FE2201" w:rsidP="00FE2201">
            <w:pPr>
              <w:spacing w:after="0" w:line="240" w:lineRule="auto"/>
              <w:jc w:val="center"/>
              <w:rPr>
                <w:rFonts w:ascii="Times New Roman" w:hAnsi="Times New Roman" w:cs="Times New Roman"/>
                <w:b/>
                <w:szCs w:val="20"/>
                <w:lang w:eastAsia="es-MX"/>
              </w:rPr>
            </w:pPr>
            <w:r w:rsidRPr="00FE2201">
              <w:rPr>
                <w:rFonts w:ascii="Times New Roman" w:hAnsi="Times New Roman" w:cs="Times New Roman"/>
                <w:b/>
                <w:szCs w:val="20"/>
                <w:lang w:eastAsia="es-MX"/>
              </w:rPr>
              <w:t>Actividades</w:t>
            </w:r>
          </w:p>
        </w:tc>
      </w:tr>
      <w:tr w:rsidR="00FE2201" w:rsidRPr="00FE2201" w:rsidTr="00B64632">
        <w:trPr>
          <w:trHeight w:val="645"/>
        </w:trPr>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3940" w:type="dxa"/>
            <w:gridSpan w:val="2"/>
          </w:tcPr>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Comunidad de Aprendizaje</w:t>
            </w:r>
          </w:p>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(Uso e interiorización del conocimiento)</w:t>
            </w:r>
          </w:p>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Intervención</w:t>
            </w:r>
          </w:p>
        </w:tc>
        <w:tc>
          <w:tcPr>
            <w:tcW w:w="3119" w:type="dxa"/>
            <w:vMerge w:val="restart"/>
          </w:tcPr>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Comunidad de Gestión del Conocimiento</w:t>
            </w:r>
          </w:p>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lastRenderedPageBreak/>
              <w:t xml:space="preserve">(Realimentación: </w:t>
            </w:r>
            <w:r w:rsidRPr="00FE2201">
              <w:rPr>
                <w:rFonts w:ascii="Times New Roman" w:hAnsi="Times New Roman" w:cs="Times New Roman"/>
                <w:sz w:val="24"/>
                <w:lang w:eastAsia="es-MX"/>
              </w:rPr>
              <w:t>valor-nivel de utilización del conocimiento)</w:t>
            </w:r>
          </w:p>
        </w:tc>
      </w:tr>
      <w:tr w:rsidR="00FE2201" w:rsidRPr="00FE2201" w:rsidTr="00B64632">
        <w:trPr>
          <w:trHeight w:val="645"/>
        </w:trPr>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964" w:type="dxa"/>
          </w:tcPr>
          <w:p w:rsidR="00FE2201" w:rsidRPr="00FE2201" w:rsidRDefault="00FE2201" w:rsidP="00FE2201">
            <w:pPr>
              <w:spacing w:after="0" w:line="240" w:lineRule="auto"/>
              <w:jc w:val="center"/>
              <w:rPr>
                <w:rFonts w:ascii="Times New Roman" w:hAnsi="Times New Roman" w:cs="Times New Roman"/>
                <w:szCs w:val="20"/>
                <w:lang w:eastAsia="es-MX"/>
              </w:rPr>
            </w:pPr>
          </w:p>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fecha</w:t>
            </w:r>
          </w:p>
        </w:tc>
        <w:tc>
          <w:tcPr>
            <w:tcW w:w="2976" w:type="dxa"/>
          </w:tcPr>
          <w:p w:rsidR="00FE2201" w:rsidRPr="00FE2201" w:rsidRDefault="00FE2201" w:rsidP="00FE2201">
            <w:pPr>
              <w:spacing w:after="0" w:line="240" w:lineRule="auto"/>
              <w:jc w:val="center"/>
              <w:rPr>
                <w:rFonts w:ascii="Times New Roman" w:hAnsi="Times New Roman" w:cs="Times New Roman"/>
                <w:szCs w:val="20"/>
                <w:lang w:eastAsia="es-MX"/>
              </w:rPr>
            </w:pPr>
          </w:p>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Actividad</w:t>
            </w:r>
          </w:p>
        </w:tc>
        <w:tc>
          <w:tcPr>
            <w:tcW w:w="3119" w:type="dxa"/>
            <w:vMerge/>
          </w:tcPr>
          <w:p w:rsidR="00FE2201" w:rsidRPr="00FE2201" w:rsidRDefault="00FE2201" w:rsidP="00FE2201">
            <w:pPr>
              <w:spacing w:after="0" w:line="240" w:lineRule="auto"/>
              <w:jc w:val="center"/>
              <w:rPr>
                <w:rFonts w:ascii="Times New Roman" w:hAnsi="Times New Roman" w:cs="Times New Roman"/>
                <w:szCs w:val="20"/>
                <w:lang w:eastAsia="es-MX"/>
              </w:rPr>
            </w:pP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Semana 1, </w:t>
            </w:r>
          </w:p>
        </w:tc>
        <w:tc>
          <w:tcPr>
            <w:tcW w:w="964" w:type="dxa"/>
            <w:shd w:val="clear" w:color="auto" w:fill="FFFFFF" w:themeFill="background1"/>
          </w:tcPr>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 xml:space="preserve">Junta </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proofErr w:type="gramStart"/>
            <w:r w:rsidRPr="00FE2201">
              <w:rPr>
                <w:rFonts w:ascii="Times New Roman" w:hAnsi="Times New Roman" w:cs="Times New Roman"/>
                <w:sz w:val="24"/>
                <w:szCs w:val="24"/>
              </w:rPr>
              <w:t>1.Definir</w:t>
            </w:r>
            <w:proofErr w:type="gramEnd"/>
            <w:r w:rsidRPr="00FE2201">
              <w:rPr>
                <w:rFonts w:ascii="Times New Roman" w:hAnsi="Times New Roman" w:cs="Times New Roman"/>
                <w:sz w:val="24"/>
                <w:szCs w:val="24"/>
              </w:rPr>
              <w:t xml:space="preserve"> las condiciones necesarias para el trabajo que se pretende realizar.</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Toma de decisiones y validación.</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Semana 2 y 3</w:t>
            </w:r>
          </w:p>
        </w:tc>
        <w:tc>
          <w:tcPr>
            <w:tcW w:w="964" w:type="dxa"/>
            <w:shd w:val="clear" w:color="auto" w:fill="FFFFFF" w:themeFill="background1"/>
          </w:tcPr>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Academias</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proofErr w:type="gramStart"/>
            <w:r w:rsidRPr="00FE2201">
              <w:rPr>
                <w:rFonts w:ascii="Times New Roman" w:hAnsi="Times New Roman" w:cs="Times New Roman"/>
                <w:szCs w:val="20"/>
                <w:lang w:eastAsia="es-MX"/>
              </w:rPr>
              <w:t>2.Problematizar</w:t>
            </w:r>
            <w:proofErr w:type="gramEnd"/>
            <w:r w:rsidRPr="00FE2201">
              <w:rPr>
                <w:rFonts w:ascii="Times New Roman" w:hAnsi="Times New Roman" w:cs="Times New Roman"/>
                <w:szCs w:val="20"/>
                <w:lang w:eastAsia="es-MX"/>
              </w:rPr>
              <w:t xml:space="preserve"> acerca de los componentes que inciden en los procesos de E-A. </w:t>
            </w:r>
          </w:p>
          <w:p w:rsidR="00FE2201" w:rsidRPr="00FE2201" w:rsidRDefault="00FE2201" w:rsidP="00FE2201">
            <w:pPr>
              <w:spacing w:after="0" w:line="240" w:lineRule="auto"/>
              <w:rPr>
                <w:rFonts w:ascii="Times New Roman" w:hAnsi="Times New Roman" w:cs="Times New Roman"/>
                <w:szCs w:val="20"/>
                <w:lang w:eastAsia="es-MX"/>
              </w:rPr>
            </w:pPr>
            <w:proofErr w:type="gramStart"/>
            <w:r w:rsidRPr="00FE2201">
              <w:rPr>
                <w:rFonts w:ascii="Times New Roman" w:hAnsi="Times New Roman" w:cs="Times New Roman"/>
                <w:szCs w:val="20"/>
                <w:lang w:eastAsia="es-MX"/>
              </w:rPr>
              <w:t>3.Proponer</w:t>
            </w:r>
            <w:proofErr w:type="gramEnd"/>
            <w:r w:rsidRPr="00FE2201">
              <w:rPr>
                <w:rFonts w:ascii="Times New Roman" w:hAnsi="Times New Roman" w:cs="Times New Roman"/>
                <w:szCs w:val="20"/>
                <w:lang w:eastAsia="es-MX"/>
              </w:rPr>
              <w:t xml:space="preserve"> estrategia para favorecer la calidad y eficacia e cada componente. </w:t>
            </w:r>
          </w:p>
          <w:p w:rsidR="00FE2201" w:rsidRPr="00FE2201" w:rsidRDefault="00FE2201" w:rsidP="00FE2201">
            <w:pPr>
              <w:spacing w:after="0" w:line="240" w:lineRule="auto"/>
              <w:rPr>
                <w:rFonts w:ascii="Times New Roman" w:hAnsi="Times New Roman" w:cs="Times New Roman"/>
                <w:szCs w:val="20"/>
                <w:lang w:eastAsia="es-MX"/>
              </w:rPr>
            </w:pPr>
          </w:p>
        </w:tc>
        <w:tc>
          <w:tcPr>
            <w:tcW w:w="3119" w:type="dxa"/>
            <w:shd w:val="clear" w:color="auto" w:fill="FFFFFF" w:themeFill="background1"/>
          </w:tcPr>
          <w:p w:rsidR="00FE2201" w:rsidRPr="00FE2201" w:rsidRDefault="00FE2201" w:rsidP="00FE2201">
            <w:pPr>
              <w:spacing w:after="0" w:line="240" w:lineRule="auto"/>
              <w:jc w:val="center"/>
              <w:rPr>
                <w:rFonts w:ascii="Times New Roman" w:hAnsi="Times New Roman" w:cs="Times New Roman"/>
                <w:szCs w:val="20"/>
                <w:lang w:eastAsia="es-MX"/>
              </w:rPr>
            </w:pPr>
            <w:r w:rsidRPr="00FE2201">
              <w:rPr>
                <w:rFonts w:ascii="Times New Roman" w:hAnsi="Times New Roman" w:cs="Times New Roman"/>
                <w:szCs w:val="20"/>
                <w:lang w:eastAsia="es-MX"/>
              </w:rPr>
              <w:t xml:space="preserve">Realimentación, toma de decisiones.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Semana 4, 5 y 6 </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Junta</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4. Conceptualizar qué es un ambiente  de aprendizaje.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5. Definir criterios e indicadores de un ambiente de aprendizaje.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6. Manipular las condiciones de aula para los procesos de enseñanza-aprendizaje.</w:t>
            </w:r>
          </w:p>
          <w:p w:rsidR="00FE2201" w:rsidRPr="00FE2201" w:rsidRDefault="00B64632"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7. Deducir</w:t>
            </w:r>
            <w:r w:rsidR="00FE2201" w:rsidRPr="00FE2201">
              <w:rPr>
                <w:rFonts w:ascii="Times New Roman" w:hAnsi="Times New Roman" w:cs="Times New Roman"/>
                <w:szCs w:val="20"/>
                <w:lang w:eastAsia="es-MX"/>
              </w:rPr>
              <w:t xml:space="preserve"> situaciones en las que no se dan las condiciones</w:t>
            </w:r>
            <w:r>
              <w:rPr>
                <w:rFonts w:ascii="Times New Roman" w:hAnsi="Times New Roman" w:cs="Times New Roman"/>
                <w:szCs w:val="20"/>
                <w:lang w:eastAsia="es-MX"/>
              </w:rPr>
              <w:t xml:space="preserve"> necesarias</w:t>
            </w:r>
            <w:r w:rsidR="00FE2201" w:rsidRPr="00FE2201">
              <w:rPr>
                <w:rFonts w:ascii="Times New Roman" w:hAnsi="Times New Roman" w:cs="Times New Roman"/>
                <w:szCs w:val="20"/>
                <w:lang w:eastAsia="es-MX"/>
              </w:rPr>
              <w:t xml:space="preserve"> de aula para los procesos de E-A. </w:t>
            </w:r>
          </w:p>
          <w:p w:rsidR="00FE2201" w:rsidRPr="00FE2201" w:rsidRDefault="00B64632"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8. Ejemplificar</w:t>
            </w:r>
            <w:r w:rsidR="00FE2201" w:rsidRPr="00FE2201">
              <w:rPr>
                <w:rFonts w:ascii="Times New Roman" w:hAnsi="Times New Roman" w:cs="Times New Roman"/>
                <w:szCs w:val="20"/>
                <w:lang w:eastAsia="es-MX"/>
              </w:rPr>
              <w:t xml:space="preserve"> las no-condiciones de aula para los procesos de E-A. </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Validación, utilizar conocimientos, enriquecer el conocimiento creado.</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Semana 7,8 y 9 </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Academias </w:t>
            </w:r>
          </w:p>
        </w:tc>
        <w:tc>
          <w:tcPr>
            <w:tcW w:w="2976" w:type="dxa"/>
            <w:shd w:val="clear" w:color="auto" w:fill="FFFFFF" w:themeFill="background1"/>
          </w:tcPr>
          <w:p w:rsidR="00FE2201" w:rsidRPr="00FE2201" w:rsidRDefault="00B64632"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9. Conceptualizar</w:t>
            </w:r>
            <w:r w:rsidR="00FE2201" w:rsidRPr="00FE2201">
              <w:rPr>
                <w:rFonts w:ascii="Times New Roman" w:hAnsi="Times New Roman" w:cs="Times New Roman"/>
                <w:szCs w:val="20"/>
                <w:lang w:eastAsia="es-MX"/>
              </w:rPr>
              <w:t xml:space="preserve"> y analizar el enfoque constructivista.</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10</w:t>
            </w:r>
            <w:r w:rsidR="00B64632" w:rsidRPr="00FE2201">
              <w:rPr>
                <w:rFonts w:ascii="Times New Roman" w:hAnsi="Times New Roman" w:cs="Times New Roman"/>
                <w:szCs w:val="20"/>
                <w:lang w:eastAsia="es-MX"/>
              </w:rPr>
              <w:t>. Deducir</w:t>
            </w:r>
            <w:r w:rsidRPr="00FE2201">
              <w:rPr>
                <w:rFonts w:ascii="Times New Roman" w:hAnsi="Times New Roman" w:cs="Times New Roman"/>
                <w:szCs w:val="20"/>
                <w:lang w:eastAsia="es-MX"/>
              </w:rPr>
              <w:t xml:space="preserve"> los conceptos de enseñanza y aprendizaje a partir del enfoque.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11. Problematizar acerca de los conceptos de enseñanza y aprendizaje. </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Realimentación</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Semana 10, 11 y 12</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JUNTA </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12</w:t>
            </w:r>
            <w:r w:rsidR="00B64632" w:rsidRPr="00FE2201">
              <w:rPr>
                <w:rFonts w:ascii="Times New Roman" w:hAnsi="Times New Roman" w:cs="Times New Roman"/>
                <w:szCs w:val="20"/>
                <w:lang w:eastAsia="es-MX"/>
              </w:rPr>
              <w:t>. Analizar</w:t>
            </w:r>
            <w:r w:rsidRPr="00FE2201">
              <w:rPr>
                <w:rFonts w:ascii="Times New Roman" w:hAnsi="Times New Roman" w:cs="Times New Roman"/>
                <w:szCs w:val="20"/>
                <w:lang w:eastAsia="es-MX"/>
              </w:rPr>
              <w:t xml:space="preserve"> la dimensión 2 del Programa Dimensiones del Aprendizaje de Robert Marzano.</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13</w:t>
            </w:r>
            <w:r w:rsidR="00B64632" w:rsidRPr="00FE2201">
              <w:rPr>
                <w:rFonts w:ascii="Times New Roman" w:hAnsi="Times New Roman" w:cs="Times New Roman"/>
                <w:szCs w:val="20"/>
                <w:lang w:eastAsia="es-MX"/>
              </w:rPr>
              <w:t>. Conceptualizar</w:t>
            </w:r>
            <w:r w:rsidRPr="00FE2201">
              <w:rPr>
                <w:rFonts w:ascii="Times New Roman" w:hAnsi="Times New Roman" w:cs="Times New Roman"/>
                <w:szCs w:val="20"/>
                <w:lang w:eastAsia="es-MX"/>
              </w:rPr>
              <w:t xml:space="preserve"> y ejemplificar tipos de </w:t>
            </w:r>
            <w:r w:rsidR="00B64632" w:rsidRPr="00FE2201">
              <w:rPr>
                <w:rFonts w:ascii="Times New Roman" w:hAnsi="Times New Roman" w:cs="Times New Roman"/>
                <w:szCs w:val="20"/>
                <w:lang w:eastAsia="es-MX"/>
              </w:rPr>
              <w:t>conocimientos declarativos y procedimentales</w:t>
            </w:r>
            <w:r w:rsidRPr="00FE2201">
              <w:rPr>
                <w:rFonts w:ascii="Times New Roman" w:hAnsi="Times New Roman" w:cs="Times New Roman"/>
                <w:szCs w:val="20"/>
                <w:lang w:eastAsia="es-MX"/>
              </w:rPr>
              <w:t xml:space="preserve">.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14. Elegir una metáfora que aluda al concepto de la enseñanza y fundamentarla.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15. Examinar una práctica exitosa.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lastRenderedPageBreak/>
              <w:t>16</w:t>
            </w:r>
            <w:proofErr w:type="gramStart"/>
            <w:r w:rsidRPr="00FE2201">
              <w:rPr>
                <w:rFonts w:ascii="Times New Roman" w:hAnsi="Times New Roman" w:cs="Times New Roman"/>
                <w:szCs w:val="20"/>
                <w:lang w:eastAsia="es-MX"/>
              </w:rPr>
              <w:t>.Generalizar</w:t>
            </w:r>
            <w:proofErr w:type="gramEnd"/>
            <w:r w:rsidRPr="00FE2201">
              <w:rPr>
                <w:rFonts w:ascii="Times New Roman" w:hAnsi="Times New Roman" w:cs="Times New Roman"/>
                <w:szCs w:val="20"/>
                <w:lang w:eastAsia="es-MX"/>
              </w:rPr>
              <w:t xml:space="preserve"> cualidades de las prácticas que favorecen su éxito o fracaso. </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lastRenderedPageBreak/>
              <w:t xml:space="preserve">Realimentación, combinar o integrar al modelo lo que surja del trabajo creado.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Semana  13, 14</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Academias</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17</w:t>
            </w:r>
            <w:proofErr w:type="gramStart"/>
            <w:r w:rsidRPr="00FE2201">
              <w:rPr>
                <w:rFonts w:ascii="Times New Roman" w:hAnsi="Times New Roman" w:cs="Times New Roman"/>
                <w:szCs w:val="20"/>
                <w:lang w:eastAsia="es-MX"/>
              </w:rPr>
              <w:t>.Enumerar</w:t>
            </w:r>
            <w:proofErr w:type="gramEnd"/>
            <w:r w:rsidRPr="00FE2201">
              <w:rPr>
                <w:rFonts w:ascii="Times New Roman" w:hAnsi="Times New Roman" w:cs="Times New Roman"/>
                <w:szCs w:val="20"/>
                <w:lang w:eastAsia="es-MX"/>
              </w:rPr>
              <w:t xml:space="preserve"> los elementos característicos en un proceso  de mediación.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18</w:t>
            </w:r>
            <w:proofErr w:type="gramStart"/>
            <w:r w:rsidRPr="00FE2201">
              <w:rPr>
                <w:rFonts w:ascii="Times New Roman" w:hAnsi="Times New Roman" w:cs="Times New Roman"/>
                <w:szCs w:val="20"/>
                <w:lang w:eastAsia="es-MX"/>
              </w:rPr>
              <w:t>.Conceptualizar</w:t>
            </w:r>
            <w:proofErr w:type="gramEnd"/>
            <w:r w:rsidRPr="00FE2201">
              <w:rPr>
                <w:rFonts w:ascii="Times New Roman" w:hAnsi="Times New Roman" w:cs="Times New Roman"/>
                <w:szCs w:val="20"/>
                <w:lang w:eastAsia="es-MX"/>
              </w:rPr>
              <w:t xml:space="preserve"> el concepto de la Zona de desarrollo próximo.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19</w:t>
            </w:r>
            <w:proofErr w:type="gramStart"/>
            <w:r w:rsidRPr="00FE2201">
              <w:rPr>
                <w:rFonts w:ascii="Times New Roman" w:hAnsi="Times New Roman" w:cs="Times New Roman"/>
                <w:szCs w:val="20"/>
                <w:lang w:eastAsia="es-MX"/>
              </w:rPr>
              <w:t>.Diseñar</w:t>
            </w:r>
            <w:proofErr w:type="gramEnd"/>
            <w:r w:rsidRPr="00FE2201">
              <w:rPr>
                <w:rFonts w:ascii="Times New Roman" w:hAnsi="Times New Roman" w:cs="Times New Roman"/>
                <w:szCs w:val="20"/>
                <w:lang w:eastAsia="es-MX"/>
              </w:rPr>
              <w:t xml:space="preserve"> estrategias para conocer las zonas de desarrollo próximo. </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Realimentación, toma de decisiones, evaluar.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Semana 15</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JUNTA</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20. Distingue las bondades de distintos instrumentos de evaluación. </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21. Diseña estrategias e instrumentos para evaluar.</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Toma de decisiones, realimentar.  </w:t>
            </w:r>
          </w:p>
        </w:tc>
      </w:tr>
      <w:tr w:rsidR="00FE2201" w:rsidRPr="00FE2201" w:rsidTr="00B64632">
        <w:tc>
          <w:tcPr>
            <w:tcW w:w="675" w:type="dxa"/>
            <w:vMerge/>
          </w:tcPr>
          <w:p w:rsidR="00FE2201" w:rsidRPr="00FE2201" w:rsidRDefault="00FE2201" w:rsidP="00FE2201">
            <w:pPr>
              <w:spacing w:after="0" w:line="240" w:lineRule="auto"/>
              <w:rPr>
                <w:rFonts w:ascii="Times New Roman" w:hAnsi="Times New Roman" w:cs="Times New Roman"/>
                <w:szCs w:val="20"/>
                <w:lang w:eastAsia="es-MX"/>
              </w:rPr>
            </w:pPr>
          </w:p>
        </w:tc>
        <w:tc>
          <w:tcPr>
            <w:tcW w:w="1163" w:type="dxa"/>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Semana 16,17 y 18</w:t>
            </w:r>
          </w:p>
        </w:tc>
        <w:tc>
          <w:tcPr>
            <w:tcW w:w="964"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Academias</w:t>
            </w:r>
          </w:p>
        </w:tc>
        <w:tc>
          <w:tcPr>
            <w:tcW w:w="2976"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22. Diseña una planeación didáctica.</w:t>
            </w:r>
          </w:p>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23. Evalúa la planeación didáctica. </w:t>
            </w:r>
          </w:p>
        </w:tc>
        <w:tc>
          <w:tcPr>
            <w:tcW w:w="3119" w:type="dxa"/>
            <w:shd w:val="clear" w:color="auto" w:fill="FFFFFF" w:themeFill="background1"/>
          </w:tcPr>
          <w:p w:rsidR="00FE2201" w:rsidRPr="00FE2201" w:rsidRDefault="00FE2201" w:rsidP="00FE2201">
            <w:pPr>
              <w:spacing w:after="0" w:line="240" w:lineRule="auto"/>
              <w:rPr>
                <w:rFonts w:ascii="Times New Roman" w:hAnsi="Times New Roman" w:cs="Times New Roman"/>
                <w:szCs w:val="20"/>
                <w:lang w:eastAsia="es-MX"/>
              </w:rPr>
            </w:pPr>
            <w:r w:rsidRPr="00FE2201">
              <w:rPr>
                <w:rFonts w:ascii="Times New Roman" w:hAnsi="Times New Roman" w:cs="Times New Roman"/>
                <w:szCs w:val="20"/>
                <w:lang w:eastAsia="es-MX"/>
              </w:rPr>
              <w:t xml:space="preserve">Evaluar, tomar decisiones, compartir, validar. </w:t>
            </w:r>
          </w:p>
        </w:tc>
      </w:tr>
    </w:tbl>
    <w:p w:rsidR="00FE2201" w:rsidRPr="00FE2201" w:rsidRDefault="00FE2201" w:rsidP="00FE2201">
      <w:pPr>
        <w:shd w:val="clear" w:color="auto" w:fill="FFFFFF"/>
        <w:spacing w:before="100" w:beforeAutospacing="1" w:after="0" w:afterAutospacing="1" w:line="360" w:lineRule="auto"/>
        <w:jc w:val="both"/>
        <w:rPr>
          <w:rFonts w:ascii="Times New Roman" w:eastAsia="Times New Roman" w:hAnsi="Times New Roman" w:cs="Times New Roman"/>
          <w:b/>
          <w:sz w:val="24"/>
          <w:szCs w:val="24"/>
          <w:lang w:eastAsia="es-MX"/>
        </w:rPr>
      </w:pPr>
      <w:r w:rsidRPr="00FE2201">
        <w:rPr>
          <w:rFonts w:ascii="Times New Roman" w:eastAsia="Times New Roman" w:hAnsi="Times New Roman" w:cs="Times New Roman"/>
          <w:b/>
          <w:sz w:val="24"/>
          <w:szCs w:val="24"/>
          <w:lang w:eastAsia="es-MX"/>
        </w:rPr>
        <w:t>Uso del conocimiento para la apropiación d</w:t>
      </w:r>
      <w:r>
        <w:rPr>
          <w:rFonts w:ascii="Times New Roman" w:eastAsia="Times New Roman" w:hAnsi="Times New Roman" w:cs="Times New Roman"/>
          <w:b/>
          <w:sz w:val="24"/>
          <w:szCs w:val="24"/>
          <w:lang w:eastAsia="es-MX"/>
        </w:rPr>
        <w:t xml:space="preserve">e los referentes pedagógicos </w:t>
      </w:r>
      <w:r w:rsidRPr="00FE2201">
        <w:rPr>
          <w:rFonts w:ascii="Times New Roman" w:eastAsia="Times New Roman" w:hAnsi="Times New Roman" w:cs="Times New Roman"/>
          <w:b/>
          <w:sz w:val="24"/>
          <w:szCs w:val="24"/>
          <w:lang w:eastAsia="es-MX"/>
        </w:rPr>
        <w:t>de Nivel</w:t>
      </w:r>
    </w:p>
    <w:p w:rsidR="00FE2201" w:rsidRPr="00FE2201" w:rsidRDefault="00FE2201" w:rsidP="00FE2201">
      <w:pPr>
        <w:shd w:val="clear" w:color="auto" w:fill="FFFFFF"/>
        <w:spacing w:after="0" w:line="360" w:lineRule="auto"/>
        <w:jc w:val="both"/>
        <w:rPr>
          <w:rFonts w:ascii="Times New Roman" w:eastAsia="Times New Roman" w:hAnsi="Times New Roman" w:cs="Times New Roman"/>
          <w:sz w:val="24"/>
          <w:szCs w:val="24"/>
          <w:lang w:eastAsia="es-MX"/>
        </w:rPr>
      </w:pPr>
      <w:r w:rsidRPr="00FE2201">
        <w:rPr>
          <w:rFonts w:ascii="Times New Roman" w:eastAsia="Times New Roman" w:hAnsi="Times New Roman" w:cs="Times New Roman"/>
          <w:sz w:val="24"/>
          <w:szCs w:val="24"/>
          <w:lang w:eastAsia="es-MX"/>
        </w:rPr>
        <w:t>La presente fase supone la planeación de un proceso colegiado y colaborativo mediante el cual el conocimiento creado en la CoP se cristalice. A diferencia del resto de las fases, la participación y el trabajo se abre a todo el equipo que interviene en los procesos de enseñanza-aprendizaje en el nivel  de Secundaria. En  este sentido, se busca la conformación de una Comunidad de Aprendizaje que en esta dinámica de trabajo, aporte y partic</w:t>
      </w:r>
      <w:r w:rsidR="00A72CA9">
        <w:rPr>
          <w:rFonts w:ascii="Times New Roman" w:eastAsia="Times New Roman" w:hAnsi="Times New Roman" w:cs="Times New Roman"/>
          <w:sz w:val="24"/>
          <w:szCs w:val="24"/>
          <w:lang w:eastAsia="es-MX"/>
        </w:rPr>
        <w:t>ipe en la construcción y apropiación de los referentes</w:t>
      </w:r>
      <w:r w:rsidRPr="00FE2201">
        <w:rPr>
          <w:rFonts w:ascii="Times New Roman" w:eastAsia="Times New Roman" w:hAnsi="Times New Roman" w:cs="Times New Roman"/>
          <w:sz w:val="24"/>
          <w:szCs w:val="24"/>
          <w:lang w:eastAsia="es-MX"/>
        </w:rPr>
        <w:t xml:space="preserve"> y de esta manera seguir el proceso planeado e intencionado por la CoP. </w:t>
      </w:r>
    </w:p>
    <w:p w:rsidR="00FE2201" w:rsidRPr="00FE2201" w:rsidRDefault="00FE2201" w:rsidP="00FE2201">
      <w:pPr>
        <w:shd w:val="clear" w:color="auto" w:fill="FFFFFF"/>
        <w:spacing w:after="0" w:line="360" w:lineRule="auto"/>
        <w:jc w:val="both"/>
        <w:rPr>
          <w:rFonts w:ascii="Times New Roman" w:eastAsia="Times New Roman" w:hAnsi="Times New Roman" w:cs="Times New Roman"/>
          <w:sz w:val="24"/>
          <w:szCs w:val="24"/>
          <w:lang w:eastAsia="es-MX"/>
        </w:rPr>
      </w:pPr>
    </w:p>
    <w:p w:rsidR="00FE2201" w:rsidRDefault="00FE2201" w:rsidP="00FE2201">
      <w:pPr>
        <w:shd w:val="clear" w:color="auto" w:fill="FFFFFF"/>
        <w:spacing w:after="0" w:line="360" w:lineRule="auto"/>
        <w:jc w:val="both"/>
        <w:rPr>
          <w:rFonts w:ascii="Times New Roman" w:eastAsia="Times New Roman" w:hAnsi="Times New Roman" w:cs="Times New Roman"/>
          <w:b/>
          <w:sz w:val="24"/>
          <w:szCs w:val="24"/>
          <w:lang w:eastAsia="es-MX"/>
        </w:rPr>
      </w:pPr>
      <w:r w:rsidRPr="00FE2201">
        <w:rPr>
          <w:rFonts w:ascii="Times New Roman" w:eastAsia="Times New Roman" w:hAnsi="Times New Roman" w:cs="Times New Roman"/>
          <w:b/>
          <w:sz w:val="24"/>
          <w:szCs w:val="24"/>
          <w:lang w:eastAsia="es-MX"/>
        </w:rPr>
        <w:t>Toma de decisiones para el almacenamiento y acceso a la información construida.</w:t>
      </w:r>
    </w:p>
    <w:p w:rsidR="001A45FB" w:rsidRDefault="001A45FB" w:rsidP="001A45FB">
      <w:pPr>
        <w:shd w:val="clear" w:color="auto" w:fill="FFFFFF"/>
        <w:spacing w:after="0" w:line="360" w:lineRule="auto"/>
        <w:jc w:val="both"/>
        <w:rPr>
          <w:rFonts w:ascii="Times New Roman" w:eastAsia="Times New Roman" w:hAnsi="Times New Roman" w:cs="Times New Roman"/>
          <w:sz w:val="24"/>
          <w:szCs w:val="24"/>
          <w:lang w:eastAsia="es-MX"/>
        </w:rPr>
      </w:pPr>
    </w:p>
    <w:p w:rsidR="001A45FB" w:rsidRPr="001A45FB" w:rsidRDefault="001A45FB" w:rsidP="001A45FB">
      <w:pPr>
        <w:shd w:val="clear" w:color="auto" w:fill="FFFFFF"/>
        <w:spacing w:after="0" w:line="360" w:lineRule="auto"/>
        <w:jc w:val="both"/>
        <w:rPr>
          <w:rFonts w:ascii="Times New Roman" w:eastAsia="Times New Roman" w:hAnsi="Times New Roman" w:cs="Times New Roman"/>
          <w:sz w:val="24"/>
          <w:szCs w:val="24"/>
          <w:lang w:eastAsia="es-MX"/>
        </w:rPr>
      </w:pPr>
      <w:r w:rsidRPr="001A45FB">
        <w:rPr>
          <w:rFonts w:ascii="Times New Roman" w:eastAsia="Times New Roman" w:hAnsi="Times New Roman" w:cs="Times New Roman"/>
          <w:sz w:val="24"/>
          <w:szCs w:val="24"/>
          <w:lang w:eastAsia="es-MX"/>
        </w:rPr>
        <w:t xml:space="preserve">Según los planteamientos de Firestone y Mcelroy (citados en Ortiz y Ruiz, 2009) la fase de toma de decisiones para el almacenamiento y acceso a la información construida es predominada por la gestión de la información, ya que parte del establecimiento de acuerdos en la Comunidad de Práctica acerca de la difusión de la información, su almacenamiento y acceso en la organización y a su vez, se consideran las implicaciones del uso del conocimiento. Requiere el conocimiento acerca de los beneficios del conocimiento creado, </w:t>
      </w:r>
      <w:r w:rsidRPr="001A45FB">
        <w:rPr>
          <w:rFonts w:ascii="Times New Roman" w:eastAsia="Times New Roman" w:hAnsi="Times New Roman" w:cs="Times New Roman"/>
          <w:sz w:val="24"/>
          <w:szCs w:val="24"/>
          <w:lang w:eastAsia="es-MX"/>
        </w:rPr>
        <w:lastRenderedPageBreak/>
        <w:t xml:space="preserve">así como la identificación de los medios necesarios para que se mantenga vivo y se distribuya, así como que favorezca su continua transformación. </w:t>
      </w:r>
    </w:p>
    <w:p w:rsidR="00FE2201" w:rsidRPr="00FE2201" w:rsidRDefault="00FE2201" w:rsidP="00FE2201">
      <w:pPr>
        <w:shd w:val="clear" w:color="auto" w:fill="FFFFFF"/>
        <w:spacing w:after="0" w:line="360" w:lineRule="auto"/>
        <w:jc w:val="both"/>
        <w:rPr>
          <w:rFonts w:ascii="Times New Roman" w:eastAsia="Times New Roman" w:hAnsi="Times New Roman" w:cs="Times New Roman"/>
          <w:sz w:val="24"/>
          <w:szCs w:val="24"/>
          <w:lang w:eastAsia="es-MX"/>
        </w:rPr>
      </w:pPr>
      <w:r w:rsidRPr="00FE2201">
        <w:rPr>
          <w:rFonts w:ascii="Times New Roman" w:eastAsia="Times New Roman" w:hAnsi="Times New Roman" w:cs="Times New Roman"/>
          <w:sz w:val="24"/>
          <w:szCs w:val="24"/>
          <w:lang w:eastAsia="es-MX"/>
        </w:rPr>
        <w:t xml:space="preserve">Los pasos a seguir se desglosan a continuación: </w:t>
      </w:r>
    </w:p>
    <w:tbl>
      <w:tblPr>
        <w:tblStyle w:val="Tablaconcuadrcula1"/>
        <w:tblW w:w="0" w:type="auto"/>
        <w:tblLook w:val="04A0" w:firstRow="1" w:lastRow="0" w:firstColumn="1" w:lastColumn="0" w:noHBand="0" w:noVBand="1"/>
      </w:tblPr>
      <w:tblGrid>
        <w:gridCol w:w="8828"/>
      </w:tblGrid>
      <w:tr w:rsidR="00FE2201" w:rsidRPr="00FE2201" w:rsidTr="00B64632">
        <w:tc>
          <w:tcPr>
            <w:tcW w:w="8828" w:type="dxa"/>
          </w:tcPr>
          <w:p w:rsidR="00FE2201" w:rsidRPr="00FE2201" w:rsidRDefault="00FE2201" w:rsidP="00FE2201">
            <w:pPr>
              <w:numPr>
                <w:ilvl w:val="0"/>
                <w:numId w:val="9"/>
              </w:numPr>
              <w:shd w:val="clear" w:color="auto" w:fill="FFFFFF"/>
              <w:spacing w:line="360" w:lineRule="auto"/>
              <w:jc w:val="both"/>
              <w:rPr>
                <w:rFonts w:ascii="Times New Roman" w:eastAsia="Times New Roman" w:hAnsi="Times New Roman" w:cs="Times New Roman"/>
                <w:sz w:val="24"/>
                <w:szCs w:val="24"/>
                <w:u w:val="single"/>
                <w:lang w:eastAsia="es-MX"/>
              </w:rPr>
            </w:pPr>
            <w:r w:rsidRPr="00FE2201">
              <w:rPr>
                <w:rFonts w:ascii="Times New Roman" w:eastAsia="Times New Roman" w:hAnsi="Times New Roman" w:cs="Times New Roman"/>
                <w:sz w:val="24"/>
                <w:szCs w:val="24"/>
                <w:u w:val="single"/>
                <w:lang w:eastAsia="es-MX"/>
              </w:rPr>
              <w:t xml:space="preserve">Revisar en Comunidad de práctica el conocimiento y la información construida con la Comunidad de Aprendizaje. </w:t>
            </w:r>
          </w:p>
          <w:p w:rsidR="00FE2201" w:rsidRPr="00FE2201" w:rsidRDefault="00FE2201" w:rsidP="00FE2201">
            <w:pPr>
              <w:numPr>
                <w:ilvl w:val="0"/>
                <w:numId w:val="9"/>
              </w:numPr>
              <w:shd w:val="clear" w:color="auto" w:fill="FFFFFF"/>
              <w:spacing w:line="360" w:lineRule="auto"/>
              <w:jc w:val="both"/>
              <w:rPr>
                <w:rFonts w:ascii="Times New Roman" w:eastAsia="Times New Roman" w:hAnsi="Times New Roman" w:cs="Times New Roman"/>
                <w:sz w:val="24"/>
                <w:szCs w:val="24"/>
                <w:u w:val="single"/>
                <w:lang w:eastAsia="es-MX"/>
              </w:rPr>
            </w:pPr>
            <w:r w:rsidRPr="00FE2201">
              <w:rPr>
                <w:rFonts w:ascii="Times New Roman" w:eastAsia="Times New Roman" w:hAnsi="Times New Roman" w:cs="Times New Roman"/>
                <w:sz w:val="24"/>
                <w:szCs w:val="24"/>
                <w:u w:val="single"/>
                <w:lang w:eastAsia="es-MX"/>
              </w:rPr>
              <w:t xml:space="preserve">Representar el conocimiento de forma estratégica y amigable. </w:t>
            </w:r>
          </w:p>
          <w:p w:rsidR="00FE2201" w:rsidRPr="00FE2201" w:rsidRDefault="00FE2201" w:rsidP="00FE2201">
            <w:pPr>
              <w:numPr>
                <w:ilvl w:val="0"/>
                <w:numId w:val="9"/>
              </w:numPr>
              <w:shd w:val="clear" w:color="auto" w:fill="FFFFFF"/>
              <w:spacing w:line="360" w:lineRule="auto"/>
              <w:jc w:val="both"/>
              <w:rPr>
                <w:rFonts w:ascii="Times New Roman" w:eastAsia="Times New Roman" w:hAnsi="Times New Roman" w:cs="Times New Roman"/>
                <w:sz w:val="24"/>
                <w:szCs w:val="24"/>
                <w:u w:val="single"/>
                <w:lang w:eastAsia="es-MX"/>
              </w:rPr>
            </w:pPr>
            <w:r w:rsidRPr="00FE2201">
              <w:rPr>
                <w:rFonts w:ascii="Times New Roman" w:eastAsia="Times New Roman" w:hAnsi="Times New Roman" w:cs="Times New Roman"/>
                <w:sz w:val="24"/>
                <w:szCs w:val="24"/>
                <w:u w:val="single"/>
                <w:lang w:eastAsia="es-MX"/>
              </w:rPr>
              <w:t>Crear documentos que contengan dicho conocimient</w:t>
            </w:r>
            <w:r>
              <w:rPr>
                <w:rFonts w:ascii="Times New Roman" w:eastAsia="Times New Roman" w:hAnsi="Times New Roman" w:cs="Times New Roman"/>
                <w:sz w:val="24"/>
                <w:szCs w:val="24"/>
                <w:u w:val="single"/>
                <w:lang w:eastAsia="es-MX"/>
              </w:rPr>
              <w:t xml:space="preserve">o (Boletín y referentes pedagógicos </w:t>
            </w:r>
            <w:r w:rsidRPr="00FE2201">
              <w:rPr>
                <w:rFonts w:ascii="Times New Roman" w:eastAsia="Times New Roman" w:hAnsi="Times New Roman" w:cs="Times New Roman"/>
                <w:sz w:val="24"/>
                <w:szCs w:val="24"/>
                <w:u w:val="single"/>
                <w:lang w:eastAsia="es-MX"/>
              </w:rPr>
              <w:t xml:space="preserve">de Nivel). </w:t>
            </w:r>
          </w:p>
          <w:p w:rsidR="00FE2201" w:rsidRPr="00FE2201" w:rsidRDefault="00FE2201" w:rsidP="00FE2201">
            <w:pPr>
              <w:numPr>
                <w:ilvl w:val="0"/>
                <w:numId w:val="9"/>
              </w:numPr>
              <w:shd w:val="clear" w:color="auto" w:fill="FFFFFF"/>
              <w:spacing w:line="360" w:lineRule="auto"/>
              <w:jc w:val="both"/>
              <w:rPr>
                <w:rFonts w:ascii="Times New Roman" w:eastAsia="Times New Roman" w:hAnsi="Times New Roman" w:cs="Times New Roman"/>
                <w:sz w:val="24"/>
                <w:szCs w:val="24"/>
                <w:u w:val="single"/>
                <w:lang w:eastAsia="es-MX"/>
              </w:rPr>
            </w:pPr>
            <w:r w:rsidRPr="00FE2201">
              <w:rPr>
                <w:rFonts w:ascii="Times New Roman" w:eastAsia="Times New Roman" w:hAnsi="Times New Roman" w:cs="Times New Roman"/>
                <w:sz w:val="24"/>
                <w:szCs w:val="24"/>
                <w:u w:val="single"/>
                <w:lang w:eastAsia="es-MX"/>
              </w:rPr>
              <w:t xml:space="preserve">Seleccionar los medios por los cuales se compartirán los repositorios. </w:t>
            </w:r>
          </w:p>
          <w:p w:rsidR="00FE2201" w:rsidRPr="00FE2201" w:rsidRDefault="00FE2201" w:rsidP="00FE2201">
            <w:pPr>
              <w:numPr>
                <w:ilvl w:val="0"/>
                <w:numId w:val="9"/>
              </w:numPr>
              <w:shd w:val="clear" w:color="auto" w:fill="FFFFFF"/>
              <w:spacing w:line="360" w:lineRule="auto"/>
              <w:jc w:val="both"/>
              <w:rPr>
                <w:rFonts w:ascii="Times New Roman" w:eastAsia="Times New Roman" w:hAnsi="Times New Roman" w:cs="Times New Roman"/>
                <w:sz w:val="24"/>
                <w:szCs w:val="24"/>
                <w:u w:val="single"/>
                <w:lang w:eastAsia="es-MX"/>
              </w:rPr>
            </w:pPr>
            <w:r w:rsidRPr="00FE2201">
              <w:rPr>
                <w:rFonts w:ascii="Times New Roman" w:eastAsia="Times New Roman" w:hAnsi="Times New Roman" w:cs="Times New Roman"/>
                <w:sz w:val="24"/>
                <w:szCs w:val="24"/>
                <w:u w:val="single"/>
                <w:lang w:eastAsia="es-MX"/>
              </w:rPr>
              <w:t xml:space="preserve">Evaluar la efectividad de los medios seleccionados y tomar decisiones. </w:t>
            </w:r>
          </w:p>
          <w:p w:rsidR="00FE2201" w:rsidRPr="00FE2201" w:rsidRDefault="00FE2201" w:rsidP="00FE2201">
            <w:pPr>
              <w:spacing w:line="360" w:lineRule="auto"/>
              <w:jc w:val="both"/>
              <w:rPr>
                <w:rFonts w:ascii="Times New Roman" w:eastAsia="Times New Roman" w:hAnsi="Times New Roman" w:cs="Times New Roman"/>
                <w:sz w:val="24"/>
                <w:szCs w:val="24"/>
                <w:lang w:eastAsia="es-MX"/>
              </w:rPr>
            </w:pPr>
          </w:p>
        </w:tc>
      </w:tr>
    </w:tbl>
    <w:p w:rsidR="00407FE4" w:rsidRDefault="00407FE4" w:rsidP="00407FE4">
      <w:pPr>
        <w:keepNext/>
        <w:keepLines/>
        <w:spacing w:before="40" w:after="0"/>
        <w:outlineLvl w:val="1"/>
        <w:rPr>
          <w:rFonts w:ascii="Times New Roman" w:eastAsiaTheme="majorEastAsia" w:hAnsi="Times New Roman" w:cs="Times New Roman"/>
          <w:b/>
          <w:sz w:val="24"/>
          <w:szCs w:val="24"/>
        </w:rPr>
      </w:pPr>
    </w:p>
    <w:p w:rsidR="00407FE4" w:rsidRPr="00407FE4" w:rsidRDefault="00407FE4" w:rsidP="00407FE4">
      <w:pPr>
        <w:keepNext/>
        <w:keepLines/>
        <w:spacing w:before="40" w:after="0"/>
        <w:outlineLvl w:val="1"/>
        <w:rPr>
          <w:rFonts w:ascii="Times New Roman" w:eastAsiaTheme="majorEastAsia" w:hAnsi="Times New Roman" w:cs="Times New Roman"/>
          <w:sz w:val="24"/>
          <w:szCs w:val="24"/>
        </w:rPr>
      </w:pPr>
    </w:p>
    <w:p w:rsidR="00407FE4" w:rsidRPr="00AF725C" w:rsidRDefault="00407FE4" w:rsidP="00D766FE">
      <w:pPr>
        <w:pStyle w:val="Ttulo2"/>
        <w:rPr>
          <w:rFonts w:ascii="Times New Roman" w:hAnsi="Times New Roman" w:cs="Times New Roman"/>
          <w:color w:val="auto"/>
        </w:rPr>
      </w:pPr>
      <w:bookmarkStart w:id="12" w:name="_Toc448090013"/>
      <w:bookmarkStart w:id="13" w:name="_Toc448090101"/>
      <w:r w:rsidRPr="00AF725C">
        <w:rPr>
          <w:rFonts w:ascii="Times New Roman" w:hAnsi="Times New Roman" w:cs="Times New Roman"/>
          <w:color w:val="auto"/>
        </w:rPr>
        <w:t>3.3 La formación docente, un camino certero hacia la innovación.</w:t>
      </w:r>
      <w:bookmarkEnd w:id="12"/>
      <w:bookmarkEnd w:id="13"/>
    </w:p>
    <w:p w:rsidR="00D766FE" w:rsidRPr="00D766FE" w:rsidRDefault="00D766FE" w:rsidP="00D766FE"/>
    <w:p w:rsidR="00407FE4" w:rsidRPr="00407FE4" w:rsidRDefault="00407FE4" w:rsidP="00407FE4">
      <w:pPr>
        <w:spacing w:line="360" w:lineRule="auto"/>
        <w:jc w:val="both"/>
        <w:rPr>
          <w:rFonts w:ascii="Times New Roman" w:hAnsi="Times New Roman" w:cs="Times New Roman"/>
          <w:sz w:val="24"/>
          <w:szCs w:val="24"/>
        </w:rPr>
      </w:pPr>
      <w:r w:rsidRPr="00407FE4">
        <w:rPr>
          <w:rFonts w:ascii="Times New Roman" w:hAnsi="Times New Roman" w:cs="Times New Roman"/>
          <w:sz w:val="24"/>
          <w:szCs w:val="24"/>
        </w:rPr>
        <w:t xml:space="preserve">El presente apartado expone algunas ideas relacionadas con la Formación docente, la evolución histórica de su rol, las necesidades que se desprenden de su quehacer, así como los retos que los procesos para su formación suponen. Se alude a la necesidad de reconocer ciertos componentes epistémicos para la transformación de las prácticas y la promoción del aprendizaje.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Aludir y describir el panorama educativo actual, no es tarea fácil. La legislación implementa nuevos acuerdos, los planes y programas cambian, se busca mejorar la infraestructura, aumentar la cobertura,  lograr menores índices de deserción, elevar los resultados del desempeño del alumnado en las pruebas estandarizadas, educar para la vida, educar en valores, educar en competencias, educar para la ciudadanía, educar para una mejor convivencia, etc.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En cada una de las propuestas para la mejora en la educación, se llega a un momento en dónde se habla de “la formación docente” como un factor medular para su logro. Ya que efectivamente, el docente, facilitador, maestro, acompañante, tiene un protagonismo especial en el fenómeno educativo. Es éste quién se encuentra sumergido en la realidad del aula, el principal espacio gestor del aprendizaje.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lastRenderedPageBreak/>
        <w:t xml:space="preserve"> La profesión del docente se ha vuelto cada vez más demandante. Cada cambio viene acompañado de un momento en que se delega al docente la responsabilidad de implementar y dar seguimiento a cada una de las estrategias que se han sugerido para la mejora de los procesos de enseñanza-aprendizaje. Se invierten grandes cantidades de esfuerzos en la creación, planeación e implementación de este tipo de iniciativas seguidas por un taller o curso para docentes  en dónde se espera que éste, vuelva al aula y comience de inmediato con su correcta y adecuada aplicación.</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Si bien, es de fundamental importancia pensar y reconocer que la figura del docente cuenta con un papel de indiscutible relevancia en el campo de la educación formal, su rol  ha sufrido  diversas transformaciones. En las cuales no sólo el propio sentido de su quehacer ha evolucionado, sino también la praxis que lo acompaña. En este sentido, cuando se habla de la formación docente, surge la importancia de conocer también, su proceso de cambio y desarrollo. En la siguiente cita se hace un recuento de los diferentes enfoques que ha tenido la formación de los maestros a lo largo de la historia.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Los enfoques que en su desarrollo histórico ha seguido la formación de profesores son el resultado de la aplicación de políticas y núcleos de interés que han dado lugar a modelos con orientaciones diversas. Los principales enfoques de formación son el cultural, identificado fuertemente en los años cincuenta y caracterizado por el énfasis puesto en la asimilación y reproducción  de la cultura y el fomento de los valores patrios. El funcionalista, el cual es concebido como un mecanismo social de acumulación y transmisión del conocimiento científico y tecnológico acorde con las necesidades de producción. El marxista, con el cual surge el binomio  de docencia-investigación como posibilidad integradora de la práctica docente y cuyo énfasis está puesto en la transmisión de la ideología de la clase dominante. El de profesionalización, que es evidente en la década de los ochenta y surge como un proyecto de corte académico- laboral cuya finalidad era formar y profesionalizar al personal docente y académico con miras a lograr un desempeño eficiente de sus funciones. Final y recientemente, surge el enfoque innovador, enmarcado en la globalización y el acelerado incremento de las producciones científicas y </w:t>
      </w:r>
      <w:r w:rsidRPr="00407FE4">
        <w:rPr>
          <w:rFonts w:ascii="Times New Roman" w:hAnsi="Times New Roman"/>
          <w:sz w:val="24"/>
          <w:szCs w:val="24"/>
        </w:rPr>
        <w:lastRenderedPageBreak/>
        <w:t>tecnológicas, con los cuales surgen nuevos modelos educativos como los de e</w:t>
      </w:r>
      <w:r w:rsidR="00D622E0">
        <w:rPr>
          <w:rFonts w:ascii="Times New Roman" w:hAnsi="Times New Roman"/>
          <w:sz w:val="24"/>
          <w:szCs w:val="24"/>
        </w:rPr>
        <w:t>ducación abierta y a distancia.</w:t>
      </w:r>
      <w:r w:rsidRPr="00407FE4">
        <w:rPr>
          <w:rFonts w:ascii="Times New Roman" w:hAnsi="Times New Roman"/>
          <w:sz w:val="24"/>
          <w:szCs w:val="24"/>
        </w:rPr>
        <w:t xml:space="preserve"> </w:t>
      </w:r>
      <w:r w:rsidR="00D622E0">
        <w:rPr>
          <w:rFonts w:ascii="Times New Roman" w:hAnsi="Times New Roman"/>
          <w:sz w:val="24"/>
          <w:szCs w:val="24"/>
        </w:rPr>
        <w:t xml:space="preserve"> (Ceniceros, Cázares, D.</w:t>
      </w:r>
      <w:r w:rsidRPr="00407FE4">
        <w:rPr>
          <w:rFonts w:ascii="Times New Roman" w:hAnsi="Times New Roman"/>
          <w:sz w:val="24"/>
          <w:szCs w:val="24"/>
        </w:rPr>
        <w:t xml:space="preserve"> 2009.p. 3)</w:t>
      </w: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Tal como se evidencia en la cita anterior, el perfil ideal del profesor tendrá siempre una estrecha relación con la situación socio-histórica de su contexto. Y por ende, sus procesos de formación estarán siempre permeados de tales visiones e ideales.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Los cambios en el panorama educativo también son constantes. Y cada uno de tales cambios de alguna manera, trastoca el quehacer docente y conlleva también a la constante resignificación de su rol. En la siguiente cita, se presenta el marco desde el cual se comprende el rol del actual docente.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En este caso, me situaré en la formación del profesional de la educación, como un aspecto que resulta primordial para el desarrollo de las propuestas actuales de los sistemas educativos  y como un medio fundamental para favorecer la calidad y la innovación en las Instituciones.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La idea de perfeccionamiento del profesorado, lejos de ser una reminiscencia de los planteamientos más ortodoxos de la tecnología educativa, constituye un intento reivindicador del ejercicio docente. La perspectiva que subyace a este planteamiento de “perfeccionamiento” está directamente relacionada con los ideales que sustentan a la teoría crítica, desarrollada consistentemente, en el ámbito educativo contemporáneo, por McLaren, quien sostiene que la escuela puede dejar de ser ese aparato reproductor de que se valen las sociedades poderosas para convertirse en un espacio de formación, alfabetización y desarrollo crítico de los estudiantes. Obviamente, esta idea lleva aparejada la concepción de un docente con características acordes a una sociedad crítica, refl</w:t>
      </w:r>
      <w:r w:rsidR="00D622E0">
        <w:rPr>
          <w:rFonts w:ascii="Times New Roman" w:hAnsi="Times New Roman"/>
          <w:sz w:val="24"/>
          <w:szCs w:val="24"/>
        </w:rPr>
        <w:t>exiva y propositiva.</w:t>
      </w:r>
      <w:r w:rsidRPr="00407FE4">
        <w:rPr>
          <w:rFonts w:ascii="Times New Roman" w:hAnsi="Times New Roman"/>
          <w:sz w:val="24"/>
          <w:szCs w:val="24"/>
        </w:rPr>
        <w:t xml:space="preserve"> </w:t>
      </w:r>
      <w:r w:rsidR="00D622E0">
        <w:rPr>
          <w:rFonts w:ascii="Times New Roman" w:hAnsi="Times New Roman"/>
          <w:sz w:val="24"/>
          <w:szCs w:val="24"/>
        </w:rPr>
        <w:t>(Ceniceros, Cázares D.</w:t>
      </w:r>
      <w:r w:rsidRPr="00407FE4">
        <w:rPr>
          <w:rFonts w:ascii="Times New Roman" w:hAnsi="Times New Roman"/>
          <w:sz w:val="24"/>
          <w:szCs w:val="24"/>
        </w:rPr>
        <w:t>2009.p</w:t>
      </w:r>
      <w:proofErr w:type="gramStart"/>
      <w:r w:rsidRPr="00407FE4">
        <w:rPr>
          <w:rFonts w:ascii="Times New Roman" w:hAnsi="Times New Roman"/>
          <w:sz w:val="24"/>
          <w:szCs w:val="24"/>
        </w:rPr>
        <w:t>,4</w:t>
      </w:r>
      <w:proofErr w:type="gramEnd"/>
      <w:r w:rsidRPr="00407FE4">
        <w:rPr>
          <w:rFonts w:ascii="Times New Roman" w:hAnsi="Times New Roman"/>
          <w:sz w:val="24"/>
          <w:szCs w:val="24"/>
        </w:rPr>
        <w:t>)</w:t>
      </w: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El contexto actual demanda prácticas transformadoras que generen cambios sustanciales. Requerimos de profesionales de la educación con características que abonen al logro de tales </w:t>
      </w:r>
      <w:r w:rsidRPr="00407FE4">
        <w:rPr>
          <w:rFonts w:ascii="Times New Roman" w:hAnsi="Times New Roman"/>
          <w:sz w:val="24"/>
          <w:szCs w:val="24"/>
        </w:rPr>
        <w:lastRenderedPageBreak/>
        <w:t>objetivos, acompañados de plataformas y soportes que lo faciliten. No se debe minimizar la capacidad del docente, ya que,  a través de sus procesos de intercambio y construcción con sus alumnos pueden gestarse grandes transformaciones.</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Cuando se habla de cambios, de mejora y de innovación estando inmersos en la complejidad del campo de la educación, resulta fácil pensar en un sinfín de aspectos o elementos sobre los que es posible trabajar. En el caso del presente trabajo se apunta a la mejora de la práctica docente, las prácticas del aula, su quehacer cotidiano mejora, en el sentido de la ampliación de la conciencia sobre lo que se hace para hacerlo mejor.</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Si la educación es un proceso perfectible y en evolución, la práctica educativa también. Sin embargo, ¿cómo es que se dan tales cambios? Los cambios en la educación están vinculados con su proceso de evolución y en relación con su contexto. Incluso para algunos autores, la educación ha estado llegando algo tarde a la realidad de lo que supone su contexto. Esta visión puede complementarse también con la mirada de otros quienes dicen que la educación es un aparato al servicio de la sociedad que se encarga de proveerla con lo que necesita para sustentar sus modos de producción, etc. Por otro lado, hay quienes han dicho que la educación es un reflejo de la sociedad, o en sentido opuesto que la educación moldea las sociedades futuras. Dentro de todas éstas visiones, es posible rescatar una línea común, y es que la educación cambia y dichos cambios se van desarrollando en la relación dialéctica que hay entre la realidad y los distintos componentes que la conforman.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En este sentido, el proceso de enseñanza- aprendizaje también es moldeable y de igual manera perfectible.</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Al reconocer en la educación uno de los ámbitos de la cultura, reconocemos también que al interior de esa práctica se “manipulan” signos y significados cuya constitución puede dar lugar a innovar, pues la constitución y aprehensión de los significados implica que los sujetos concretos realicen operaciones personales y sociales insustituibles e irremplazables. Y en ese proceso es factible la resignificación de la realidad social; es factible la crítica y el análisis reflexivo que lleve a nuestras lecturas </w:t>
      </w:r>
      <w:r w:rsidRPr="00407FE4">
        <w:rPr>
          <w:rFonts w:ascii="Times New Roman" w:hAnsi="Times New Roman"/>
          <w:sz w:val="24"/>
          <w:szCs w:val="24"/>
        </w:rPr>
        <w:lastRenderedPageBreak/>
        <w:t>más complejas, o al menos diferentes, de las relaciones sociales, de l</w:t>
      </w:r>
      <w:r w:rsidR="00D622E0">
        <w:rPr>
          <w:rFonts w:ascii="Times New Roman" w:hAnsi="Times New Roman"/>
          <w:sz w:val="24"/>
          <w:szCs w:val="24"/>
        </w:rPr>
        <w:t>os valores, normas y actitudes.</w:t>
      </w:r>
      <w:r w:rsidRPr="00407FE4">
        <w:rPr>
          <w:rFonts w:ascii="Times New Roman" w:hAnsi="Times New Roman"/>
          <w:sz w:val="24"/>
          <w:szCs w:val="24"/>
        </w:rPr>
        <w:t xml:space="preserve"> (Bazdrech, M. 1998, p.21)</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w:t>
      </w:r>
    </w:p>
    <w:p w:rsidR="006833C3"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La parte que aquí interesa es la necesidad de que estos cambios cuenten con una articulación y coherencia con las demandas del sistema y de la realidad. A veces parece que se desarrollan modelos interesantes en los cuáles se presenta un rol del maestro con ciertas características, pero en la praxi</w:t>
      </w:r>
      <w:r w:rsidR="006833C3">
        <w:rPr>
          <w:rFonts w:ascii="Times New Roman" w:hAnsi="Times New Roman"/>
          <w:sz w:val="24"/>
          <w:szCs w:val="24"/>
        </w:rPr>
        <w:t xml:space="preserve">s escolar encontramos otras dejando en evidencia contradicciones o incoherencias. </w:t>
      </w:r>
    </w:p>
    <w:p w:rsidR="00407FE4" w:rsidRPr="00407FE4" w:rsidRDefault="006833C3" w:rsidP="00407FE4">
      <w:pPr>
        <w:spacing w:line="360" w:lineRule="auto"/>
        <w:jc w:val="both"/>
        <w:rPr>
          <w:rFonts w:ascii="Times New Roman" w:hAnsi="Times New Roman"/>
          <w:sz w:val="24"/>
          <w:szCs w:val="24"/>
        </w:rPr>
      </w:pPr>
      <w:r>
        <w:rPr>
          <w:rFonts w:ascii="Times New Roman" w:hAnsi="Times New Roman"/>
          <w:sz w:val="24"/>
          <w:szCs w:val="24"/>
        </w:rPr>
        <w:t xml:space="preserve"> Cuando se habla</w:t>
      </w:r>
      <w:r w:rsidR="00407FE4" w:rsidRPr="00407FE4">
        <w:rPr>
          <w:rFonts w:ascii="Times New Roman" w:hAnsi="Times New Roman"/>
          <w:sz w:val="24"/>
          <w:szCs w:val="24"/>
        </w:rPr>
        <w:t xml:space="preserve"> de procesos sociales se cuenta con modelos teóricos y conceptuales  claros y ambiciosos que han surgido de la mente humana. Pero cuando se va a la práctica,  encontrar coherencia entre ambos resulta la parte más retadora. La práctica siempre trae consigo nuevos elementos e implicaciones. De esta manera, cuando se habla del papel o rol del profesor y de los procesos a los que debe dar paso no podemos esperar que su implementación sea ni inmediata ni replicadora.</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La formación docente consta de varias y di</w:t>
      </w:r>
      <w:r w:rsidR="006833C3">
        <w:rPr>
          <w:rFonts w:ascii="Times New Roman" w:hAnsi="Times New Roman"/>
          <w:sz w:val="24"/>
          <w:szCs w:val="24"/>
        </w:rPr>
        <w:t>versas aristas y hoy en día, la amplitud de</w:t>
      </w:r>
      <w:r w:rsidRPr="00407FE4">
        <w:rPr>
          <w:rFonts w:ascii="Times New Roman" w:hAnsi="Times New Roman"/>
          <w:sz w:val="24"/>
          <w:szCs w:val="24"/>
        </w:rPr>
        <w:t xml:space="preserve"> la gama de posibilidades que se pueden encontrar cuando se habla del tema. En la mayoría de los casos, tales intentos vienen relacionados con alguna temática en especial,  es decir, se puede hablar por ejemplo de cursos para el desarrollo de competencias docentes, talleres para el manejo de grupo, diplomados enfocados al desarrollo de diversas corrientes teóricas sobre educación. También es posible encontrar cursos de la misma índole enfocados a evaluación, planeación, desarrollo curricular. Todos ricos en su planteamiento y con diversas estrategias para asistir a los maestros en el desarrollo de herramientas que abonen a la efectividad de sus prácticas.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Sin embargo, ha sido posible también percibir, que tras dichos esfuerzos, algo sucede en las prácticas de los docentes que se vuelve altamente difícil y compleja la puesta en acción de sus aprendizajes. ¿Qué es lo que pasa?, ¿Por qué no se evidencian los cambios esperados por aquellos que se han esforzado en propiciar tales espacios</w:t>
      </w:r>
      <w:proofErr w:type="gramStart"/>
      <w:r w:rsidRPr="00407FE4">
        <w:rPr>
          <w:rFonts w:ascii="Times New Roman" w:hAnsi="Times New Roman"/>
          <w:sz w:val="24"/>
          <w:szCs w:val="24"/>
        </w:rPr>
        <w:t>?.</w:t>
      </w:r>
      <w:proofErr w:type="gramEnd"/>
      <w:r w:rsidRPr="00407FE4">
        <w:rPr>
          <w:rFonts w:ascii="Times New Roman" w:hAnsi="Times New Roman"/>
          <w:sz w:val="24"/>
          <w:szCs w:val="24"/>
        </w:rPr>
        <w:t xml:space="preserve"> Ya se habló antes de cómo el mundo de la educación viene resinificándose, pero de igual manera, se mencionó que la velocidad actual ha rebasado la evolución del sistema educativo, la realidad del aula y el </w:t>
      </w:r>
      <w:r w:rsidRPr="00407FE4">
        <w:rPr>
          <w:rFonts w:ascii="Times New Roman" w:hAnsi="Times New Roman"/>
          <w:sz w:val="24"/>
          <w:szCs w:val="24"/>
        </w:rPr>
        <w:lastRenderedPageBreak/>
        <w:t xml:space="preserve">propio ejercicio de la docencia, generando en éstos una rigidez y dificultad para el cambio y para la adaptación a los nuevos horizontes que el sistema se plantea.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“La problemática más fuerte a la que podría enfrentarse una iniciativa de formación de docentes como agentes de intervención e innovación educativa, sería quizás la renuencia de los mismos a formar parte de este proceso formativo. La formación crítica implica la resignificación de nuestra propia práctica, implica un desprendimiento de aquello que nos resulta (en ocasiones dolorosamente) cercano y que nos involucra personalmente. La formación de docentes es una tarea especial por las características propias del objeto de intervención.”</w:t>
      </w:r>
      <w:r w:rsidR="006833C3">
        <w:rPr>
          <w:rFonts w:ascii="Times New Roman" w:hAnsi="Times New Roman"/>
          <w:sz w:val="24"/>
          <w:szCs w:val="24"/>
        </w:rPr>
        <w:t xml:space="preserve"> (Ceniceros, D</w:t>
      </w:r>
      <w:r w:rsidRPr="00407FE4">
        <w:rPr>
          <w:rFonts w:ascii="Times New Roman" w:hAnsi="Times New Roman"/>
          <w:sz w:val="24"/>
          <w:szCs w:val="24"/>
        </w:rPr>
        <w:t xml:space="preserve">. 2009, p. 5)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Es un hecho que cada profesor o profesional de la educación cuenta con una visión propia de lo que significa ser maestro cuenta con objetivos e intenciones al desarrollar su práctica, y en la mayoría de los casos quiere hacerlo de manera satisfactoria. En este sentido, aquí no se pretende abonar a la innovación presentando un ideal de cómo deben ser las prácticas metodológicas o didácticas del maestro, ni proponer un modelo de maestro específico. Lo que se pretende es promover el aprendizaje desde el planteamiento de algunas alternativas que favorezcan un proceso de introducción del profesional en sus prácticas, una oportunidad para hacer consciente lo inconsciente y descubrirse en el proceso que ha construido y perfeccionado a lo largo de su trayectoria. No se busca por ejemplo, presentar una, (nueva e innovadora), metodología específica para asistir al aprendizaje, sino acompañarle en la reflexión sobre lo que hace, cómo lo hace y qué produce. Se busca poner en el centro de la innovación la capacidad creadora del docente para resignificar y transformar su práctica.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Cuando se habla del carácter social de la praxis educativa y de sus posibilidades para la transformación, resulta importante considerar la manera en que su principal protagonista, el docente ha construido su quehacer. El profesional de la educación cuenta con un marco de referencia con respecto a su práctica. El proceso de construcción del mismo nunca acaba y está influenciado por diversos elementos de carácter cultural, social, político y el más importante experiencial.  </w:t>
      </w:r>
    </w:p>
    <w:p w:rsidR="00407FE4" w:rsidRPr="00407FE4" w:rsidRDefault="00407FE4" w:rsidP="006833C3">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El hecho educativo, la acción educativa, es un conjunto de prácticas que los sujetos educativos construyen con base en la relación-interacción que establecen y en la cual se suceden percepciones e interpretaciones continuas, las que suscitan nuevas acciones fruto de las interpretaciones sucesivas, dentro del contexto influyente en la percepción y</w:t>
      </w:r>
      <w:r w:rsidR="006833C3">
        <w:rPr>
          <w:rFonts w:ascii="Times New Roman" w:hAnsi="Times New Roman"/>
          <w:sz w:val="24"/>
          <w:szCs w:val="24"/>
        </w:rPr>
        <w:t xml:space="preserve"> la interpretación, y a la vez –hermenéutico-</w:t>
      </w:r>
      <w:r w:rsidRPr="00407FE4">
        <w:rPr>
          <w:rFonts w:ascii="Times New Roman" w:hAnsi="Times New Roman"/>
          <w:sz w:val="24"/>
          <w:szCs w:val="24"/>
        </w:rPr>
        <w:t>, susceptible de interpretación. Esa sucesión conforma una continuidad de significaciones, y conforma así una verdadera lógica de s</w:t>
      </w:r>
      <w:r w:rsidR="006833C3">
        <w:rPr>
          <w:rFonts w:ascii="Times New Roman" w:hAnsi="Times New Roman"/>
          <w:sz w:val="24"/>
          <w:szCs w:val="24"/>
        </w:rPr>
        <w:t>ignificación.</w:t>
      </w:r>
      <w:r w:rsidRPr="00407FE4">
        <w:rPr>
          <w:rFonts w:ascii="Times New Roman" w:hAnsi="Times New Roman"/>
          <w:sz w:val="24"/>
          <w:szCs w:val="24"/>
        </w:rPr>
        <w:t xml:space="preserve"> (Bazdrech, M. 1998, p.24) </w:t>
      </w:r>
    </w:p>
    <w:p w:rsidR="00407FE4" w:rsidRPr="00407FE4" w:rsidRDefault="00407FE4" w:rsidP="00407FE4">
      <w:pPr>
        <w:spacing w:line="360" w:lineRule="auto"/>
        <w:ind w:left="708"/>
        <w:jc w:val="both"/>
        <w:rPr>
          <w:rFonts w:ascii="Times New Roman" w:hAnsi="Times New Roman"/>
          <w:sz w:val="24"/>
          <w:szCs w:val="24"/>
        </w:rPr>
      </w:pP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Entonces, el profesional de la educación actúa desde el marco de referencia que hasta el momento lleva construido. Este material simbólico lleno de significados es el medio desde el cuál orienta su acción. Las decisiones curriculares,  las maneras de acompañar a su grupo y de relacionarse con los mismos se encuentran fuertemente influenciadas por tales consideraciones, creencias, hábitos, fundamentos, etc. que subyacen a su práctica o quehacer educativo.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Las  concepciones más elementales de su profesión como lo son los conceptos sobre lo que es aprender, lo que es enseñar o incluso lo que es ser maestro se ven estrechamente relacionadas con el propio proceso de aprendizaje. Y de la misma manera, los modelos que vivió a lo largo de su propio paso por los procesos de educación formal se constituyen como fuertes elementos que inciden en la manera de ejercer su profesión.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Si se entiende dicho marco como un paradigma desde el cuál se filtra nuestro quehacer resulta interesante y enriquecedor el poder reconocer las estructuras que lo conforman y realizar ejercicios que permitan identificar la manera en que él mismo ha ido moldeando y permeando el actuar. </w:t>
      </w:r>
    </w:p>
    <w:p w:rsid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Para los docentes resulta difícil y complejo reconocer las propias características de tales formas epistémicas. Esto genera numerosas ocasiones, que a pesar del entusiasmo y motivación para integrar e implementar nuevas propuestas y estrategias, rápidamente vuelvan con desánimo a las mismas prácticas sin lograr su instalación y mantenimiento. En este sentido,  es posible enriquecerse con nuevas visiones, conocimientos y teoría. Sin </w:t>
      </w:r>
      <w:r w:rsidRPr="00407FE4">
        <w:rPr>
          <w:rFonts w:ascii="Times New Roman" w:hAnsi="Times New Roman"/>
          <w:sz w:val="24"/>
          <w:szCs w:val="24"/>
        </w:rPr>
        <w:lastRenderedPageBreak/>
        <w:t xml:space="preserve">embargo, esto no siempre resulta suficiente  para la transformación o apropiación  debido a que de entrada, la propia manera en que concebimos nuestro quehacer está condicionada por el  marco desde el cual se piensa, por lo que hay elementos interesantes y relevantes que escapan a la vista. </w:t>
      </w:r>
    </w:p>
    <w:p w:rsidR="006833C3" w:rsidRPr="00407FE4" w:rsidRDefault="006833C3"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Los hábitos, las costumbres y rutinas inhiben en muchos docentes el uso de su capacidad de asombro y cuestionamiento. Su apertura a la búsqueda de nuevos significados se ve limitada por el peso de sus propios marcos de referencia. Los misterios y las complejidades de la práctica docente tienden a permanecer ocultos o a ser explicados desde una postura monológica</w:t>
      </w:r>
      <w:r w:rsidR="006833C3">
        <w:rPr>
          <w:rFonts w:ascii="Times New Roman" w:hAnsi="Times New Roman"/>
          <w:sz w:val="24"/>
          <w:szCs w:val="24"/>
        </w:rPr>
        <w:t>, unidireccional y superficial.</w:t>
      </w:r>
      <w:r w:rsidRPr="00407FE4">
        <w:rPr>
          <w:rFonts w:ascii="Times New Roman" w:hAnsi="Times New Roman"/>
          <w:sz w:val="24"/>
          <w:szCs w:val="24"/>
        </w:rPr>
        <w:t xml:space="preserve">  (Valdés </w:t>
      </w:r>
      <w:proofErr w:type="spellStart"/>
      <w:r w:rsidRPr="00407FE4">
        <w:rPr>
          <w:rFonts w:ascii="Times New Roman" w:hAnsi="Times New Roman"/>
          <w:sz w:val="24"/>
          <w:szCs w:val="24"/>
        </w:rPr>
        <w:t>Ma</w:t>
      </w:r>
      <w:proofErr w:type="spellEnd"/>
      <w:r w:rsidRPr="00407FE4">
        <w:rPr>
          <w:rFonts w:ascii="Times New Roman" w:hAnsi="Times New Roman"/>
          <w:sz w:val="24"/>
          <w:szCs w:val="24"/>
        </w:rPr>
        <w:t xml:space="preserve"> Guadalupe, Cárabes Viera Claudia. 2003, p. 48)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El reto estriba entonces en la necesidad de develar aquellas racionalidades o estructuras epistémicas y hacer evidente lo invisible y  encontrar las relaciones entre las mismas, la manera en que funcionan y cómo se manifiestan en la práctica.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En otros términos, tenemos que hablar de prácticas sociales de sujetos particulares; de prácticas de sujetos maestros singulares, únicas e irrepetibles. Prácticas docentes que se construyen, concretizan y evalúan conforme a racionalidades específicas, que indefectiblemente expresan una determinada concepción de</w:t>
      </w:r>
      <w:r w:rsidR="006833C3">
        <w:rPr>
          <w:rFonts w:ascii="Times New Roman" w:hAnsi="Times New Roman"/>
          <w:sz w:val="24"/>
          <w:szCs w:val="24"/>
        </w:rPr>
        <w:t xml:space="preserve"> la educación, una cosmovisión.</w:t>
      </w:r>
      <w:r w:rsidRPr="00407FE4">
        <w:rPr>
          <w:rFonts w:ascii="Times New Roman" w:hAnsi="Times New Roman"/>
          <w:sz w:val="24"/>
          <w:szCs w:val="24"/>
        </w:rPr>
        <w:t xml:space="preserve"> (Becerril, Calderón, S. 1999, p.109)</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A partir de la anterior concepción sobre la práctica surge la propuesta de emprenderse en el ejercicio profundo para el descubrimiento de dichas formas epistémicas y sus racionalidades subyacentes.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Ocasionalmente cuando nos vemos expuestos a nuevas situaciones sobre todo aquellas que nos suponen un reto, tendemos a revisarlas minuciosamente y repasar cada uno de los elementos que intervinieron en su desarrollo. Sometemos nuestras decisiones a un proceso </w:t>
      </w:r>
      <w:r w:rsidRPr="00407FE4">
        <w:rPr>
          <w:rFonts w:ascii="Times New Roman" w:hAnsi="Times New Roman"/>
          <w:sz w:val="24"/>
          <w:szCs w:val="24"/>
        </w:rPr>
        <w:lastRenderedPageBreak/>
        <w:t xml:space="preserve">casi de tipo evaluativo desde el cuál ponderamos sobre los diferentes elementos y decidimos los pasos a seguir. Tales operaciones se van mecanizando en la medida en que las situaciones se vuelven cotidianas y la rigurosidad del proceso va disminuyendo.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En este caso, se busca sembrar un cuestionamiento profundo y una capacidad para mirar con asombro esa cotidianeidad, encontrar el misterio que hay detrás de tales procedimientos.  Estamos hablando entonces,  de cómo el maestro facilitador se emprenda en el camino de la identificación,  revisión, reflexión y análisis sobre su práctica para poder reconocer en ella la racionalidad que se esconde y por ende, la posibilidad de desarrollar una mayor capacidad de agencia, decisión y autogestión sobre su desarrollo e implementación.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La revisión analítica de lo que se hace, se piensa y se dice, es una forma de ayuda que permite en primer lugar reconocer los constitutivos  de la práctica para después romper con las arquitecturas culturales que el docente ha construido y asimilado durante su formación y usado tácitame</w:t>
      </w:r>
      <w:r w:rsidR="006833C3">
        <w:rPr>
          <w:rFonts w:ascii="Times New Roman" w:hAnsi="Times New Roman"/>
          <w:sz w:val="24"/>
          <w:szCs w:val="24"/>
        </w:rPr>
        <w:t>nte en su quehacer profesional.</w:t>
      </w:r>
      <w:r w:rsidRPr="00407FE4">
        <w:rPr>
          <w:rFonts w:ascii="Times New Roman" w:hAnsi="Times New Roman"/>
          <w:sz w:val="24"/>
          <w:szCs w:val="24"/>
        </w:rPr>
        <w:t xml:space="preserve"> (Valdés </w:t>
      </w:r>
      <w:proofErr w:type="spellStart"/>
      <w:r w:rsidRPr="00407FE4">
        <w:rPr>
          <w:rFonts w:ascii="Times New Roman" w:hAnsi="Times New Roman"/>
          <w:sz w:val="24"/>
          <w:szCs w:val="24"/>
        </w:rPr>
        <w:t>Ma</w:t>
      </w:r>
      <w:proofErr w:type="spellEnd"/>
      <w:r w:rsidRPr="00407FE4">
        <w:rPr>
          <w:rFonts w:ascii="Times New Roman" w:hAnsi="Times New Roman"/>
          <w:sz w:val="24"/>
          <w:szCs w:val="24"/>
        </w:rPr>
        <w:t xml:space="preserve"> Guadalupe, Cárabes Viera Claudia. 2003, p. 47).</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En suma, hemos de ir de la observación y la significación de la praxis a reconstruir la racionalidad genuina de las acciones, identificar los elementos propiamente educativos y decidir los cambios convenientes de introducir en aquella racionalidad para </w:t>
      </w:r>
      <w:r w:rsidR="006833C3">
        <w:rPr>
          <w:rFonts w:ascii="Times New Roman" w:hAnsi="Times New Roman"/>
          <w:sz w:val="24"/>
          <w:szCs w:val="24"/>
        </w:rPr>
        <w:t>darle mayor potencial educativo</w:t>
      </w:r>
      <w:r w:rsidRPr="00407FE4">
        <w:rPr>
          <w:rFonts w:ascii="Times New Roman" w:hAnsi="Times New Roman"/>
          <w:sz w:val="24"/>
          <w:szCs w:val="24"/>
        </w:rPr>
        <w:t>. (Bazdrech, M. 1998, p.55)</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Cuando se habla de práctica educativa resulta fundamental en primera instancia, reconocer que no hay una sola sino más bien numerosas prácticas únicas e irrepetibles de cada uno de los profesionales que las ponen en acción. La siguiente cita describe de manera muy clara dicha concepción. </w:t>
      </w:r>
    </w:p>
    <w:p w:rsidR="00407FE4" w:rsidRPr="00407FE4" w:rsidRDefault="00407FE4" w:rsidP="00407FE4">
      <w:pPr>
        <w:spacing w:line="360" w:lineRule="auto"/>
        <w:jc w:val="both"/>
        <w:rPr>
          <w:rFonts w:ascii="Times New Roman" w:hAnsi="Times New Roman"/>
          <w:sz w:val="24"/>
          <w:szCs w:val="24"/>
        </w:rPr>
      </w:pP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Y el primer hallazgo fue casi obvio: no existe “la práctica educativa”, sino “las prácticas educativas” Ahora se escudriña al educador, educadora, maestro, maestra, </w:t>
      </w:r>
      <w:r w:rsidRPr="00407FE4">
        <w:rPr>
          <w:rFonts w:ascii="Times New Roman" w:hAnsi="Times New Roman"/>
          <w:sz w:val="24"/>
          <w:szCs w:val="24"/>
        </w:rPr>
        <w:lastRenderedPageBreak/>
        <w:t xml:space="preserve">promotor y promotora popular; al alumno, alumna; al contenido, a la interacción, al aula, al contexto, a las instituciones, etcétera, para encontrar como influyen y </w:t>
      </w:r>
      <w:r w:rsidR="006833C3">
        <w:rPr>
          <w:rFonts w:ascii="Times New Roman" w:hAnsi="Times New Roman"/>
          <w:sz w:val="24"/>
          <w:szCs w:val="24"/>
        </w:rPr>
        <w:t>constituyen el hecho educativo.</w:t>
      </w:r>
      <w:r w:rsidRPr="00407FE4">
        <w:rPr>
          <w:rFonts w:ascii="Times New Roman" w:hAnsi="Times New Roman"/>
          <w:sz w:val="24"/>
          <w:szCs w:val="24"/>
        </w:rPr>
        <w:t xml:space="preserve"> (Bazdrech, M. 1998, p.23)</w:t>
      </w:r>
    </w:p>
    <w:p w:rsidR="00407FE4" w:rsidRPr="00407FE4" w:rsidRDefault="00407FE4" w:rsidP="00407FE4">
      <w:pPr>
        <w:spacing w:line="360" w:lineRule="auto"/>
        <w:ind w:left="708"/>
        <w:jc w:val="both"/>
        <w:rPr>
          <w:rFonts w:ascii="Times New Roman" w:hAnsi="Times New Roman"/>
          <w:sz w:val="24"/>
          <w:szCs w:val="24"/>
        </w:rPr>
      </w:pPr>
      <w:r w:rsidRPr="00407FE4">
        <w:rPr>
          <w:rFonts w:ascii="Times New Roman" w:hAnsi="Times New Roman"/>
          <w:sz w:val="24"/>
          <w:szCs w:val="24"/>
        </w:rPr>
        <w:t xml:space="preserve">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Mirar la práctica no para juzgarla, sino para reconocerla y ahondar en su particularidad, resulta un aspecto altamente enriquecedor para aquel que está dispuesto al reto de hacerlo.  Toda práctica tiene constitutivos básicos como lo son los elementos del contexto, éstos confluyen de una manera (única) en la práctica del sujeto. Si le aunamos el factor de sus componentes epistémicos, será posible encontrar relaciones interesantes y altamente condicionantes al desarrollo de “su” quehacer.</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 xml:space="preserve"> Ninguna práctica es incoherente es decir, la manera en que se establecen las relaciones de sus constitutivos y sus componentes siempre cuenta con una clara articulación (aunque muy escondida) entre cada uno de los aspectos que confluyen en su desarrollo. Con frecuencia, cuando se quiere realizar un cambio (de superficie) se vuelve difícil hacerlo. La clara y articulada secuencia se rompe y al no responder a un cierto tipo de lógica, tarde o temprano se abandona, ya que desde esta lógica, el cambio no es estructural y sistémico, sino más bien aislado. El cambio, por más positivo o enriquecedor no “encaja” con el sistema y por lo tanto, termina rezagado. Entender la práctica como un cuerpo o modelo secuencial es fundamental para poder hablar de transformaciones.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De esta manera, se tiene la in</w:t>
      </w:r>
      <w:r w:rsidR="00D228AC">
        <w:rPr>
          <w:rFonts w:ascii="Times New Roman" w:hAnsi="Times New Roman"/>
          <w:sz w:val="24"/>
          <w:szCs w:val="24"/>
        </w:rPr>
        <w:t>tención de propulsar un proceso</w:t>
      </w:r>
      <w:r w:rsidRPr="00407FE4">
        <w:rPr>
          <w:rFonts w:ascii="Times New Roman" w:hAnsi="Times New Roman"/>
          <w:sz w:val="24"/>
          <w:szCs w:val="24"/>
        </w:rPr>
        <w:t xml:space="preserve"> de formación docente para la construcción conjunta </w:t>
      </w:r>
      <w:r w:rsidR="00D228AC">
        <w:rPr>
          <w:rFonts w:ascii="Times New Roman" w:hAnsi="Times New Roman"/>
          <w:sz w:val="24"/>
          <w:szCs w:val="24"/>
        </w:rPr>
        <w:t xml:space="preserve">de referentes pedagógicos de Nivel. Tomando en cuenta </w:t>
      </w:r>
      <w:r w:rsidRPr="00407FE4">
        <w:rPr>
          <w:rFonts w:ascii="Times New Roman" w:hAnsi="Times New Roman"/>
          <w:sz w:val="24"/>
          <w:szCs w:val="24"/>
        </w:rPr>
        <w:t>aquellos marcos, consideraciones, condici</w:t>
      </w:r>
      <w:r w:rsidR="00D228AC">
        <w:rPr>
          <w:rFonts w:ascii="Times New Roman" w:hAnsi="Times New Roman"/>
          <w:sz w:val="24"/>
          <w:szCs w:val="24"/>
        </w:rPr>
        <w:t>ones y elementos que inciden</w:t>
      </w:r>
      <w:r w:rsidRPr="00407FE4">
        <w:rPr>
          <w:rFonts w:ascii="Times New Roman" w:hAnsi="Times New Roman"/>
          <w:sz w:val="24"/>
          <w:szCs w:val="24"/>
        </w:rPr>
        <w:t xml:space="preserve"> en el desarroll</w:t>
      </w:r>
      <w:r w:rsidR="00D228AC">
        <w:rPr>
          <w:rFonts w:ascii="Times New Roman" w:hAnsi="Times New Roman"/>
          <w:sz w:val="24"/>
          <w:szCs w:val="24"/>
        </w:rPr>
        <w:t xml:space="preserve">o de las prácticas </w:t>
      </w:r>
      <w:r w:rsidRPr="00407FE4">
        <w:rPr>
          <w:rFonts w:ascii="Times New Roman" w:hAnsi="Times New Roman"/>
          <w:sz w:val="24"/>
          <w:szCs w:val="24"/>
        </w:rPr>
        <w:t xml:space="preserve">en un proceso que desemboque en su perfeccionamiento y explicitación.  </w:t>
      </w:r>
    </w:p>
    <w:p w:rsidR="00407FE4" w:rsidRPr="00407FE4" w:rsidRDefault="00407FE4" w:rsidP="00407FE4">
      <w:pPr>
        <w:spacing w:line="360" w:lineRule="auto"/>
        <w:jc w:val="both"/>
        <w:rPr>
          <w:rFonts w:ascii="Times New Roman" w:hAnsi="Times New Roman"/>
          <w:sz w:val="24"/>
          <w:szCs w:val="24"/>
        </w:rPr>
      </w:pPr>
      <w:r w:rsidRPr="00407FE4">
        <w:rPr>
          <w:rFonts w:ascii="Times New Roman" w:hAnsi="Times New Roman"/>
          <w:sz w:val="24"/>
          <w:szCs w:val="24"/>
        </w:rPr>
        <w:t>Por otro lado, en términos m</w:t>
      </w:r>
      <w:r w:rsidR="00D228AC">
        <w:rPr>
          <w:rFonts w:ascii="Times New Roman" w:hAnsi="Times New Roman"/>
          <w:sz w:val="24"/>
          <w:szCs w:val="24"/>
        </w:rPr>
        <w:t xml:space="preserve">etodológicos, </w:t>
      </w:r>
      <w:proofErr w:type="spellStart"/>
      <w:r w:rsidR="00D228AC">
        <w:rPr>
          <w:rFonts w:ascii="Times New Roman" w:hAnsi="Times New Roman"/>
          <w:sz w:val="24"/>
          <w:szCs w:val="24"/>
        </w:rPr>
        <w:t>Gallimore</w:t>
      </w:r>
      <w:proofErr w:type="spellEnd"/>
      <w:r w:rsidR="00D228AC">
        <w:rPr>
          <w:rFonts w:ascii="Times New Roman" w:hAnsi="Times New Roman"/>
          <w:sz w:val="24"/>
          <w:szCs w:val="24"/>
        </w:rPr>
        <w:t xml:space="preserve">, R. y </w:t>
      </w:r>
      <w:proofErr w:type="spellStart"/>
      <w:r w:rsidR="00D228AC">
        <w:rPr>
          <w:rFonts w:ascii="Times New Roman" w:hAnsi="Times New Roman"/>
          <w:sz w:val="24"/>
          <w:szCs w:val="24"/>
        </w:rPr>
        <w:t>Emerline</w:t>
      </w:r>
      <w:proofErr w:type="spellEnd"/>
      <w:r w:rsidR="00D228AC">
        <w:rPr>
          <w:rFonts w:ascii="Times New Roman" w:hAnsi="Times New Roman"/>
          <w:sz w:val="24"/>
          <w:szCs w:val="24"/>
        </w:rPr>
        <w:t>, B.</w:t>
      </w:r>
      <w:r w:rsidRPr="00407FE4">
        <w:rPr>
          <w:rFonts w:ascii="Times New Roman" w:hAnsi="Times New Roman"/>
          <w:sz w:val="24"/>
          <w:szCs w:val="24"/>
        </w:rPr>
        <w:t xml:space="preserve"> (2010) aportan descubrimientos interesantes y comparten los siguientes 5 puntos clave identificados en una investigación realizada en distintas escuelas de EUA, que aportan elementos que enriquecen la propuesta del proyecto que en este trabajo se presenta: </w:t>
      </w:r>
    </w:p>
    <w:p w:rsidR="00407FE4" w:rsidRPr="00407FE4" w:rsidRDefault="00407FE4" w:rsidP="00407FE4">
      <w:pPr>
        <w:numPr>
          <w:ilvl w:val="0"/>
          <w:numId w:val="10"/>
        </w:numPr>
        <w:spacing w:after="200" w:line="360" w:lineRule="auto"/>
        <w:contextualSpacing/>
        <w:jc w:val="both"/>
        <w:rPr>
          <w:rFonts w:ascii="Times New Roman" w:eastAsia="Calibri" w:hAnsi="Times New Roman" w:cs="Times New Roman"/>
          <w:sz w:val="24"/>
          <w:szCs w:val="24"/>
        </w:rPr>
      </w:pPr>
      <w:r w:rsidRPr="00407FE4">
        <w:rPr>
          <w:rFonts w:ascii="Times New Roman" w:eastAsia="Calibri" w:hAnsi="Times New Roman" w:cs="Times New Roman"/>
          <w:sz w:val="24"/>
          <w:szCs w:val="24"/>
        </w:rPr>
        <w:lastRenderedPageBreak/>
        <w:t xml:space="preserve">Equipos conformados de entre 3 a 7 participantes que comparten una práctica que tiene características en común y que se enfrentan a problemáticas parecidas o de la misma naturaleza. </w:t>
      </w:r>
    </w:p>
    <w:p w:rsidR="00407FE4" w:rsidRPr="00407FE4" w:rsidRDefault="00407FE4" w:rsidP="00407FE4">
      <w:pPr>
        <w:numPr>
          <w:ilvl w:val="0"/>
          <w:numId w:val="10"/>
        </w:numPr>
        <w:spacing w:after="200" w:line="360" w:lineRule="auto"/>
        <w:contextualSpacing/>
        <w:jc w:val="both"/>
        <w:rPr>
          <w:rFonts w:ascii="Times New Roman" w:eastAsia="Calibri" w:hAnsi="Times New Roman" w:cs="Times New Roman"/>
          <w:sz w:val="24"/>
          <w:szCs w:val="24"/>
        </w:rPr>
      </w:pPr>
      <w:r w:rsidRPr="00407FE4">
        <w:rPr>
          <w:rFonts w:ascii="Times New Roman" w:eastAsia="Calibri" w:hAnsi="Times New Roman" w:cs="Times New Roman"/>
          <w:sz w:val="24"/>
          <w:szCs w:val="24"/>
        </w:rPr>
        <w:t xml:space="preserve">La implementación o utilización de protocolos (metodología) que guían el proceso, las etapas y las acciones a tomar de la comunidad. </w:t>
      </w:r>
    </w:p>
    <w:p w:rsidR="00407FE4" w:rsidRPr="00407FE4" w:rsidRDefault="00407FE4" w:rsidP="00407FE4">
      <w:pPr>
        <w:numPr>
          <w:ilvl w:val="0"/>
          <w:numId w:val="10"/>
        </w:numPr>
        <w:spacing w:after="200" w:line="360" w:lineRule="auto"/>
        <w:contextualSpacing/>
        <w:jc w:val="both"/>
        <w:rPr>
          <w:rFonts w:ascii="Times New Roman" w:eastAsia="Calibri" w:hAnsi="Times New Roman" w:cs="Times New Roman"/>
          <w:sz w:val="24"/>
          <w:szCs w:val="24"/>
        </w:rPr>
      </w:pPr>
      <w:r w:rsidRPr="00407FE4">
        <w:rPr>
          <w:rFonts w:ascii="Times New Roman" w:eastAsia="Calibri" w:hAnsi="Times New Roman" w:cs="Times New Roman"/>
          <w:sz w:val="24"/>
          <w:szCs w:val="24"/>
        </w:rPr>
        <w:t xml:space="preserve">Facilitadores capacitados que ejerzan un liderazgo compartido, en dónde el rol pueda rotarse y que cuente con el conocimiento y las habilidades que fomenten una motivación al grupo, mantenga el objetivo del trabajo claro, que conozca la metodología a seguir y que implemente un seguimiento y continuidad a lo que se pretende hacer.  </w:t>
      </w:r>
    </w:p>
    <w:p w:rsidR="00407FE4" w:rsidRPr="00407FE4" w:rsidRDefault="00407FE4" w:rsidP="00407FE4">
      <w:pPr>
        <w:numPr>
          <w:ilvl w:val="0"/>
          <w:numId w:val="10"/>
        </w:numPr>
        <w:spacing w:after="200" w:line="360" w:lineRule="auto"/>
        <w:contextualSpacing/>
        <w:jc w:val="both"/>
        <w:rPr>
          <w:rFonts w:ascii="Times New Roman" w:eastAsia="Calibri" w:hAnsi="Times New Roman" w:cs="Times New Roman"/>
          <w:sz w:val="24"/>
          <w:szCs w:val="24"/>
        </w:rPr>
      </w:pPr>
      <w:r w:rsidRPr="00407FE4">
        <w:rPr>
          <w:rFonts w:ascii="Times New Roman" w:eastAsia="Calibri" w:hAnsi="Times New Roman" w:cs="Times New Roman"/>
          <w:sz w:val="24"/>
          <w:szCs w:val="24"/>
        </w:rPr>
        <w:t xml:space="preserve">Un ambiente de trabajo estable, estructurado y continuo. Que se siga un calendario, agenda que  recupere lo que se hace y que se le dé un carácter formal a cada reunión o sesión. Que se cumplan las fechas, los acuerdos y las acciones a seguir. Así como los productos que se tienen que ir generando. </w:t>
      </w:r>
    </w:p>
    <w:p w:rsidR="00407FE4" w:rsidRPr="00407FE4" w:rsidRDefault="00407FE4" w:rsidP="00407FE4">
      <w:pPr>
        <w:numPr>
          <w:ilvl w:val="0"/>
          <w:numId w:val="10"/>
        </w:numPr>
        <w:spacing w:after="200" w:line="360" w:lineRule="auto"/>
        <w:contextualSpacing/>
        <w:jc w:val="both"/>
        <w:rPr>
          <w:rFonts w:ascii="Times New Roman" w:eastAsia="Calibri" w:hAnsi="Times New Roman" w:cs="Times New Roman"/>
          <w:sz w:val="24"/>
          <w:szCs w:val="24"/>
          <w:lang w:val="en-US"/>
        </w:rPr>
      </w:pPr>
      <w:r w:rsidRPr="00407FE4">
        <w:rPr>
          <w:rFonts w:ascii="Times New Roman" w:eastAsia="Calibri" w:hAnsi="Times New Roman" w:cs="Times New Roman"/>
          <w:sz w:val="24"/>
          <w:szCs w:val="24"/>
        </w:rPr>
        <w:t>Perseverancia y compromiso con el trabajo y el logro de los objetivos. Continuar motivados hasta lograr resultados significativos</w:t>
      </w:r>
      <w:r w:rsidRPr="00407FE4">
        <w:rPr>
          <w:rFonts w:ascii="Times New Roman" w:eastAsia="Calibri" w:hAnsi="Times New Roman" w:cs="Times New Roman"/>
          <w:sz w:val="24"/>
          <w:szCs w:val="24"/>
          <w:lang w:val="en-US"/>
        </w:rPr>
        <w:t xml:space="preserve">. </w:t>
      </w:r>
    </w:p>
    <w:p w:rsidR="00407FE4" w:rsidRPr="00407FE4" w:rsidRDefault="00407FE4" w:rsidP="00407FE4">
      <w:pPr>
        <w:spacing w:after="200" w:line="360" w:lineRule="auto"/>
        <w:contextualSpacing/>
        <w:jc w:val="both"/>
        <w:rPr>
          <w:rFonts w:ascii="Times New Roman" w:eastAsia="Calibri" w:hAnsi="Times New Roman" w:cs="Times New Roman"/>
          <w:sz w:val="24"/>
          <w:szCs w:val="24"/>
          <w:lang w:val="en-US"/>
        </w:rPr>
      </w:pPr>
    </w:p>
    <w:p w:rsidR="00407FE4" w:rsidRPr="00407FE4" w:rsidRDefault="00407FE4" w:rsidP="00407FE4">
      <w:pPr>
        <w:spacing w:after="200" w:line="360" w:lineRule="auto"/>
        <w:contextualSpacing/>
        <w:jc w:val="both"/>
        <w:rPr>
          <w:rFonts w:ascii="Times New Roman" w:eastAsia="Calibri" w:hAnsi="Times New Roman" w:cs="Times New Roman"/>
          <w:sz w:val="24"/>
          <w:szCs w:val="24"/>
        </w:rPr>
      </w:pPr>
      <w:r w:rsidRPr="00407FE4">
        <w:rPr>
          <w:rFonts w:ascii="Times New Roman" w:eastAsia="Calibri" w:hAnsi="Times New Roman" w:cs="Times New Roman"/>
          <w:sz w:val="24"/>
          <w:szCs w:val="24"/>
        </w:rPr>
        <w:t xml:space="preserve">También aluden a como el hecho de emprenderse en un proceso de tal rigor supone la apertura y disposición de los contextos para recuperar también aquellos aprendizajes y elementos que desde sus propios mecanismos de desarrollo abonan o no a tales tipos de prácticas reconocidas por aquellos que se prestaron a la tarea. En este sentido, motivar procesos de tal índole debe concebirse como un primer paso para instalar mecanismos colegiados de recuperación sobre lo que sucede en la realidad, que desemboquen en la creación de conocimientos desde lo particular a lo general que favorezcan el andar de todo el sistema institucional y de esta manera promover la innovación constante y la calidad educativa. </w:t>
      </w:r>
    </w:p>
    <w:p w:rsidR="00D228AC" w:rsidRDefault="00407FE4" w:rsidP="00407FE4">
      <w:pPr>
        <w:spacing w:after="200" w:line="360" w:lineRule="auto"/>
        <w:contextualSpacing/>
        <w:jc w:val="both"/>
        <w:rPr>
          <w:rFonts w:ascii="Times New Roman" w:eastAsia="Calibri" w:hAnsi="Times New Roman" w:cs="Times New Roman"/>
          <w:sz w:val="24"/>
          <w:szCs w:val="24"/>
        </w:rPr>
        <w:sectPr w:rsidR="00D228AC" w:rsidSect="00FE2201">
          <w:pgSz w:w="12240" w:h="15840"/>
          <w:pgMar w:top="1417" w:right="1701" w:bottom="1417" w:left="1701" w:header="708" w:footer="708" w:gutter="0"/>
          <w:cols w:space="708"/>
          <w:docGrid w:linePitch="360"/>
        </w:sectPr>
      </w:pPr>
      <w:r w:rsidRPr="00407FE4">
        <w:rPr>
          <w:rFonts w:ascii="Times New Roman" w:eastAsia="Calibri" w:hAnsi="Times New Roman" w:cs="Times New Roman"/>
          <w:sz w:val="24"/>
          <w:szCs w:val="24"/>
        </w:rPr>
        <w:t xml:space="preserve">Su propuesta abona al proyecto, debido a que al mostrar tales características que potencian el aprendizaje en contextos escolares es posible partir de dichos descubrimientos para la planeación del </w:t>
      </w:r>
      <w:r w:rsidR="0014304B">
        <w:rPr>
          <w:rFonts w:ascii="Times New Roman" w:eastAsia="Calibri" w:hAnsi="Times New Roman" w:cs="Times New Roman"/>
          <w:sz w:val="24"/>
          <w:szCs w:val="24"/>
        </w:rPr>
        <w:t>proyecto que aquí  se presenta.</w:t>
      </w:r>
    </w:p>
    <w:p w:rsidR="0014304B" w:rsidRDefault="00B94945" w:rsidP="00D766FE">
      <w:pPr>
        <w:pStyle w:val="Ttulo1"/>
        <w:rPr>
          <w:rFonts w:ascii="Times New Roman" w:eastAsia="Times New Roman" w:hAnsi="Times New Roman" w:cs="Times New Roman"/>
          <w:b/>
          <w:color w:val="auto"/>
          <w:sz w:val="28"/>
          <w:szCs w:val="28"/>
          <w:u w:val="single"/>
          <w:lang w:eastAsia="es-MX"/>
        </w:rPr>
      </w:pPr>
      <w:bookmarkStart w:id="14" w:name="_Toc448090014"/>
      <w:bookmarkStart w:id="15" w:name="_Toc448090102"/>
      <w:r w:rsidRPr="00AF725C">
        <w:rPr>
          <w:rFonts w:ascii="Times New Roman" w:eastAsia="Times New Roman" w:hAnsi="Times New Roman" w:cs="Times New Roman"/>
          <w:b/>
          <w:color w:val="auto"/>
          <w:sz w:val="28"/>
          <w:szCs w:val="28"/>
          <w:u w:val="single"/>
          <w:lang w:eastAsia="es-MX"/>
        </w:rPr>
        <w:lastRenderedPageBreak/>
        <w:t>Capítulo IV: Desarrollo</w:t>
      </w:r>
      <w:r w:rsidR="0014304B" w:rsidRPr="00AF725C">
        <w:rPr>
          <w:rFonts w:ascii="Times New Roman" w:eastAsia="Times New Roman" w:hAnsi="Times New Roman" w:cs="Times New Roman"/>
          <w:b/>
          <w:color w:val="auto"/>
          <w:sz w:val="28"/>
          <w:szCs w:val="28"/>
          <w:u w:val="single"/>
          <w:lang w:eastAsia="es-MX"/>
        </w:rPr>
        <w:t xml:space="preserve"> del Proceso para la construcción de referentes pedagógicos de Nivel</w:t>
      </w:r>
      <w:bookmarkEnd w:id="14"/>
      <w:bookmarkEnd w:id="15"/>
      <w:r w:rsidR="00AF725C">
        <w:rPr>
          <w:rFonts w:ascii="Times New Roman" w:eastAsia="Times New Roman" w:hAnsi="Times New Roman" w:cs="Times New Roman"/>
          <w:b/>
          <w:color w:val="auto"/>
          <w:sz w:val="28"/>
          <w:szCs w:val="28"/>
          <w:u w:val="single"/>
          <w:lang w:eastAsia="es-MX"/>
        </w:rPr>
        <w:t>.</w:t>
      </w:r>
    </w:p>
    <w:p w:rsidR="00AF725C" w:rsidRPr="00AF725C" w:rsidRDefault="00AF725C" w:rsidP="00AF725C">
      <w:pPr>
        <w:rPr>
          <w:lang w:eastAsia="es-MX"/>
        </w:rPr>
      </w:pPr>
    </w:p>
    <w:p w:rsidR="0014304B" w:rsidRPr="0014304B" w:rsidRDefault="0014304B" w:rsidP="00407FE4">
      <w:pPr>
        <w:spacing w:after="200" w:line="360" w:lineRule="auto"/>
        <w:contextualSpacing/>
        <w:jc w:val="both"/>
        <w:rPr>
          <w:rFonts w:ascii="Times New Roman" w:eastAsia="Calibri" w:hAnsi="Times New Roman" w:cs="Times New Roman"/>
          <w:b/>
          <w:sz w:val="28"/>
          <w:szCs w:val="28"/>
        </w:rPr>
      </w:pPr>
    </w:p>
    <w:p w:rsidR="001C5E98" w:rsidRPr="001C5E98" w:rsidRDefault="001C5E98" w:rsidP="001C5E98">
      <w:pPr>
        <w:spacing w:line="360" w:lineRule="auto"/>
        <w:jc w:val="both"/>
        <w:rPr>
          <w:rFonts w:ascii="Times New Roman" w:hAnsi="Times New Roman" w:cs="Times New Roman"/>
          <w:sz w:val="24"/>
          <w:szCs w:val="24"/>
        </w:rPr>
      </w:pPr>
      <w:r w:rsidRPr="001C5E98">
        <w:rPr>
          <w:rFonts w:ascii="Times New Roman" w:hAnsi="Times New Roman" w:cs="Times New Roman"/>
          <w:sz w:val="24"/>
          <w:szCs w:val="24"/>
        </w:rPr>
        <w:t xml:space="preserve">El presente capítulo alude a los resultados obtenidos a partir de la implementación del proyecto de Gestión de Conocimiento, que tenía como propósito </w:t>
      </w:r>
      <w:r w:rsidR="001810AD">
        <w:rPr>
          <w:rFonts w:ascii="Times New Roman" w:hAnsi="Times New Roman" w:cs="Times New Roman"/>
          <w:i/>
          <w:sz w:val="24"/>
          <w:szCs w:val="24"/>
        </w:rPr>
        <w:t>la creación de referentes p</w:t>
      </w:r>
      <w:r w:rsidRPr="001C5E98">
        <w:rPr>
          <w:rFonts w:ascii="Times New Roman" w:hAnsi="Times New Roman" w:cs="Times New Roman"/>
          <w:i/>
          <w:sz w:val="24"/>
          <w:szCs w:val="24"/>
        </w:rPr>
        <w:t>edagógico</w:t>
      </w:r>
      <w:r w:rsidR="001810AD">
        <w:rPr>
          <w:rFonts w:ascii="Times New Roman" w:hAnsi="Times New Roman" w:cs="Times New Roman"/>
          <w:i/>
          <w:sz w:val="24"/>
          <w:szCs w:val="24"/>
        </w:rPr>
        <w:t>s</w:t>
      </w:r>
      <w:r w:rsidRPr="001C5E98">
        <w:rPr>
          <w:rFonts w:ascii="Times New Roman" w:hAnsi="Times New Roman" w:cs="Times New Roman"/>
          <w:i/>
          <w:sz w:val="24"/>
          <w:szCs w:val="24"/>
        </w:rPr>
        <w:t xml:space="preserve"> de Nivel a partir de procesos de Gestión del Conocimiento</w:t>
      </w:r>
      <w:r w:rsidRPr="001C5E98">
        <w:rPr>
          <w:rFonts w:ascii="Times New Roman" w:hAnsi="Times New Roman" w:cs="Times New Roman"/>
          <w:sz w:val="24"/>
          <w:szCs w:val="24"/>
        </w:rPr>
        <w:t xml:space="preserve">. Dicho proyecto se llevó a cabo durante el transcurso de dos ciclos escolares 2012-2013 y 2013-2014. </w:t>
      </w:r>
    </w:p>
    <w:p w:rsidR="001C5E98" w:rsidRPr="001C5E98" w:rsidRDefault="001810AD" w:rsidP="001C5E98">
      <w:pPr>
        <w:spacing w:line="360" w:lineRule="auto"/>
        <w:jc w:val="both"/>
        <w:rPr>
          <w:rFonts w:ascii="Times New Roman" w:hAnsi="Times New Roman" w:cs="Times New Roman"/>
          <w:sz w:val="24"/>
          <w:szCs w:val="24"/>
        </w:rPr>
      </w:pPr>
      <w:r>
        <w:rPr>
          <w:rFonts w:ascii="Times New Roman" w:hAnsi="Times New Roman" w:cs="Times New Roman"/>
          <w:sz w:val="24"/>
          <w:szCs w:val="24"/>
        </w:rPr>
        <w:t>El análisis se realizó a partir de los registros realizados en diarios de campo</w:t>
      </w:r>
      <w:r w:rsidR="001C5E98" w:rsidRPr="001C5E98">
        <w:rPr>
          <w:rFonts w:ascii="Times New Roman" w:hAnsi="Times New Roman" w:cs="Times New Roman"/>
          <w:sz w:val="24"/>
          <w:szCs w:val="24"/>
        </w:rPr>
        <w:t xml:space="preserve"> los cuales se transcribieron</w:t>
      </w:r>
      <w:r>
        <w:rPr>
          <w:rFonts w:ascii="Times New Roman" w:hAnsi="Times New Roman" w:cs="Times New Roman"/>
          <w:sz w:val="24"/>
          <w:szCs w:val="24"/>
        </w:rPr>
        <w:t xml:space="preserve"> a partir de</w:t>
      </w:r>
      <w:r w:rsidR="001C5E98" w:rsidRPr="001C5E98">
        <w:rPr>
          <w:rFonts w:ascii="Times New Roman" w:hAnsi="Times New Roman" w:cs="Times New Roman"/>
          <w:sz w:val="24"/>
          <w:szCs w:val="24"/>
        </w:rPr>
        <w:t xml:space="preserve"> grabaciones en audio y a su vez,  se llevaron notas de campo  elaboradas por la líder d</w:t>
      </w:r>
      <w:r>
        <w:rPr>
          <w:rFonts w:ascii="Times New Roman" w:hAnsi="Times New Roman" w:cs="Times New Roman"/>
          <w:sz w:val="24"/>
          <w:szCs w:val="24"/>
        </w:rPr>
        <w:t>el proyecto. S</w:t>
      </w:r>
      <w:r w:rsidR="001C5E98" w:rsidRPr="001C5E98">
        <w:rPr>
          <w:rFonts w:ascii="Times New Roman" w:hAnsi="Times New Roman" w:cs="Times New Roman"/>
          <w:sz w:val="24"/>
          <w:szCs w:val="24"/>
        </w:rPr>
        <w:t>e comenzó con el análisis de los registros elaborados tanto del proceso  de la Comunidad de Práctica, como del proceso de la Comunidad  de Aprendizaje a la luz de la teoría de la Gestión del Conocimiento y de los fundamentos de la teoría sociocultural. Finalmente se desarrollan afirmaciones y se categorizan para presentar un panorama estructurado y reflexivo acerca de lo que produjo el proyecto.</w:t>
      </w:r>
    </w:p>
    <w:p w:rsidR="00AF725C" w:rsidRDefault="001C5E98" w:rsidP="001C5E98">
      <w:pPr>
        <w:spacing w:line="360" w:lineRule="auto"/>
        <w:jc w:val="both"/>
        <w:rPr>
          <w:rFonts w:ascii="Times New Roman" w:hAnsi="Times New Roman" w:cs="Times New Roman"/>
          <w:sz w:val="24"/>
          <w:szCs w:val="24"/>
        </w:rPr>
      </w:pPr>
      <w:r w:rsidRPr="001C5E98">
        <w:rPr>
          <w:rFonts w:ascii="Times New Roman" w:hAnsi="Times New Roman" w:cs="Times New Roman"/>
          <w:sz w:val="24"/>
          <w:szCs w:val="24"/>
        </w:rPr>
        <w:t xml:space="preserve"> El capítulo está compuesto por 3 apartados, el primero aborda los procesos de la Comunidad de Práctica, el segundo refiere al conocimiento producido y un tercer apartado que describe los aprendizajes que se lograron en la Organización. </w:t>
      </w:r>
    </w:p>
    <w:p w:rsidR="00AF725C" w:rsidRDefault="00AF725C" w:rsidP="001C5E98">
      <w:pPr>
        <w:spacing w:line="360" w:lineRule="auto"/>
        <w:jc w:val="both"/>
        <w:rPr>
          <w:rFonts w:ascii="Times New Roman" w:hAnsi="Times New Roman" w:cs="Times New Roman"/>
          <w:sz w:val="24"/>
          <w:szCs w:val="24"/>
        </w:rPr>
      </w:pPr>
    </w:p>
    <w:p w:rsidR="00A37852" w:rsidRPr="00AF725C" w:rsidRDefault="00A37852" w:rsidP="00D766FE">
      <w:pPr>
        <w:pStyle w:val="Ttulo2"/>
        <w:rPr>
          <w:rFonts w:ascii="Times New Roman" w:hAnsi="Times New Roman" w:cs="Times New Roman"/>
          <w:color w:val="auto"/>
        </w:rPr>
      </w:pPr>
      <w:bookmarkStart w:id="16" w:name="_Toc448090015"/>
      <w:bookmarkStart w:id="17" w:name="_Toc448090103"/>
      <w:r w:rsidRPr="00AF725C">
        <w:rPr>
          <w:rFonts w:ascii="Times New Roman" w:hAnsi="Times New Roman" w:cs="Times New Roman"/>
          <w:color w:val="auto"/>
        </w:rPr>
        <w:t>4</w:t>
      </w:r>
      <w:r w:rsidR="00D766FE" w:rsidRPr="00AF725C">
        <w:rPr>
          <w:rFonts w:ascii="Times New Roman" w:hAnsi="Times New Roman" w:cs="Times New Roman"/>
          <w:color w:val="auto"/>
        </w:rPr>
        <w:t>.1 Resultados</w:t>
      </w:r>
      <w:r w:rsidR="0006594B" w:rsidRPr="00AF725C">
        <w:rPr>
          <w:rFonts w:ascii="Times New Roman" w:hAnsi="Times New Roman" w:cs="Times New Roman"/>
          <w:color w:val="auto"/>
        </w:rPr>
        <w:t xml:space="preserve"> de la conformación</w:t>
      </w:r>
      <w:r w:rsidRPr="00AF725C">
        <w:rPr>
          <w:rFonts w:ascii="Times New Roman" w:hAnsi="Times New Roman" w:cs="Times New Roman"/>
          <w:color w:val="auto"/>
        </w:rPr>
        <w:t xml:space="preserve"> </w:t>
      </w:r>
      <w:r w:rsidR="003729E4" w:rsidRPr="00AF725C">
        <w:rPr>
          <w:rFonts w:ascii="Times New Roman" w:hAnsi="Times New Roman" w:cs="Times New Roman"/>
          <w:color w:val="auto"/>
        </w:rPr>
        <w:t xml:space="preserve">de una Comunidad de Práctica </w:t>
      </w:r>
      <w:r w:rsidR="0006594B" w:rsidRPr="00AF725C">
        <w:rPr>
          <w:rFonts w:ascii="Times New Roman" w:hAnsi="Times New Roman" w:cs="Times New Roman"/>
          <w:color w:val="auto"/>
        </w:rPr>
        <w:t>para la construcción de referentes pedagógicos de Nivel.</w:t>
      </w:r>
      <w:bookmarkEnd w:id="16"/>
      <w:bookmarkEnd w:id="17"/>
      <w:r w:rsidR="0006594B" w:rsidRPr="00AF725C">
        <w:rPr>
          <w:rFonts w:ascii="Times New Roman" w:hAnsi="Times New Roman" w:cs="Times New Roman"/>
          <w:color w:val="auto"/>
        </w:rPr>
        <w:t xml:space="preserve"> </w:t>
      </w:r>
    </w:p>
    <w:p w:rsidR="00AF725C" w:rsidRPr="00AF725C" w:rsidRDefault="00AF725C" w:rsidP="00AF725C">
      <w:pPr>
        <w:rPr>
          <w:rFonts w:ascii="Times New Roman" w:hAnsi="Times New Roman" w:cs="Times New Roman"/>
        </w:rPr>
      </w:pP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Como r</w:t>
      </w:r>
      <w:r>
        <w:rPr>
          <w:rFonts w:ascii="Times New Roman" w:hAnsi="Times New Roman" w:cs="Times New Roman"/>
          <w:sz w:val="24"/>
          <w:szCs w:val="24"/>
        </w:rPr>
        <w:t>esultado de la elaboración del primer</w:t>
      </w:r>
      <w:r w:rsidRPr="008D6E0A">
        <w:rPr>
          <w:rFonts w:ascii="Times New Roman" w:hAnsi="Times New Roman" w:cs="Times New Roman"/>
          <w:sz w:val="24"/>
          <w:szCs w:val="24"/>
        </w:rPr>
        <w:t xml:space="preserve"> </w:t>
      </w:r>
      <w:r>
        <w:rPr>
          <w:rFonts w:ascii="Times New Roman" w:hAnsi="Times New Roman" w:cs="Times New Roman"/>
          <w:sz w:val="24"/>
          <w:szCs w:val="24"/>
        </w:rPr>
        <w:t>reporte producto</w:t>
      </w:r>
      <w:r w:rsidRPr="008D6E0A">
        <w:rPr>
          <w:rFonts w:ascii="Times New Roman" w:hAnsi="Times New Roman" w:cs="Times New Roman"/>
          <w:sz w:val="24"/>
          <w:szCs w:val="24"/>
        </w:rPr>
        <w:t xml:space="preserve"> de la observación, el análisis y la caracterización de las prácti</w:t>
      </w:r>
      <w:r>
        <w:rPr>
          <w:rFonts w:ascii="Times New Roman" w:hAnsi="Times New Roman" w:cs="Times New Roman"/>
          <w:sz w:val="24"/>
          <w:szCs w:val="24"/>
        </w:rPr>
        <w:t>cas de los docentes en el nivel</w:t>
      </w:r>
      <w:r w:rsidRPr="008D6E0A">
        <w:rPr>
          <w:rFonts w:ascii="Times New Roman" w:hAnsi="Times New Roman" w:cs="Times New Roman"/>
          <w:sz w:val="24"/>
          <w:szCs w:val="24"/>
        </w:rPr>
        <w:t xml:space="preserve"> se identificaron  diversas necesidades</w:t>
      </w:r>
      <w:r>
        <w:rPr>
          <w:rFonts w:ascii="Times New Roman" w:hAnsi="Times New Roman" w:cs="Times New Roman"/>
          <w:sz w:val="24"/>
          <w:szCs w:val="24"/>
        </w:rPr>
        <w:t>,  l</w:t>
      </w:r>
      <w:r w:rsidRPr="008D6E0A">
        <w:rPr>
          <w:rFonts w:ascii="Times New Roman" w:hAnsi="Times New Roman" w:cs="Times New Roman"/>
          <w:sz w:val="24"/>
          <w:szCs w:val="24"/>
        </w:rPr>
        <w:t>as cua</w:t>
      </w:r>
      <w:r>
        <w:rPr>
          <w:rFonts w:ascii="Times New Roman" w:hAnsi="Times New Roman" w:cs="Times New Roman"/>
          <w:sz w:val="24"/>
          <w:szCs w:val="24"/>
        </w:rPr>
        <w:t>les en su mayoría se encontraban</w:t>
      </w:r>
      <w:r w:rsidRPr="008D6E0A">
        <w:rPr>
          <w:rFonts w:ascii="Times New Roman" w:hAnsi="Times New Roman" w:cs="Times New Roman"/>
          <w:sz w:val="24"/>
          <w:szCs w:val="24"/>
        </w:rPr>
        <w:t xml:space="preserve"> relacionadas con la  falta de algún insumo rector desde e</w:t>
      </w:r>
      <w:r>
        <w:rPr>
          <w:rFonts w:ascii="Times New Roman" w:hAnsi="Times New Roman" w:cs="Times New Roman"/>
          <w:sz w:val="24"/>
          <w:szCs w:val="24"/>
        </w:rPr>
        <w:t>l cual las prácticas</w:t>
      </w:r>
      <w:r w:rsidRPr="008D6E0A">
        <w:rPr>
          <w:rFonts w:ascii="Times New Roman" w:hAnsi="Times New Roman" w:cs="Times New Roman"/>
          <w:sz w:val="24"/>
          <w:szCs w:val="24"/>
        </w:rPr>
        <w:t xml:space="preserve"> de e</w:t>
      </w:r>
      <w:r>
        <w:rPr>
          <w:rFonts w:ascii="Times New Roman" w:hAnsi="Times New Roman" w:cs="Times New Roman"/>
          <w:sz w:val="24"/>
          <w:szCs w:val="24"/>
        </w:rPr>
        <w:t xml:space="preserve">nseñanza-aprendizaje se desarrollaran.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 xml:space="preserve"> S</w:t>
      </w:r>
      <w:r>
        <w:rPr>
          <w:rFonts w:ascii="Times New Roman" w:hAnsi="Times New Roman" w:cs="Times New Roman"/>
          <w:sz w:val="24"/>
          <w:szCs w:val="24"/>
        </w:rPr>
        <w:t>e puso en común lo observado con</w:t>
      </w:r>
      <w:r w:rsidRPr="008D6E0A">
        <w:rPr>
          <w:rFonts w:ascii="Times New Roman" w:hAnsi="Times New Roman" w:cs="Times New Roman"/>
          <w:sz w:val="24"/>
          <w:szCs w:val="24"/>
        </w:rPr>
        <w:t xml:space="preserve"> la Asesora Pedagógica del Instituto que coadyuvó en la aceptación del inicio del proyecto. Tras haber dialogad</w:t>
      </w:r>
      <w:r>
        <w:rPr>
          <w:rFonts w:ascii="Times New Roman" w:hAnsi="Times New Roman" w:cs="Times New Roman"/>
          <w:sz w:val="24"/>
          <w:szCs w:val="24"/>
        </w:rPr>
        <w:t>o con ella,  se despertó el interés y se construyó una visión compartida para atender</w:t>
      </w:r>
      <w:r w:rsidRPr="008D6E0A">
        <w:rPr>
          <w:rFonts w:ascii="Times New Roman" w:hAnsi="Times New Roman" w:cs="Times New Roman"/>
          <w:sz w:val="24"/>
          <w:szCs w:val="24"/>
        </w:rPr>
        <w:t xml:space="preserve"> las necesidades encontradas y se desprendió</w:t>
      </w:r>
      <w:r>
        <w:rPr>
          <w:rFonts w:ascii="Times New Roman" w:hAnsi="Times New Roman" w:cs="Times New Roman"/>
          <w:sz w:val="24"/>
          <w:szCs w:val="24"/>
        </w:rPr>
        <w:t xml:space="preserve"> una siguiente reunión</w:t>
      </w:r>
      <w:r w:rsidRPr="008D6E0A">
        <w:rPr>
          <w:rFonts w:ascii="Times New Roman" w:hAnsi="Times New Roman" w:cs="Times New Roman"/>
          <w:sz w:val="24"/>
          <w:szCs w:val="24"/>
        </w:rPr>
        <w:t xml:space="preserve"> con la Dirección General del Instituto en la cual logró </w:t>
      </w:r>
      <w:r>
        <w:rPr>
          <w:rFonts w:ascii="Times New Roman" w:hAnsi="Times New Roman" w:cs="Times New Roman"/>
          <w:sz w:val="24"/>
          <w:szCs w:val="24"/>
        </w:rPr>
        <w:t xml:space="preserve">reconocer lo </w:t>
      </w:r>
      <w:r>
        <w:rPr>
          <w:rFonts w:ascii="Times New Roman" w:hAnsi="Times New Roman" w:cs="Times New Roman"/>
          <w:sz w:val="24"/>
          <w:szCs w:val="24"/>
        </w:rPr>
        <w:lastRenderedPageBreak/>
        <w:t>identificado y así, validó</w:t>
      </w:r>
      <w:r w:rsidRPr="008D6E0A">
        <w:rPr>
          <w:rFonts w:ascii="Times New Roman" w:hAnsi="Times New Roman" w:cs="Times New Roman"/>
          <w:sz w:val="24"/>
          <w:szCs w:val="24"/>
        </w:rPr>
        <w:t xml:space="preserve"> también la opción de que el proyecto fuera desarrollado desde la Gestión del </w:t>
      </w:r>
      <w:r>
        <w:rPr>
          <w:rFonts w:ascii="Times New Roman" w:hAnsi="Times New Roman" w:cs="Times New Roman"/>
          <w:sz w:val="24"/>
          <w:szCs w:val="24"/>
        </w:rPr>
        <w:t xml:space="preserve">Conocimiento. </w:t>
      </w:r>
    </w:p>
    <w:p w:rsidR="0006594B"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La construcción de la Comunidad</w:t>
      </w:r>
      <w:r>
        <w:rPr>
          <w:rFonts w:ascii="Times New Roman" w:hAnsi="Times New Roman" w:cs="Times New Roman"/>
          <w:sz w:val="24"/>
          <w:szCs w:val="24"/>
        </w:rPr>
        <w:t xml:space="preserve"> de práctica (CoP) surgió</w:t>
      </w:r>
      <w:r w:rsidRPr="008D6E0A">
        <w:rPr>
          <w:rFonts w:ascii="Times New Roman" w:hAnsi="Times New Roman" w:cs="Times New Roman"/>
          <w:sz w:val="24"/>
          <w:szCs w:val="24"/>
        </w:rPr>
        <w:t xml:space="preserve"> a partir de la instalación del proyecto a nivel organizacional</w:t>
      </w:r>
      <w:r>
        <w:rPr>
          <w:rFonts w:ascii="Times New Roman" w:hAnsi="Times New Roman" w:cs="Times New Roman"/>
          <w:sz w:val="24"/>
          <w:szCs w:val="24"/>
        </w:rPr>
        <w:t>, tras compartir</w:t>
      </w:r>
      <w:r w:rsidRPr="008D6E0A">
        <w:rPr>
          <w:rFonts w:ascii="Times New Roman" w:hAnsi="Times New Roman" w:cs="Times New Roman"/>
          <w:sz w:val="24"/>
          <w:szCs w:val="24"/>
        </w:rPr>
        <w:t xml:space="preserve"> con la Dirección General y con la Asesoría Pedagógica de la Insti</w:t>
      </w:r>
      <w:r>
        <w:rPr>
          <w:rFonts w:ascii="Times New Roman" w:hAnsi="Times New Roman" w:cs="Times New Roman"/>
          <w:sz w:val="24"/>
          <w:szCs w:val="24"/>
        </w:rPr>
        <w:t xml:space="preserve">tución las áreas de oportunidad con base en la necesidad compartida. </w:t>
      </w:r>
    </w:p>
    <w:p w:rsidR="0006594B" w:rsidRPr="008D6E0A" w:rsidRDefault="0006594B" w:rsidP="0006594B">
      <w:pPr>
        <w:spacing w:line="360" w:lineRule="auto"/>
        <w:jc w:val="both"/>
        <w:rPr>
          <w:rFonts w:ascii="Times New Roman" w:hAnsi="Times New Roman" w:cs="Times New Roman"/>
          <w:sz w:val="24"/>
          <w:szCs w:val="24"/>
        </w:rPr>
      </w:pPr>
      <w:r>
        <w:rPr>
          <w:rFonts w:ascii="Times New Roman" w:hAnsi="Times New Roman" w:cs="Times New Roman"/>
          <w:sz w:val="24"/>
          <w:szCs w:val="24"/>
        </w:rPr>
        <w:t>Se convocó a</w:t>
      </w:r>
      <w:r w:rsidRPr="008D6E0A">
        <w:rPr>
          <w:rFonts w:ascii="Times New Roman" w:hAnsi="Times New Roman" w:cs="Times New Roman"/>
          <w:sz w:val="24"/>
          <w:szCs w:val="24"/>
        </w:rPr>
        <w:t xml:space="preserve"> miembros de</w:t>
      </w:r>
      <w:r>
        <w:rPr>
          <w:rFonts w:ascii="Times New Roman" w:hAnsi="Times New Roman" w:cs="Times New Roman"/>
          <w:sz w:val="24"/>
          <w:szCs w:val="24"/>
        </w:rPr>
        <w:t xml:space="preserve">l equipo </w:t>
      </w:r>
      <w:r w:rsidRPr="008D6E0A">
        <w:rPr>
          <w:rFonts w:ascii="Times New Roman" w:hAnsi="Times New Roman" w:cs="Times New Roman"/>
          <w:sz w:val="24"/>
          <w:szCs w:val="24"/>
        </w:rPr>
        <w:t>del nivel que est</w:t>
      </w:r>
      <w:r>
        <w:rPr>
          <w:rFonts w:ascii="Times New Roman" w:hAnsi="Times New Roman" w:cs="Times New Roman"/>
          <w:sz w:val="24"/>
          <w:szCs w:val="24"/>
        </w:rPr>
        <w:t xml:space="preserve">uvieran dispuestos a emprender </w:t>
      </w:r>
      <w:r w:rsidRPr="008D6E0A">
        <w:rPr>
          <w:rFonts w:ascii="Times New Roman" w:hAnsi="Times New Roman" w:cs="Times New Roman"/>
          <w:sz w:val="24"/>
          <w:szCs w:val="24"/>
        </w:rPr>
        <w:t xml:space="preserve"> el reto de la creación de una Comunidad de Práctica. Tal acción se llevó a cabo durante una junta de nivel en la cual se compartió lo observado, se propuso la alternativa de la G</w:t>
      </w:r>
      <w:r>
        <w:rPr>
          <w:rFonts w:ascii="Times New Roman" w:hAnsi="Times New Roman" w:cs="Times New Roman"/>
          <w:sz w:val="24"/>
          <w:szCs w:val="24"/>
        </w:rPr>
        <w:t xml:space="preserve">estión del </w:t>
      </w:r>
      <w:r w:rsidRPr="008D6E0A">
        <w:rPr>
          <w:rFonts w:ascii="Times New Roman" w:hAnsi="Times New Roman" w:cs="Times New Roman"/>
          <w:sz w:val="24"/>
          <w:szCs w:val="24"/>
        </w:rPr>
        <w:t>C</w:t>
      </w:r>
      <w:r>
        <w:rPr>
          <w:rFonts w:ascii="Times New Roman" w:hAnsi="Times New Roman" w:cs="Times New Roman"/>
          <w:sz w:val="24"/>
          <w:szCs w:val="24"/>
        </w:rPr>
        <w:t>onocimiento</w:t>
      </w:r>
      <w:r w:rsidRPr="008D6E0A">
        <w:rPr>
          <w:rFonts w:ascii="Times New Roman" w:hAnsi="Times New Roman" w:cs="Times New Roman"/>
          <w:sz w:val="24"/>
          <w:szCs w:val="24"/>
        </w:rPr>
        <w:t xml:space="preserve"> como respuesta a tales problemáticas</w:t>
      </w:r>
      <w:r>
        <w:rPr>
          <w:rFonts w:ascii="Times New Roman" w:hAnsi="Times New Roman" w:cs="Times New Roman"/>
          <w:sz w:val="24"/>
          <w:szCs w:val="24"/>
        </w:rPr>
        <w:t>, a</w:t>
      </w:r>
      <w:r w:rsidRPr="008D6E0A">
        <w:rPr>
          <w:rFonts w:ascii="Times New Roman" w:hAnsi="Times New Roman" w:cs="Times New Roman"/>
          <w:sz w:val="24"/>
          <w:szCs w:val="24"/>
        </w:rPr>
        <w:t xml:space="preserve">sí como la conformación de una CoP como la instancia propulsora de dicho proceso, en la cual se requería de la participación de miembros comprometidos, con disponibilidad de tiempo y con interés por trabajar en forma colegiada para el beneficio de todo el equipo y de la Organización.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De esta manera se u</w:t>
      </w:r>
      <w:r>
        <w:rPr>
          <w:rFonts w:ascii="Times New Roman" w:hAnsi="Times New Roman" w:cs="Times New Roman"/>
          <w:sz w:val="24"/>
          <w:szCs w:val="24"/>
        </w:rPr>
        <w:t>nieron al proyecto</w:t>
      </w:r>
      <w:r w:rsidRPr="008D6E0A">
        <w:rPr>
          <w:rFonts w:ascii="Times New Roman" w:hAnsi="Times New Roman" w:cs="Times New Roman"/>
          <w:sz w:val="24"/>
          <w:szCs w:val="24"/>
        </w:rPr>
        <w:t xml:space="preserve"> personas con distintos roles dentro del nivel. Conforme el proceso  de la misma fue avanzando surgieron movimientos y sucesos que desencadenaron una reconfiguración en la cantidad de sus</w:t>
      </w:r>
      <w:r>
        <w:rPr>
          <w:rFonts w:ascii="Times New Roman" w:hAnsi="Times New Roman" w:cs="Times New Roman"/>
          <w:sz w:val="24"/>
          <w:szCs w:val="24"/>
        </w:rPr>
        <w:t xml:space="preserve"> participantes, ya que en  un inicio se implicaron en el proyecto ocho participantes de los cuales permanecieron cinco hasta las últimas etapas del mismo.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Los principales logros que se obtuvieron en esta fase están rel</w:t>
      </w:r>
      <w:r>
        <w:rPr>
          <w:rFonts w:ascii="Times New Roman" w:hAnsi="Times New Roman" w:cs="Times New Roman"/>
          <w:sz w:val="24"/>
          <w:szCs w:val="24"/>
        </w:rPr>
        <w:t>acionados con la participación de los involucrados</w:t>
      </w:r>
      <w:r w:rsidRPr="008D6E0A">
        <w:rPr>
          <w:rFonts w:ascii="Times New Roman" w:hAnsi="Times New Roman" w:cs="Times New Roman"/>
          <w:sz w:val="24"/>
          <w:szCs w:val="24"/>
        </w:rPr>
        <w:t>, la construcción y definición  de un objetivo compartido, así como la explicitación de los alcances del mismo,  la elaboración de un plan a seguir y el  desarrollo de un calendario con sesiones periódicas para el trabajo. Las siguientes afirmaciones se refieren al proceso de la CoP y se encuentran sustentadas con</w:t>
      </w:r>
      <w:r>
        <w:rPr>
          <w:rFonts w:ascii="Times New Roman" w:hAnsi="Times New Roman" w:cs="Times New Roman"/>
          <w:sz w:val="24"/>
          <w:szCs w:val="24"/>
        </w:rPr>
        <w:t xml:space="preserve"> evidencias extraídas de</w:t>
      </w:r>
      <w:r w:rsidRPr="008D6E0A">
        <w:rPr>
          <w:rFonts w:ascii="Times New Roman" w:hAnsi="Times New Roman" w:cs="Times New Roman"/>
          <w:sz w:val="24"/>
          <w:szCs w:val="24"/>
        </w:rPr>
        <w:t xml:space="preserve"> bitácoras y diarios que se llevaron a lo largo del desarrollo del proyecto.</w:t>
      </w:r>
    </w:p>
    <w:p w:rsidR="0006594B" w:rsidRPr="000637E7" w:rsidRDefault="0006594B" w:rsidP="0006594B">
      <w:pPr>
        <w:spacing w:line="360" w:lineRule="auto"/>
        <w:jc w:val="both"/>
        <w:rPr>
          <w:rFonts w:ascii="Times New Roman" w:hAnsi="Times New Roman" w:cs="Times New Roman"/>
          <w:i/>
          <w:sz w:val="24"/>
          <w:szCs w:val="24"/>
        </w:rPr>
      </w:pPr>
      <w:r w:rsidRPr="000637E7">
        <w:rPr>
          <w:rFonts w:ascii="Times New Roman" w:hAnsi="Times New Roman" w:cs="Times New Roman"/>
          <w:i/>
          <w:sz w:val="24"/>
          <w:szCs w:val="24"/>
        </w:rPr>
        <w:t>La aceptación</w:t>
      </w:r>
      <w:r w:rsidR="00E57FD6">
        <w:rPr>
          <w:rFonts w:ascii="Times New Roman" w:hAnsi="Times New Roman" w:cs="Times New Roman"/>
          <w:i/>
          <w:sz w:val="24"/>
          <w:szCs w:val="24"/>
        </w:rPr>
        <w:t xml:space="preserve"> del proyecto</w:t>
      </w:r>
      <w:r w:rsidRPr="000637E7">
        <w:rPr>
          <w:rFonts w:ascii="Times New Roman" w:hAnsi="Times New Roman" w:cs="Times New Roman"/>
          <w:i/>
          <w:sz w:val="24"/>
          <w:szCs w:val="24"/>
        </w:rPr>
        <w:t xml:space="preserve"> basada en: la importancia de atender la práctica mediante mecanis</w:t>
      </w:r>
      <w:r w:rsidR="00E57FD6">
        <w:rPr>
          <w:rFonts w:ascii="Times New Roman" w:hAnsi="Times New Roman" w:cs="Times New Roman"/>
          <w:i/>
          <w:sz w:val="24"/>
          <w:szCs w:val="24"/>
        </w:rPr>
        <w:t xml:space="preserve">mos de colaboración </w:t>
      </w:r>
      <w:r w:rsidRPr="000637E7">
        <w:rPr>
          <w:rFonts w:ascii="Times New Roman" w:hAnsi="Times New Roman" w:cs="Times New Roman"/>
          <w:i/>
          <w:sz w:val="24"/>
          <w:szCs w:val="24"/>
        </w:rPr>
        <w:t xml:space="preserve"> resultó primordial para la conformación de la CoP. </w:t>
      </w:r>
    </w:p>
    <w:p w:rsidR="0006594B" w:rsidRPr="008D6E0A" w:rsidRDefault="00E57FD6" w:rsidP="0006594B">
      <w:pPr>
        <w:spacing w:line="360" w:lineRule="auto"/>
        <w:jc w:val="both"/>
        <w:rPr>
          <w:rFonts w:ascii="Times New Roman" w:hAnsi="Times New Roman" w:cs="Times New Roman"/>
          <w:sz w:val="24"/>
          <w:szCs w:val="24"/>
        </w:rPr>
      </w:pPr>
      <w:r>
        <w:rPr>
          <w:rFonts w:ascii="Times New Roman" w:hAnsi="Times New Roman" w:cs="Times New Roman"/>
          <w:sz w:val="24"/>
          <w:szCs w:val="24"/>
        </w:rPr>
        <w:t>Compartir</w:t>
      </w:r>
      <w:r w:rsidR="0006594B" w:rsidRPr="008D6E0A">
        <w:rPr>
          <w:rFonts w:ascii="Times New Roman" w:hAnsi="Times New Roman" w:cs="Times New Roman"/>
          <w:sz w:val="24"/>
          <w:szCs w:val="24"/>
        </w:rPr>
        <w:t xml:space="preserve"> las áreas de oportunidad identificadas, así como la propuesta de trabajarlas desde la GC y específicamente desde la conformación de una Comu</w:t>
      </w:r>
      <w:r>
        <w:rPr>
          <w:rFonts w:ascii="Times New Roman" w:hAnsi="Times New Roman" w:cs="Times New Roman"/>
          <w:sz w:val="24"/>
          <w:szCs w:val="24"/>
        </w:rPr>
        <w:t>nidad de Práctica llevó a los miembros del nivel a da</w:t>
      </w:r>
      <w:r w:rsidR="001D4C94">
        <w:rPr>
          <w:rFonts w:ascii="Times New Roman" w:hAnsi="Times New Roman" w:cs="Times New Roman"/>
          <w:sz w:val="24"/>
          <w:szCs w:val="24"/>
        </w:rPr>
        <w:t>r</w:t>
      </w:r>
      <w:r>
        <w:rPr>
          <w:rFonts w:ascii="Times New Roman" w:hAnsi="Times New Roman" w:cs="Times New Roman"/>
          <w:sz w:val="24"/>
          <w:szCs w:val="24"/>
        </w:rPr>
        <w:t xml:space="preserve"> importancia</w:t>
      </w:r>
      <w:r w:rsidR="001D4C94">
        <w:rPr>
          <w:rFonts w:ascii="Times New Roman" w:hAnsi="Times New Roman" w:cs="Times New Roman"/>
          <w:sz w:val="24"/>
          <w:szCs w:val="24"/>
        </w:rPr>
        <w:t>, aceptación y validez</w:t>
      </w:r>
      <w:r>
        <w:rPr>
          <w:rFonts w:ascii="Times New Roman" w:hAnsi="Times New Roman" w:cs="Times New Roman"/>
          <w:sz w:val="24"/>
          <w:szCs w:val="24"/>
        </w:rPr>
        <w:t xml:space="preserve"> a</w:t>
      </w:r>
      <w:r w:rsidR="001D4C94">
        <w:rPr>
          <w:rFonts w:ascii="Times New Roman" w:hAnsi="Times New Roman" w:cs="Times New Roman"/>
          <w:sz w:val="24"/>
          <w:szCs w:val="24"/>
        </w:rPr>
        <w:t xml:space="preserve"> lo que se buscaba hacer. A su vez, la expresión de</w:t>
      </w:r>
      <w:r w:rsidR="00E24C37">
        <w:rPr>
          <w:rFonts w:ascii="Times New Roman" w:hAnsi="Times New Roman" w:cs="Times New Roman"/>
          <w:sz w:val="24"/>
          <w:szCs w:val="24"/>
        </w:rPr>
        <w:t xml:space="preserve"> las intencionalidades del proyecto en espacios formales de trabajo </w:t>
      </w:r>
      <w:r w:rsidR="00E24C37">
        <w:rPr>
          <w:rFonts w:ascii="Times New Roman" w:hAnsi="Times New Roman" w:cs="Times New Roman"/>
          <w:sz w:val="24"/>
          <w:szCs w:val="24"/>
        </w:rPr>
        <w:lastRenderedPageBreak/>
        <w:t>favoreció la creación de un grupo i</w:t>
      </w:r>
      <w:r w:rsidR="001D4C94">
        <w:rPr>
          <w:rFonts w:ascii="Times New Roman" w:hAnsi="Times New Roman" w:cs="Times New Roman"/>
          <w:sz w:val="24"/>
          <w:szCs w:val="24"/>
        </w:rPr>
        <w:t xml:space="preserve">nicial </w:t>
      </w:r>
      <w:r w:rsidR="00E24C37">
        <w:rPr>
          <w:rFonts w:ascii="Times New Roman" w:hAnsi="Times New Roman" w:cs="Times New Roman"/>
          <w:sz w:val="24"/>
          <w:szCs w:val="24"/>
        </w:rPr>
        <w:t>de voluntarios quiénes cumplieron con lo establecido p</w:t>
      </w:r>
      <w:r w:rsidR="006D0696">
        <w:rPr>
          <w:rFonts w:ascii="Times New Roman" w:hAnsi="Times New Roman" w:cs="Times New Roman"/>
          <w:sz w:val="24"/>
          <w:szCs w:val="24"/>
        </w:rPr>
        <w:t>ara  reunio</w:t>
      </w:r>
      <w:r w:rsidR="00E24C37">
        <w:rPr>
          <w:rFonts w:ascii="Times New Roman" w:hAnsi="Times New Roman" w:cs="Times New Roman"/>
          <w:sz w:val="24"/>
          <w:szCs w:val="24"/>
        </w:rPr>
        <w:t>n</w:t>
      </w:r>
      <w:r w:rsidR="006D0696">
        <w:rPr>
          <w:rFonts w:ascii="Times New Roman" w:hAnsi="Times New Roman" w:cs="Times New Roman"/>
          <w:sz w:val="24"/>
          <w:szCs w:val="24"/>
        </w:rPr>
        <w:t>es iniciales</w:t>
      </w:r>
      <w:r w:rsidR="00E24C37">
        <w:rPr>
          <w:rFonts w:ascii="Times New Roman" w:hAnsi="Times New Roman" w:cs="Times New Roman"/>
          <w:sz w:val="24"/>
          <w:szCs w:val="24"/>
        </w:rPr>
        <w:t xml:space="preserve"> y a su vez, reflejaron compar</w:t>
      </w:r>
      <w:r w:rsidR="006D0696">
        <w:rPr>
          <w:rFonts w:ascii="Times New Roman" w:hAnsi="Times New Roman" w:cs="Times New Roman"/>
          <w:sz w:val="24"/>
          <w:szCs w:val="24"/>
        </w:rPr>
        <w:t xml:space="preserve">tir los intereses de éste.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 xml:space="preserve">Las siguientes citas  muestran extractos del diario de campo.  En la primera,  es posible evidenciar como se dio un espacio dentro de la junta de nivel para hablar del proyecto, y en la segunda se aprecia cómo fue se involucraron los miembros de la CoP. </w:t>
      </w:r>
    </w:p>
    <w:p w:rsidR="0006594B" w:rsidRPr="00A1015A" w:rsidRDefault="0006594B" w:rsidP="0006594B">
      <w:pPr>
        <w:spacing w:line="360" w:lineRule="auto"/>
        <w:ind w:left="708"/>
        <w:jc w:val="both"/>
        <w:rPr>
          <w:rFonts w:ascii="Times New Roman" w:hAnsi="Times New Roman" w:cs="Times New Roman"/>
        </w:rPr>
      </w:pPr>
      <w:r w:rsidRPr="00A1015A">
        <w:rPr>
          <w:rFonts w:ascii="Times New Roman" w:hAnsi="Times New Roman" w:cs="Times New Roman"/>
        </w:rPr>
        <w:t xml:space="preserve">“..Comenzaron a surgir propuestas respecto a </w:t>
      </w:r>
      <w:r>
        <w:rPr>
          <w:rFonts w:ascii="Times New Roman" w:hAnsi="Times New Roman" w:cs="Times New Roman"/>
        </w:rPr>
        <w:t>las formas en que podríamos aprender juntos esta parte y s</w:t>
      </w:r>
      <w:r w:rsidRPr="00A1015A">
        <w:rPr>
          <w:rFonts w:ascii="Times New Roman" w:hAnsi="Times New Roman" w:cs="Times New Roman"/>
        </w:rPr>
        <w:t xml:space="preserve">e dialogó sobre la implicaciones que esto suponía, una de las principales que se nombró fue el trabajo colegiado. En este momento, les comenté acerca del proyecto de la comunidad de práctica y lo que buscaba realizar con éste. La respuesta de los maestros fue de apertura y de entusiasmo…..”. (Diario 1 pág. 2) </w:t>
      </w:r>
    </w:p>
    <w:p w:rsidR="0006594B" w:rsidRPr="00A1015A" w:rsidRDefault="0006594B" w:rsidP="0006594B">
      <w:pPr>
        <w:spacing w:line="360" w:lineRule="auto"/>
        <w:ind w:left="708"/>
        <w:jc w:val="both"/>
        <w:rPr>
          <w:rFonts w:ascii="Times New Roman" w:hAnsi="Times New Roman" w:cs="Times New Roman"/>
        </w:rPr>
      </w:pPr>
    </w:p>
    <w:p w:rsidR="0006594B" w:rsidRPr="00A1015A" w:rsidRDefault="0006594B" w:rsidP="0006594B">
      <w:pPr>
        <w:spacing w:after="0" w:line="360" w:lineRule="auto"/>
        <w:ind w:left="708"/>
        <w:jc w:val="both"/>
        <w:rPr>
          <w:rFonts w:ascii="Times New Roman" w:hAnsi="Times New Roman" w:cs="Times New Roman"/>
        </w:rPr>
      </w:pPr>
      <w:r w:rsidRPr="00A1015A">
        <w:rPr>
          <w:rFonts w:ascii="Times New Roman" w:hAnsi="Times New Roman" w:cs="Times New Roman"/>
        </w:rPr>
        <w:t xml:space="preserve">“…En ese momento, sólo los invité, les compartí un poco de lo que suponía formar parte de este grupo, y les pedí que lo pensaran y que los que estuvieron interesados y quisieran asumir el reto me lo hicieron saber. </w:t>
      </w:r>
    </w:p>
    <w:p w:rsidR="0006594B" w:rsidRPr="00A1015A" w:rsidRDefault="0006594B" w:rsidP="0006594B">
      <w:pPr>
        <w:spacing w:after="0" w:line="360" w:lineRule="auto"/>
        <w:ind w:left="708"/>
        <w:jc w:val="both"/>
        <w:rPr>
          <w:rFonts w:ascii="Times New Roman" w:hAnsi="Times New Roman" w:cs="Times New Roman"/>
        </w:rPr>
      </w:pPr>
      <w:r w:rsidRPr="00A1015A">
        <w:rPr>
          <w:rFonts w:ascii="Times New Roman" w:hAnsi="Times New Roman" w:cs="Times New Roman"/>
        </w:rPr>
        <w:t>Hubo tres personas a las que al terminar la junta invité de manera personal y les argumenté porque consideraba que su participación sería muy importante, éstas fueron la coordinación académica, y la representante de maestros. Ambas me comentaron que ellas habían pensado lo mismo y de inmediato me dieron el sí.</w:t>
      </w:r>
    </w:p>
    <w:p w:rsidR="0006594B" w:rsidRPr="00A1015A" w:rsidRDefault="0006594B" w:rsidP="0006594B">
      <w:pPr>
        <w:spacing w:after="0" w:line="360" w:lineRule="auto"/>
        <w:ind w:left="708"/>
        <w:jc w:val="both"/>
        <w:rPr>
          <w:rFonts w:ascii="Times New Roman" w:hAnsi="Times New Roman" w:cs="Times New Roman"/>
        </w:rPr>
      </w:pPr>
      <w:r w:rsidRPr="00A1015A">
        <w:rPr>
          <w:rFonts w:ascii="Times New Roman" w:hAnsi="Times New Roman" w:cs="Times New Roman"/>
        </w:rPr>
        <w:t xml:space="preserve">Al pasar los días, otros más me contactaron, unos vía correo otros cara a cara hasta que finalmente contesté a todos convocándolos a la primera reunión, a la cual terminamos asistiendo 8 personas….” (Diario 1 pág. 2)   </w:t>
      </w:r>
    </w:p>
    <w:p w:rsidR="0006594B" w:rsidRPr="008D6E0A" w:rsidRDefault="0006594B" w:rsidP="0006594B">
      <w:pPr>
        <w:spacing w:after="0" w:line="360" w:lineRule="auto"/>
        <w:jc w:val="both"/>
        <w:rPr>
          <w:rFonts w:ascii="Times New Roman" w:hAnsi="Times New Roman" w:cs="Times New Roman"/>
          <w:sz w:val="24"/>
          <w:szCs w:val="24"/>
        </w:rPr>
      </w:pPr>
    </w:p>
    <w:p w:rsidR="0006594B" w:rsidRPr="008D6E0A" w:rsidRDefault="0006594B" w:rsidP="0006594B">
      <w:pPr>
        <w:spacing w:after="0" w:line="360" w:lineRule="auto"/>
        <w:jc w:val="both"/>
        <w:rPr>
          <w:rFonts w:ascii="Times New Roman" w:hAnsi="Times New Roman" w:cs="Times New Roman"/>
          <w:sz w:val="24"/>
          <w:szCs w:val="24"/>
        </w:rPr>
      </w:pPr>
    </w:p>
    <w:p w:rsidR="0006594B" w:rsidRPr="008D6E0A" w:rsidRDefault="0006594B" w:rsidP="0006594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Senge (2001) presenta el concepto de visión compartida y explica cómo su puesta en acción “supone aptitudes para configurar [visiones del futuro] compartidas que propicien un compromiso genuino antes que mero acatamiento”. Y en  este sentido, su construcción en  un inicio del proyecto, resultó clave y desencadenó tanto la validación del proyecto, como la implicación de los participantes en la CoP. </w:t>
      </w:r>
    </w:p>
    <w:p w:rsidR="0006594B" w:rsidRPr="000637E7" w:rsidRDefault="0006594B" w:rsidP="0006594B">
      <w:pPr>
        <w:spacing w:line="360" w:lineRule="auto"/>
        <w:jc w:val="both"/>
        <w:rPr>
          <w:rFonts w:ascii="Times New Roman" w:hAnsi="Times New Roman" w:cs="Times New Roman"/>
          <w:i/>
          <w:sz w:val="24"/>
          <w:szCs w:val="24"/>
        </w:rPr>
      </w:pPr>
      <w:r w:rsidRPr="000637E7">
        <w:rPr>
          <w:rFonts w:ascii="Times New Roman" w:hAnsi="Times New Roman" w:cs="Times New Roman"/>
          <w:i/>
          <w:sz w:val="24"/>
          <w:szCs w:val="24"/>
        </w:rPr>
        <w:t xml:space="preserve">El papel de la líder desde la planeación y conducción de las sesiones, la búsqueda de la participación activa de las integrantes y la promoción de un ambiente cálido incidió en el crecimiento y desarrollo de la CoP. </w:t>
      </w:r>
    </w:p>
    <w:p w:rsidR="0006594B"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lastRenderedPageBreak/>
        <w:t>Wen</w:t>
      </w:r>
      <w:r>
        <w:rPr>
          <w:rFonts w:ascii="Times New Roman" w:hAnsi="Times New Roman" w:cs="Times New Roman"/>
          <w:sz w:val="24"/>
          <w:szCs w:val="24"/>
        </w:rPr>
        <w:t xml:space="preserve">ger (2001) </w:t>
      </w:r>
      <w:r w:rsidRPr="008D6E0A">
        <w:rPr>
          <w:rFonts w:ascii="Times New Roman" w:hAnsi="Times New Roman" w:cs="Times New Roman"/>
          <w:sz w:val="24"/>
          <w:szCs w:val="24"/>
        </w:rPr>
        <w:t>comparte tres aspectos que toda Comunidad  de Práctica contiene, la empresa conjunta, el repertorio compartido y el com</w:t>
      </w:r>
      <w:r>
        <w:rPr>
          <w:rFonts w:ascii="Times New Roman" w:hAnsi="Times New Roman" w:cs="Times New Roman"/>
          <w:sz w:val="24"/>
          <w:szCs w:val="24"/>
        </w:rPr>
        <w:t>promiso mutuo. En un inicio del proyecto</w:t>
      </w:r>
      <w:r w:rsidRPr="008D6E0A">
        <w:rPr>
          <w:rFonts w:ascii="Times New Roman" w:hAnsi="Times New Roman" w:cs="Times New Roman"/>
          <w:sz w:val="24"/>
          <w:szCs w:val="24"/>
        </w:rPr>
        <w:t xml:space="preserve"> tales aspectos</w:t>
      </w:r>
      <w:r>
        <w:rPr>
          <w:rFonts w:ascii="Times New Roman" w:hAnsi="Times New Roman" w:cs="Times New Roman"/>
          <w:sz w:val="24"/>
          <w:szCs w:val="24"/>
        </w:rPr>
        <w:t xml:space="preserve"> de la CoP</w:t>
      </w:r>
      <w:r w:rsidRPr="008D6E0A">
        <w:rPr>
          <w:rFonts w:ascii="Times New Roman" w:hAnsi="Times New Roman" w:cs="Times New Roman"/>
          <w:sz w:val="24"/>
          <w:szCs w:val="24"/>
        </w:rPr>
        <w:t xml:space="preserve"> se encontraban en proceso  de desarrollo, por lo que la líder desempeñó un papel clave para que la comunidad fuera avanzando</w:t>
      </w:r>
      <w:r>
        <w:rPr>
          <w:rFonts w:ascii="Times New Roman" w:hAnsi="Times New Roman" w:cs="Times New Roman"/>
          <w:sz w:val="24"/>
          <w:szCs w:val="24"/>
        </w:rPr>
        <w:t xml:space="preserve"> en ellos.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 xml:space="preserve">En este </w:t>
      </w:r>
      <w:r>
        <w:rPr>
          <w:rFonts w:ascii="Times New Roman" w:hAnsi="Times New Roman" w:cs="Times New Roman"/>
          <w:sz w:val="24"/>
          <w:szCs w:val="24"/>
        </w:rPr>
        <w:t>sentido, fueron varios los retos</w:t>
      </w:r>
      <w:r w:rsidRPr="008D6E0A">
        <w:rPr>
          <w:rFonts w:ascii="Times New Roman" w:hAnsi="Times New Roman" w:cs="Times New Roman"/>
          <w:sz w:val="24"/>
          <w:szCs w:val="24"/>
        </w:rPr>
        <w:t xml:space="preserve"> que </w:t>
      </w:r>
      <w:r>
        <w:rPr>
          <w:rFonts w:ascii="Times New Roman" w:hAnsi="Times New Roman" w:cs="Times New Roman"/>
          <w:sz w:val="24"/>
          <w:szCs w:val="24"/>
        </w:rPr>
        <w:t>enfrentó: e</w:t>
      </w:r>
      <w:r w:rsidRPr="008D6E0A">
        <w:rPr>
          <w:rFonts w:ascii="Times New Roman" w:hAnsi="Times New Roman" w:cs="Times New Roman"/>
          <w:sz w:val="24"/>
          <w:szCs w:val="24"/>
        </w:rPr>
        <w:t>l  desarrollo de</w:t>
      </w:r>
      <w:r>
        <w:rPr>
          <w:rFonts w:ascii="Times New Roman" w:hAnsi="Times New Roman" w:cs="Times New Roman"/>
          <w:sz w:val="24"/>
          <w:szCs w:val="24"/>
        </w:rPr>
        <w:t xml:space="preserve"> todas</w:t>
      </w:r>
      <w:r w:rsidRPr="008D6E0A">
        <w:rPr>
          <w:rFonts w:ascii="Times New Roman" w:hAnsi="Times New Roman" w:cs="Times New Roman"/>
          <w:sz w:val="24"/>
          <w:szCs w:val="24"/>
        </w:rPr>
        <w:t xml:space="preserve"> las sesiones de trabajo calendarizadas, a pesar de necesidades que pudieran presentarse en el contexto </w:t>
      </w:r>
      <w:r>
        <w:rPr>
          <w:rFonts w:ascii="Times New Roman" w:hAnsi="Times New Roman" w:cs="Times New Roman"/>
          <w:sz w:val="24"/>
          <w:szCs w:val="24"/>
        </w:rPr>
        <w:t>institucional; l</w:t>
      </w:r>
      <w:r w:rsidRPr="008D6E0A">
        <w:rPr>
          <w:rFonts w:ascii="Times New Roman" w:hAnsi="Times New Roman" w:cs="Times New Roman"/>
          <w:sz w:val="24"/>
          <w:szCs w:val="24"/>
        </w:rPr>
        <w:t>a participación activa de todos los integrantes de la comunidad y el cumplimiento de los acuerdos, especialmente aquellos que involucraban algún tipo de entrega o</w:t>
      </w:r>
      <w:r>
        <w:rPr>
          <w:rFonts w:ascii="Times New Roman" w:hAnsi="Times New Roman" w:cs="Times New Roman"/>
          <w:sz w:val="24"/>
          <w:szCs w:val="24"/>
        </w:rPr>
        <w:t xml:space="preserve"> productos; l</w:t>
      </w:r>
      <w:r w:rsidRPr="008D6E0A">
        <w:rPr>
          <w:rFonts w:ascii="Times New Roman" w:hAnsi="Times New Roman" w:cs="Times New Roman"/>
          <w:sz w:val="24"/>
          <w:szCs w:val="24"/>
        </w:rPr>
        <w:t>a promoción d</w:t>
      </w:r>
      <w:r>
        <w:rPr>
          <w:rFonts w:ascii="Times New Roman" w:hAnsi="Times New Roman" w:cs="Times New Roman"/>
          <w:sz w:val="24"/>
          <w:szCs w:val="24"/>
        </w:rPr>
        <w:t>e un ambiente cálido y de respe</w:t>
      </w:r>
      <w:r w:rsidRPr="008D6E0A">
        <w:rPr>
          <w:rFonts w:ascii="Times New Roman" w:hAnsi="Times New Roman" w:cs="Times New Roman"/>
          <w:sz w:val="24"/>
          <w:szCs w:val="24"/>
        </w:rPr>
        <w:t>to entre la comunidad y la confianza para</w:t>
      </w:r>
      <w:r>
        <w:rPr>
          <w:rFonts w:ascii="Times New Roman" w:hAnsi="Times New Roman" w:cs="Times New Roman"/>
          <w:sz w:val="24"/>
          <w:szCs w:val="24"/>
        </w:rPr>
        <w:t xml:space="preserve"> participar, fueron los principales aspectos que la líder tuvo que cuidar durante esta etapa del trabajo. </w:t>
      </w:r>
    </w:p>
    <w:p w:rsidR="0006594B" w:rsidRPr="008D6E0A" w:rsidRDefault="0006594B" w:rsidP="0006594B">
      <w:pPr>
        <w:spacing w:line="360" w:lineRule="auto"/>
        <w:jc w:val="both"/>
        <w:rPr>
          <w:rFonts w:ascii="Times New Roman" w:hAnsi="Times New Roman" w:cs="Times New Roman"/>
          <w:sz w:val="24"/>
          <w:szCs w:val="24"/>
        </w:rPr>
      </w:pPr>
      <w:r w:rsidRPr="008D6E0A">
        <w:rPr>
          <w:rFonts w:ascii="Times New Roman" w:hAnsi="Times New Roman" w:cs="Times New Roman"/>
          <w:sz w:val="24"/>
          <w:szCs w:val="24"/>
        </w:rPr>
        <w:t>El siguiente fragmento de uno de los diarios, muestra un ejemplo de cómo en ocasiones, los integrantes de la CoP buscaban la posibilidad  de que se cancelarán las reuniones.</w:t>
      </w:r>
    </w:p>
    <w:p w:rsidR="0006594B" w:rsidRPr="008D6E0A" w:rsidRDefault="0006594B" w:rsidP="0006594B">
      <w:pPr>
        <w:spacing w:line="360" w:lineRule="auto"/>
        <w:jc w:val="both"/>
        <w:rPr>
          <w:rFonts w:ascii="Times New Roman" w:hAnsi="Times New Roman" w:cs="Times New Roman"/>
          <w:sz w:val="24"/>
          <w:szCs w:val="24"/>
        </w:rPr>
      </w:pPr>
    </w:p>
    <w:p w:rsidR="0006594B" w:rsidRPr="00A1015A" w:rsidRDefault="0006594B" w:rsidP="0006594B">
      <w:pPr>
        <w:spacing w:after="0" w:line="360" w:lineRule="auto"/>
        <w:jc w:val="both"/>
        <w:rPr>
          <w:rFonts w:ascii="Times New Roman" w:hAnsi="Times New Roman" w:cs="Times New Roman"/>
        </w:rPr>
      </w:pPr>
      <w:r w:rsidRPr="00A1015A">
        <w:rPr>
          <w:rFonts w:ascii="Times New Roman" w:hAnsi="Times New Roman" w:cs="Times New Roman"/>
        </w:rPr>
        <w:t xml:space="preserve">“Se acercan a mí dos personas distintas de la comunidad de práctica y me preguntan si habrá sesión, ya que la fecha periódica en la que nos veíamos queda el mismo día en que se llevará a cabo un evento de nivel que es muy grande. Yo les comento que en realidad sí alcanzamos ya que en el horario del evento es hasta las 12:00 y nuestra reunión es a las 11:00 por lo que les comento que podríamos acotarla ya que siempre acabamos 12:35” . (Diario 6, pág.2)  </w:t>
      </w:r>
    </w:p>
    <w:p w:rsidR="0006594B" w:rsidRPr="00A1015A" w:rsidRDefault="0006594B" w:rsidP="0006594B">
      <w:pPr>
        <w:spacing w:after="0" w:line="360" w:lineRule="auto"/>
        <w:jc w:val="both"/>
        <w:rPr>
          <w:rFonts w:ascii="Times New Roman" w:hAnsi="Times New Roman" w:cs="Times New Roman"/>
        </w:rPr>
      </w:pPr>
    </w:p>
    <w:p w:rsidR="0006594B" w:rsidRPr="008D6E0A" w:rsidRDefault="0006594B" w:rsidP="0006594B">
      <w:pPr>
        <w:spacing w:after="0" w:line="360" w:lineRule="auto"/>
        <w:jc w:val="both"/>
        <w:rPr>
          <w:rFonts w:ascii="Times New Roman" w:hAnsi="Times New Roman" w:cs="Times New Roman"/>
          <w:sz w:val="24"/>
          <w:szCs w:val="24"/>
        </w:rPr>
      </w:pPr>
    </w:p>
    <w:p w:rsidR="0006594B" w:rsidRPr="008D6E0A" w:rsidRDefault="0006594B" w:rsidP="0006594B">
      <w:pPr>
        <w:spacing w:after="0" w:line="360" w:lineRule="auto"/>
        <w:jc w:val="both"/>
        <w:rPr>
          <w:rFonts w:ascii="Times New Roman" w:hAnsi="Times New Roman" w:cs="Times New Roman"/>
          <w:sz w:val="24"/>
          <w:szCs w:val="24"/>
        </w:rPr>
      </w:pPr>
      <w:r w:rsidRPr="008D6E0A">
        <w:rPr>
          <w:rFonts w:ascii="Times New Roman" w:hAnsi="Times New Roman" w:cs="Times New Roman"/>
          <w:sz w:val="24"/>
          <w:szCs w:val="24"/>
        </w:rPr>
        <w:t>A pesar de que el involucramiento de los m</w:t>
      </w:r>
      <w:r w:rsidR="006D0696">
        <w:rPr>
          <w:rFonts w:ascii="Times New Roman" w:hAnsi="Times New Roman" w:cs="Times New Roman"/>
          <w:sz w:val="24"/>
          <w:szCs w:val="24"/>
        </w:rPr>
        <w:t xml:space="preserve">iembros de la CoP fue </w:t>
      </w:r>
      <w:r w:rsidRPr="008D6E0A">
        <w:rPr>
          <w:rFonts w:ascii="Times New Roman" w:hAnsi="Times New Roman" w:cs="Times New Roman"/>
          <w:sz w:val="24"/>
          <w:szCs w:val="24"/>
        </w:rPr>
        <w:t>voluntaria,  a lo largo del</w:t>
      </w:r>
      <w:r w:rsidR="00BA1AB9">
        <w:rPr>
          <w:rFonts w:ascii="Times New Roman" w:hAnsi="Times New Roman" w:cs="Times New Roman"/>
          <w:sz w:val="24"/>
          <w:szCs w:val="24"/>
        </w:rPr>
        <w:t xml:space="preserve"> proceso se requirió que la líder realizara</w:t>
      </w:r>
      <w:r w:rsidRPr="008D6E0A">
        <w:rPr>
          <w:rFonts w:ascii="Times New Roman" w:hAnsi="Times New Roman" w:cs="Times New Roman"/>
          <w:sz w:val="24"/>
          <w:szCs w:val="24"/>
        </w:rPr>
        <w:t xml:space="preserve"> distintas acciones que favorecieran el ava</w:t>
      </w:r>
      <w:r>
        <w:rPr>
          <w:rFonts w:ascii="Times New Roman" w:hAnsi="Times New Roman" w:cs="Times New Roman"/>
          <w:sz w:val="24"/>
          <w:szCs w:val="24"/>
        </w:rPr>
        <w:t>nce del proyecto, como fueron</w:t>
      </w:r>
      <w:r w:rsidRPr="008D6E0A">
        <w:rPr>
          <w:rFonts w:ascii="Times New Roman" w:hAnsi="Times New Roman" w:cs="Times New Roman"/>
          <w:sz w:val="24"/>
          <w:szCs w:val="24"/>
        </w:rPr>
        <w:t xml:space="preserve"> convocar a las reuniones, recordar los acuerdos establecidos, las fechas para la elaboración de ciertas actividades, conducción de las sesiones y la sistematización de la información y el conocimiento que se iba creando. </w:t>
      </w:r>
    </w:p>
    <w:p w:rsidR="0006594B" w:rsidRPr="008D6E0A" w:rsidRDefault="0006594B" w:rsidP="0006594B">
      <w:pPr>
        <w:spacing w:after="0" w:line="360" w:lineRule="auto"/>
        <w:jc w:val="both"/>
        <w:rPr>
          <w:rFonts w:ascii="Times New Roman" w:hAnsi="Times New Roman" w:cs="Times New Roman"/>
          <w:sz w:val="24"/>
          <w:szCs w:val="24"/>
        </w:rPr>
      </w:pPr>
      <w:r w:rsidRPr="008D6E0A">
        <w:rPr>
          <w:rFonts w:ascii="Times New Roman" w:hAnsi="Times New Roman" w:cs="Times New Roman"/>
          <w:sz w:val="24"/>
          <w:szCs w:val="24"/>
        </w:rPr>
        <w:t>En las siguientes citas, se presentan algunos ejemplos de las acciones que se implementaron:</w:t>
      </w:r>
    </w:p>
    <w:p w:rsidR="0006594B" w:rsidRPr="008D6E0A" w:rsidRDefault="0006594B" w:rsidP="0006594B">
      <w:pPr>
        <w:spacing w:after="0" w:line="360" w:lineRule="auto"/>
        <w:jc w:val="both"/>
        <w:rPr>
          <w:rFonts w:ascii="Times New Roman" w:hAnsi="Times New Roman" w:cs="Times New Roman"/>
          <w:i/>
          <w:sz w:val="24"/>
          <w:szCs w:val="24"/>
        </w:rPr>
      </w:pPr>
      <w:r w:rsidRPr="008D6E0A">
        <w:rPr>
          <w:rFonts w:ascii="Times New Roman" w:hAnsi="Times New Roman" w:cs="Times New Roman"/>
          <w:sz w:val="24"/>
          <w:szCs w:val="24"/>
        </w:rPr>
        <w:t xml:space="preserve">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“………………….Mandé un correo, recordando el acuerdo que se estableció en la reunión pasada respecto a las entrevistas que quedamos que se realizarían.” (Diario 4, pág.2) </w:t>
      </w:r>
    </w:p>
    <w:p w:rsidR="0006594B" w:rsidRPr="00A1015A" w:rsidRDefault="0006594B" w:rsidP="0006594B">
      <w:pPr>
        <w:spacing w:line="360" w:lineRule="auto"/>
        <w:jc w:val="both"/>
        <w:rPr>
          <w:rFonts w:ascii="Times New Roman" w:hAnsi="Times New Roman" w:cs="Times New Roman"/>
        </w:rPr>
      </w:pPr>
    </w:p>
    <w:p w:rsidR="0006594B" w:rsidRPr="00A1015A" w:rsidRDefault="0006594B" w:rsidP="0006594B">
      <w:pPr>
        <w:spacing w:after="0" w:line="360" w:lineRule="auto"/>
        <w:jc w:val="both"/>
        <w:rPr>
          <w:rFonts w:ascii="Times New Roman" w:hAnsi="Times New Roman" w:cs="Times New Roman"/>
        </w:rPr>
      </w:pPr>
      <w:r w:rsidRPr="00A1015A">
        <w:rPr>
          <w:rFonts w:ascii="Times New Roman" w:hAnsi="Times New Roman" w:cs="Times New Roman"/>
        </w:rPr>
        <w:t xml:space="preserve">“Mandé un correo a los integrantes de la comunidad de práctica retomando los acuerdos que se establecieron en la sesión pasada, con respecto al siguiente paso del mapeo en cuánto a que se realizarían observaciones. De igual manera les recordé los cuestionamientos y preguntas eje que nos servirían como base sobre lo que queremos observar”. (Diario 6, pág.1) </w:t>
      </w:r>
    </w:p>
    <w:p w:rsidR="0006594B" w:rsidRPr="00A1015A" w:rsidRDefault="0006594B" w:rsidP="0006594B">
      <w:pPr>
        <w:spacing w:after="0" w:line="360" w:lineRule="auto"/>
        <w:jc w:val="both"/>
        <w:rPr>
          <w:rFonts w:ascii="Times New Roman" w:hAnsi="Times New Roman" w:cs="Times New Roman"/>
        </w:rPr>
      </w:pPr>
    </w:p>
    <w:p w:rsidR="0006594B" w:rsidRPr="00A1015A" w:rsidRDefault="0006594B" w:rsidP="0006594B">
      <w:pPr>
        <w:spacing w:after="0" w:line="360" w:lineRule="auto"/>
        <w:jc w:val="both"/>
        <w:rPr>
          <w:rFonts w:ascii="Times New Roman" w:hAnsi="Times New Roman" w:cs="Times New Roman"/>
        </w:rPr>
      </w:pP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“Todas las participantes van llegando a la reunión, la líder ha traído un pequeño pastel para compartir. Todas le agradecen.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Líder-   Entonces bueno… si quieren primero nos ponemos de acuerdo para mañana. Aquí traigo la orden  del  día.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N- Oye, luego nos pasas también la información (refiriéndose a unos textos).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Líder-  Sí es que como no los tengo en electrónico.</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N- Órale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Líder-  bueno, recapitulando rápidamente entonces, el objetivo general  de mañana es “analizar las condiciones de aula necesarias para los procesos de E-A” y los desempeños serán, debatir sobre los ambientes de aprendizaje, conceptualizarlos, definir criterios e indicadores, manipular las condiciones de aula para los procesos de E-A y deducir situaciones en las que no se dan los procesos, y …. Es todo. Entonces bueno, vamos viendo si le queremos hacer algunos ajustes”. (Diario 13, pág. 1) </w:t>
      </w:r>
    </w:p>
    <w:p w:rsidR="0006594B" w:rsidRDefault="0006594B" w:rsidP="0006594B">
      <w:pPr>
        <w:spacing w:line="360" w:lineRule="auto"/>
        <w:jc w:val="both"/>
        <w:rPr>
          <w:rFonts w:ascii="Times New Roman" w:hAnsi="Times New Roman" w:cs="Times New Roman"/>
          <w:sz w:val="24"/>
          <w:szCs w:val="24"/>
        </w:rPr>
      </w:pPr>
    </w:p>
    <w:p w:rsidR="0006594B" w:rsidRDefault="0006594B" w:rsidP="0006594B">
      <w:pPr>
        <w:spacing w:line="360" w:lineRule="auto"/>
        <w:jc w:val="both"/>
        <w:rPr>
          <w:rFonts w:ascii="Times New Roman" w:hAnsi="Times New Roman" w:cs="Times New Roman"/>
          <w:sz w:val="24"/>
          <w:szCs w:val="24"/>
        </w:rPr>
      </w:pPr>
      <w:r>
        <w:rPr>
          <w:rFonts w:ascii="Times New Roman" w:hAnsi="Times New Roman" w:cs="Times New Roman"/>
          <w:sz w:val="24"/>
          <w:szCs w:val="24"/>
        </w:rPr>
        <w:t>Otros retos enfrentados</w:t>
      </w:r>
      <w:r w:rsidRPr="008D6E0A">
        <w:rPr>
          <w:rFonts w:ascii="Times New Roman" w:hAnsi="Times New Roman" w:cs="Times New Roman"/>
          <w:sz w:val="24"/>
          <w:szCs w:val="24"/>
        </w:rPr>
        <w:t xml:space="preserve"> fueron la motivación y la afiliación entre los miembros. En </w:t>
      </w:r>
      <w:r>
        <w:rPr>
          <w:rFonts w:ascii="Times New Roman" w:hAnsi="Times New Roman" w:cs="Times New Roman"/>
          <w:sz w:val="24"/>
          <w:szCs w:val="24"/>
        </w:rPr>
        <w:t>la última cita presentada</w:t>
      </w:r>
      <w:r w:rsidRPr="008D6E0A">
        <w:rPr>
          <w:rFonts w:ascii="Times New Roman" w:hAnsi="Times New Roman" w:cs="Times New Roman"/>
          <w:sz w:val="24"/>
          <w:szCs w:val="24"/>
        </w:rPr>
        <w:t xml:space="preserve">, se muestra </w:t>
      </w:r>
      <w:r>
        <w:rPr>
          <w:rFonts w:ascii="Times New Roman" w:hAnsi="Times New Roman" w:cs="Times New Roman"/>
          <w:sz w:val="24"/>
          <w:szCs w:val="24"/>
        </w:rPr>
        <w:t>cómo la líder llevó</w:t>
      </w:r>
      <w:r w:rsidRPr="008D6E0A">
        <w:rPr>
          <w:rFonts w:ascii="Times New Roman" w:hAnsi="Times New Roman" w:cs="Times New Roman"/>
          <w:sz w:val="24"/>
          <w:szCs w:val="24"/>
        </w:rPr>
        <w:t xml:space="preserve"> un pequeño detalle a los miembros de la Comunidad con la intención de favorecer un buen ambiente. </w:t>
      </w:r>
      <w:proofErr w:type="spellStart"/>
      <w:r w:rsidRPr="008D6E0A">
        <w:rPr>
          <w:rFonts w:ascii="Times New Roman" w:hAnsi="Times New Roman" w:cs="Times New Roman"/>
          <w:sz w:val="24"/>
          <w:szCs w:val="24"/>
        </w:rPr>
        <w:t>Gordó</w:t>
      </w:r>
      <w:proofErr w:type="spellEnd"/>
      <w:r w:rsidRPr="008D6E0A">
        <w:rPr>
          <w:rFonts w:ascii="Times New Roman" w:hAnsi="Times New Roman" w:cs="Times New Roman"/>
          <w:sz w:val="24"/>
          <w:szCs w:val="24"/>
        </w:rPr>
        <w:t xml:space="preserve"> (2010) alude a los retos del liderazgo en los centros educativos. Explica como “No  se puede aplicar un liderazgo participativo sin un orden organizativo previo, una identidad colectiva que impulse hacia el éxito, un saber situarse y un mínimo de compromiso” (</w:t>
      </w:r>
      <w:proofErr w:type="spellStart"/>
      <w:r w:rsidRPr="008D6E0A">
        <w:rPr>
          <w:rFonts w:ascii="Times New Roman" w:hAnsi="Times New Roman" w:cs="Times New Roman"/>
          <w:sz w:val="24"/>
          <w:szCs w:val="24"/>
        </w:rPr>
        <w:t>Gordó</w:t>
      </w:r>
      <w:proofErr w:type="spellEnd"/>
      <w:r w:rsidRPr="008D6E0A">
        <w:rPr>
          <w:rFonts w:ascii="Times New Roman" w:hAnsi="Times New Roman" w:cs="Times New Roman"/>
          <w:sz w:val="24"/>
          <w:szCs w:val="24"/>
        </w:rPr>
        <w:t xml:space="preserve">, 2010, pág. 122). </w:t>
      </w:r>
      <w:r>
        <w:rPr>
          <w:rFonts w:ascii="Times New Roman" w:hAnsi="Times New Roman" w:cs="Times New Roman"/>
          <w:sz w:val="24"/>
          <w:szCs w:val="24"/>
        </w:rPr>
        <w:t xml:space="preserve">En este sentido, a pesar de que la CoP se caracteriza por contar con </w:t>
      </w:r>
      <w:proofErr w:type="gramStart"/>
      <w:r>
        <w:rPr>
          <w:rFonts w:ascii="Times New Roman" w:hAnsi="Times New Roman" w:cs="Times New Roman"/>
          <w:sz w:val="24"/>
          <w:szCs w:val="24"/>
        </w:rPr>
        <w:t>éstos</w:t>
      </w:r>
      <w:proofErr w:type="gramEnd"/>
      <w:r>
        <w:rPr>
          <w:rFonts w:ascii="Times New Roman" w:hAnsi="Times New Roman" w:cs="Times New Roman"/>
          <w:sz w:val="24"/>
          <w:szCs w:val="24"/>
        </w:rPr>
        <w:t xml:space="preserve"> elementos, en el caso de este proyecto, resultó vital que tales elementos hayan sido intencionados y promovidos por uno de los miembros de la misma, para poner las condiciones y así transformar la dinámica de trabajo que se tenía en la organización. </w:t>
      </w:r>
    </w:p>
    <w:p w:rsidR="0006594B" w:rsidRPr="008D6E0A" w:rsidRDefault="0006594B" w:rsidP="0006594B">
      <w:pPr>
        <w:spacing w:line="360" w:lineRule="auto"/>
        <w:jc w:val="both"/>
        <w:rPr>
          <w:rFonts w:ascii="Times New Roman" w:hAnsi="Times New Roman" w:cs="Times New Roman"/>
          <w:sz w:val="24"/>
          <w:szCs w:val="24"/>
        </w:rPr>
      </w:pPr>
    </w:p>
    <w:p w:rsidR="0006594B" w:rsidRPr="006308BB" w:rsidRDefault="00BA1AB9" w:rsidP="0006594B">
      <w:pPr>
        <w:pStyle w:val="NormalWeb"/>
        <w:spacing w:before="0" w:beforeAutospacing="0" w:after="0" w:afterAutospacing="0" w:line="360" w:lineRule="auto"/>
        <w:jc w:val="both"/>
        <w:rPr>
          <w:rFonts w:eastAsiaTheme="minorEastAsia"/>
          <w:i/>
          <w:iCs/>
          <w:color w:val="000000" w:themeColor="text1"/>
          <w:kern w:val="24"/>
        </w:rPr>
      </w:pPr>
      <w:r>
        <w:rPr>
          <w:rFonts w:eastAsiaTheme="minorEastAsia"/>
          <w:i/>
          <w:iCs/>
          <w:color w:val="000000" w:themeColor="text1"/>
          <w:kern w:val="24"/>
        </w:rPr>
        <w:t>Los roles i</w:t>
      </w:r>
      <w:r w:rsidR="0006594B" w:rsidRPr="006308BB">
        <w:rPr>
          <w:rFonts w:eastAsiaTheme="minorEastAsia"/>
          <w:i/>
          <w:iCs/>
          <w:color w:val="000000" w:themeColor="text1"/>
          <w:kern w:val="24"/>
        </w:rPr>
        <w:t xml:space="preserve">nstitucionales de los miembros influyeron en la estructura interna de la CoP, repitiendo ciertos modelos mentales  que desencadenaron  barreras para el aprendizaje. </w:t>
      </w:r>
    </w:p>
    <w:p w:rsidR="0006594B" w:rsidRPr="008D6E0A" w:rsidRDefault="0006594B" w:rsidP="0006594B">
      <w:pPr>
        <w:pStyle w:val="NormalWeb"/>
        <w:spacing w:before="0" w:beforeAutospacing="0" w:after="0" w:afterAutospacing="0" w:line="360" w:lineRule="auto"/>
        <w:jc w:val="both"/>
        <w:rPr>
          <w:rFonts w:eastAsiaTheme="minorEastAsia"/>
          <w:b/>
          <w:i/>
          <w:iCs/>
          <w:color w:val="000000" w:themeColor="text1"/>
          <w:kern w:val="24"/>
        </w:rPr>
      </w:pPr>
    </w:p>
    <w:p w:rsidR="0006594B" w:rsidRPr="008D6E0A" w:rsidRDefault="0006594B" w:rsidP="0006594B">
      <w:pPr>
        <w:pStyle w:val="NormalWeb"/>
        <w:spacing w:before="0" w:beforeAutospacing="0" w:after="0" w:afterAutospacing="0" w:line="360" w:lineRule="auto"/>
        <w:jc w:val="both"/>
        <w:rPr>
          <w:rFonts w:eastAsiaTheme="minorEastAsia"/>
          <w:iCs/>
          <w:color w:val="000000" w:themeColor="text1"/>
          <w:kern w:val="24"/>
        </w:rPr>
      </w:pPr>
      <w:r w:rsidRPr="008D6E0A">
        <w:rPr>
          <w:rFonts w:eastAsiaTheme="minorEastAsia"/>
          <w:iCs/>
          <w:color w:val="000000" w:themeColor="text1"/>
          <w:kern w:val="24"/>
        </w:rPr>
        <w:t>La comunidad de práctica estuvo c</w:t>
      </w:r>
      <w:r>
        <w:rPr>
          <w:rFonts w:eastAsiaTheme="minorEastAsia"/>
          <w:iCs/>
          <w:color w:val="000000" w:themeColor="text1"/>
          <w:kern w:val="24"/>
        </w:rPr>
        <w:t xml:space="preserve">onformada por miembros </w:t>
      </w:r>
      <w:r w:rsidRPr="008D6E0A">
        <w:rPr>
          <w:rFonts w:eastAsiaTheme="minorEastAsia"/>
          <w:iCs/>
          <w:color w:val="000000" w:themeColor="text1"/>
          <w:kern w:val="24"/>
        </w:rPr>
        <w:t>con</w:t>
      </w:r>
      <w:r>
        <w:rPr>
          <w:rFonts w:eastAsiaTheme="minorEastAsia"/>
          <w:iCs/>
          <w:color w:val="000000" w:themeColor="text1"/>
          <w:kern w:val="24"/>
        </w:rPr>
        <w:t xml:space="preserve"> características diversas. Los roles,  las</w:t>
      </w:r>
      <w:r w:rsidRPr="008D6E0A">
        <w:rPr>
          <w:rFonts w:eastAsiaTheme="minorEastAsia"/>
          <w:iCs/>
          <w:color w:val="000000" w:themeColor="text1"/>
          <w:kern w:val="24"/>
        </w:rPr>
        <w:t xml:space="preserve"> activida</w:t>
      </w:r>
      <w:r>
        <w:rPr>
          <w:rFonts w:eastAsiaTheme="minorEastAsia"/>
          <w:iCs/>
          <w:color w:val="000000" w:themeColor="text1"/>
          <w:kern w:val="24"/>
        </w:rPr>
        <w:t>des, incluso los horario</w:t>
      </w:r>
      <w:r w:rsidR="00BA1AB9">
        <w:rPr>
          <w:rFonts w:eastAsiaTheme="minorEastAsia"/>
          <w:iCs/>
          <w:color w:val="000000" w:themeColor="text1"/>
          <w:kern w:val="24"/>
        </w:rPr>
        <w:t>s de trabajo variaban entre los</w:t>
      </w:r>
      <w:r>
        <w:rPr>
          <w:rFonts w:eastAsiaTheme="minorEastAsia"/>
          <w:iCs/>
          <w:color w:val="000000" w:themeColor="text1"/>
          <w:kern w:val="24"/>
        </w:rPr>
        <w:t xml:space="preserve"> integrante</w:t>
      </w:r>
      <w:r w:rsidR="00BA1AB9">
        <w:rPr>
          <w:rFonts w:eastAsiaTheme="minorEastAsia"/>
          <w:iCs/>
          <w:color w:val="000000" w:themeColor="text1"/>
          <w:kern w:val="24"/>
        </w:rPr>
        <w:t>s</w:t>
      </w:r>
      <w:r>
        <w:rPr>
          <w:rFonts w:eastAsiaTheme="minorEastAsia"/>
          <w:iCs/>
          <w:color w:val="000000" w:themeColor="text1"/>
          <w:kern w:val="24"/>
        </w:rPr>
        <w:t xml:space="preserve">. Las diferencias relacionadas con </w:t>
      </w:r>
      <w:r w:rsidRPr="008D6E0A">
        <w:rPr>
          <w:rFonts w:eastAsiaTheme="minorEastAsia"/>
          <w:iCs/>
          <w:color w:val="000000" w:themeColor="text1"/>
          <w:kern w:val="24"/>
        </w:rPr>
        <w:t xml:space="preserve"> los niveles de jerarquía y autoridad in</w:t>
      </w:r>
      <w:r>
        <w:rPr>
          <w:rFonts w:eastAsiaTheme="minorEastAsia"/>
          <w:iCs/>
          <w:color w:val="000000" w:themeColor="text1"/>
          <w:kern w:val="24"/>
        </w:rPr>
        <w:t>cidieron significativamente</w:t>
      </w:r>
      <w:r w:rsidRPr="008D6E0A">
        <w:rPr>
          <w:rFonts w:eastAsiaTheme="minorEastAsia"/>
          <w:iCs/>
          <w:color w:val="000000" w:themeColor="text1"/>
          <w:kern w:val="24"/>
        </w:rPr>
        <w:t xml:space="preserve"> en la manera en que se desarrollaba el trabajo y se to</w:t>
      </w:r>
      <w:r>
        <w:rPr>
          <w:rFonts w:eastAsiaTheme="minorEastAsia"/>
          <w:iCs/>
          <w:color w:val="000000" w:themeColor="text1"/>
          <w:kern w:val="24"/>
        </w:rPr>
        <w:t>maban las decisiones</w:t>
      </w:r>
      <w:r w:rsidRPr="008D6E0A">
        <w:rPr>
          <w:rFonts w:eastAsiaTheme="minorEastAsia"/>
          <w:iCs/>
          <w:color w:val="000000" w:themeColor="text1"/>
          <w:kern w:val="24"/>
        </w:rPr>
        <w:t>, dejando e</w:t>
      </w:r>
      <w:r>
        <w:rPr>
          <w:rFonts w:eastAsiaTheme="minorEastAsia"/>
          <w:iCs/>
          <w:color w:val="000000" w:themeColor="text1"/>
          <w:kern w:val="24"/>
        </w:rPr>
        <w:t>n manos de la líder acciones</w:t>
      </w:r>
      <w:r w:rsidRPr="008D6E0A">
        <w:rPr>
          <w:rFonts w:eastAsiaTheme="minorEastAsia"/>
          <w:iCs/>
          <w:color w:val="000000" w:themeColor="text1"/>
          <w:kern w:val="24"/>
        </w:rPr>
        <w:t xml:space="preserve"> como la conducción de las sesiones en el proceso de la intervención y la sistematización de la información. De esta manera, fue evidente que a </w:t>
      </w:r>
      <w:r>
        <w:rPr>
          <w:rFonts w:eastAsiaTheme="minorEastAsia"/>
          <w:iCs/>
          <w:color w:val="000000" w:themeColor="text1"/>
          <w:kern w:val="24"/>
        </w:rPr>
        <w:t>pesar de que la participación de las integrantes</w:t>
      </w:r>
      <w:r w:rsidRPr="008D6E0A">
        <w:rPr>
          <w:rFonts w:eastAsiaTheme="minorEastAsia"/>
          <w:iCs/>
          <w:color w:val="000000" w:themeColor="text1"/>
          <w:kern w:val="24"/>
        </w:rPr>
        <w:t xml:space="preserve"> fue constante y </w:t>
      </w:r>
      <w:r>
        <w:rPr>
          <w:rFonts w:eastAsiaTheme="minorEastAsia"/>
          <w:iCs/>
          <w:color w:val="000000" w:themeColor="text1"/>
          <w:kern w:val="24"/>
        </w:rPr>
        <w:t>activa</w:t>
      </w:r>
      <w:r w:rsidRPr="008D6E0A">
        <w:rPr>
          <w:rFonts w:eastAsiaTheme="minorEastAsia"/>
          <w:iCs/>
          <w:color w:val="000000" w:themeColor="text1"/>
          <w:kern w:val="24"/>
        </w:rPr>
        <w:t>,</w:t>
      </w:r>
      <w:r>
        <w:rPr>
          <w:rFonts w:eastAsiaTheme="minorEastAsia"/>
          <w:iCs/>
          <w:color w:val="000000" w:themeColor="text1"/>
          <w:kern w:val="24"/>
        </w:rPr>
        <w:t xml:space="preserve"> no es posible decir lo mismo acerca de  la manera en que se delegaron</w:t>
      </w:r>
      <w:r w:rsidRPr="008D6E0A">
        <w:rPr>
          <w:rFonts w:eastAsiaTheme="minorEastAsia"/>
          <w:iCs/>
          <w:color w:val="000000" w:themeColor="text1"/>
          <w:kern w:val="24"/>
        </w:rPr>
        <w:t xml:space="preserve"> la</w:t>
      </w:r>
      <w:r>
        <w:rPr>
          <w:rFonts w:eastAsiaTheme="minorEastAsia"/>
          <w:iCs/>
          <w:color w:val="000000" w:themeColor="text1"/>
          <w:kern w:val="24"/>
        </w:rPr>
        <w:t>s</w:t>
      </w:r>
      <w:r w:rsidRPr="008D6E0A">
        <w:rPr>
          <w:rFonts w:eastAsiaTheme="minorEastAsia"/>
          <w:iCs/>
          <w:color w:val="000000" w:themeColor="text1"/>
          <w:kern w:val="24"/>
        </w:rPr>
        <w:t xml:space="preserve"> responsabilidad</w:t>
      </w:r>
      <w:r>
        <w:rPr>
          <w:rFonts w:eastAsiaTheme="minorEastAsia"/>
          <w:iCs/>
          <w:color w:val="000000" w:themeColor="text1"/>
          <w:kern w:val="24"/>
        </w:rPr>
        <w:t xml:space="preserve">es. </w:t>
      </w:r>
    </w:p>
    <w:p w:rsidR="0006594B" w:rsidRPr="008D6E0A" w:rsidRDefault="0006594B" w:rsidP="0006594B">
      <w:pPr>
        <w:pStyle w:val="NormalWeb"/>
        <w:spacing w:before="0" w:beforeAutospacing="0" w:after="0" w:afterAutospacing="0" w:line="360" w:lineRule="auto"/>
        <w:jc w:val="both"/>
        <w:rPr>
          <w:rFonts w:eastAsiaTheme="minorEastAsia"/>
          <w:iCs/>
          <w:color w:val="000000" w:themeColor="text1"/>
          <w:kern w:val="24"/>
        </w:rPr>
      </w:pPr>
    </w:p>
    <w:p w:rsidR="0006594B" w:rsidRPr="008D6E0A" w:rsidRDefault="0006594B" w:rsidP="0006594B">
      <w:pPr>
        <w:pStyle w:val="NormalWeb"/>
        <w:spacing w:before="0" w:beforeAutospacing="0" w:after="0" w:afterAutospacing="0" w:line="360" w:lineRule="auto"/>
        <w:jc w:val="both"/>
        <w:rPr>
          <w:rFonts w:eastAsiaTheme="minorEastAsia"/>
          <w:iCs/>
          <w:color w:val="000000" w:themeColor="text1"/>
          <w:kern w:val="24"/>
        </w:rPr>
      </w:pPr>
      <w:r>
        <w:rPr>
          <w:rFonts w:eastAsiaTheme="minorEastAsia"/>
          <w:iCs/>
          <w:color w:val="000000" w:themeColor="text1"/>
          <w:kern w:val="24"/>
        </w:rPr>
        <w:t>Senge (2001) refiere a</w:t>
      </w:r>
      <w:r w:rsidRPr="008D6E0A">
        <w:rPr>
          <w:rFonts w:eastAsiaTheme="minorEastAsia"/>
          <w:iCs/>
          <w:color w:val="000000" w:themeColor="text1"/>
          <w:kern w:val="24"/>
        </w:rPr>
        <w:t xml:space="preserve"> la barrera </w:t>
      </w:r>
      <w:r>
        <w:rPr>
          <w:rFonts w:eastAsiaTheme="minorEastAsia"/>
          <w:iCs/>
          <w:color w:val="000000" w:themeColor="text1"/>
          <w:kern w:val="24"/>
        </w:rPr>
        <w:t xml:space="preserve">“yo soy mi puesto”, </w:t>
      </w:r>
      <w:r w:rsidRPr="008D6E0A">
        <w:rPr>
          <w:rFonts w:eastAsiaTheme="minorEastAsia"/>
          <w:iCs/>
          <w:color w:val="000000" w:themeColor="text1"/>
          <w:kern w:val="24"/>
        </w:rPr>
        <w:t xml:space="preserve"> </w:t>
      </w:r>
      <w:r>
        <w:rPr>
          <w:rFonts w:eastAsiaTheme="minorEastAsia"/>
          <w:iCs/>
          <w:color w:val="000000" w:themeColor="text1"/>
          <w:kern w:val="24"/>
        </w:rPr>
        <w:t>al describir los peligros que resultan al salir de los quehaceres del</w:t>
      </w:r>
      <w:r w:rsidRPr="008D6E0A">
        <w:rPr>
          <w:rFonts w:eastAsiaTheme="minorEastAsia"/>
          <w:iCs/>
          <w:color w:val="000000" w:themeColor="text1"/>
          <w:kern w:val="24"/>
        </w:rPr>
        <w:t xml:space="preserve"> puesto</w:t>
      </w:r>
      <w:r>
        <w:rPr>
          <w:rFonts w:eastAsiaTheme="minorEastAsia"/>
          <w:iCs/>
          <w:color w:val="000000" w:themeColor="text1"/>
          <w:kern w:val="24"/>
        </w:rPr>
        <w:t xml:space="preserve"> personal, confundiéndolos con la propia identidad, lo que reduce</w:t>
      </w:r>
      <w:r w:rsidRPr="008D6E0A">
        <w:rPr>
          <w:rFonts w:eastAsiaTheme="minorEastAsia"/>
          <w:iCs/>
          <w:color w:val="000000" w:themeColor="text1"/>
          <w:kern w:val="24"/>
        </w:rPr>
        <w:t xml:space="preserve"> así la r</w:t>
      </w:r>
      <w:r>
        <w:rPr>
          <w:rFonts w:eastAsiaTheme="minorEastAsia"/>
          <w:iCs/>
          <w:color w:val="000000" w:themeColor="text1"/>
          <w:kern w:val="24"/>
        </w:rPr>
        <w:t>esponsabilidad en lo que se hace</w:t>
      </w:r>
      <w:r w:rsidRPr="008D6E0A">
        <w:rPr>
          <w:rFonts w:eastAsiaTheme="minorEastAsia"/>
          <w:iCs/>
          <w:color w:val="000000" w:themeColor="text1"/>
          <w:kern w:val="24"/>
        </w:rPr>
        <w:t xml:space="preserve">. En </w:t>
      </w:r>
      <w:r>
        <w:rPr>
          <w:rFonts w:eastAsiaTheme="minorEastAsia"/>
          <w:iCs/>
          <w:color w:val="000000" w:themeColor="text1"/>
          <w:kern w:val="24"/>
        </w:rPr>
        <w:t>la siguiente cita se presenta có</w:t>
      </w:r>
      <w:r w:rsidRPr="008D6E0A">
        <w:rPr>
          <w:rFonts w:eastAsiaTheme="minorEastAsia"/>
          <w:iCs/>
          <w:color w:val="000000" w:themeColor="text1"/>
          <w:kern w:val="24"/>
        </w:rPr>
        <w:t>mo</w:t>
      </w:r>
      <w:r>
        <w:rPr>
          <w:rFonts w:eastAsiaTheme="minorEastAsia"/>
          <w:iCs/>
          <w:color w:val="000000" w:themeColor="text1"/>
          <w:kern w:val="24"/>
        </w:rPr>
        <w:t xml:space="preserve"> la conducción de las actividades durante el proceso de intervención, fue llevada a cabo, en distintas ocasiones, por la líder del proyecto: </w:t>
      </w:r>
    </w:p>
    <w:p w:rsidR="0006594B" w:rsidRPr="008D6E0A" w:rsidRDefault="0006594B" w:rsidP="0006594B">
      <w:pPr>
        <w:spacing w:line="360" w:lineRule="auto"/>
        <w:jc w:val="both"/>
        <w:rPr>
          <w:rFonts w:ascii="Times New Roman" w:hAnsi="Times New Roman" w:cs="Times New Roman"/>
          <w:i/>
          <w:sz w:val="24"/>
          <w:szCs w:val="24"/>
        </w:rPr>
      </w:pP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“La facilitadora (líder del proyecto)  de la actividad se da vueltas por el aula, se detiene en distintos equipos, escucha lo que están diciendo. Algunos le hacen preguntas, en otro ella aporta distintos comentarios referentes a lo que están leyendo”. (Registro de intervención 3 pág.2)</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“Cuando se comenzó a compartir, se escuchaban y se sonreían entre ellos, la facilitadora (líder del proyecto) se encontraba sentada en el centro del círculo, la mayoría aportó”. (Registro de intervención 5 pág. 1)</w:t>
      </w:r>
    </w:p>
    <w:p w:rsidR="0006594B" w:rsidRDefault="0006594B" w:rsidP="0006594B">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De esta manera, el tipo de liderazgo repercutió profundamente en el mantenimiento y avance de la CoP, ya que para sus integrantes, esta forma de trabajar no sólo era nueva y retadora, sino también representaba una actividad “extra” a sus responsabilidades y actividades diarias. </w:t>
      </w:r>
      <w:r w:rsidRPr="008D6E0A">
        <w:rPr>
          <w:rFonts w:ascii="Times New Roman" w:hAnsi="Times New Roman" w:cs="Times New Roman"/>
          <w:i/>
          <w:sz w:val="24"/>
          <w:szCs w:val="24"/>
        </w:rPr>
        <w:t xml:space="preserve"> </w:t>
      </w:r>
    </w:p>
    <w:p w:rsidR="0006594B" w:rsidRPr="006308BB" w:rsidRDefault="0006594B" w:rsidP="0006594B">
      <w:pPr>
        <w:spacing w:line="360" w:lineRule="auto"/>
        <w:jc w:val="both"/>
        <w:rPr>
          <w:rFonts w:ascii="Times New Roman" w:eastAsiaTheme="minorEastAsia" w:hAnsi="Times New Roman" w:cs="Times New Roman"/>
          <w:i/>
          <w:iCs/>
          <w:color w:val="000000" w:themeColor="text1"/>
          <w:kern w:val="24"/>
          <w:sz w:val="24"/>
          <w:szCs w:val="24"/>
        </w:rPr>
      </w:pPr>
      <w:r w:rsidRPr="006308BB">
        <w:rPr>
          <w:rFonts w:ascii="Times New Roman" w:eastAsiaTheme="minorEastAsia" w:hAnsi="Times New Roman" w:cs="Times New Roman"/>
          <w:i/>
          <w:iCs/>
          <w:color w:val="000000" w:themeColor="text1"/>
          <w:kern w:val="24"/>
          <w:sz w:val="24"/>
          <w:szCs w:val="24"/>
        </w:rPr>
        <w:lastRenderedPageBreak/>
        <w:t>La  Comunidad de Práctica y sus procesos sufrieron cambios debido a la carga de trabajo, reestructuración de roles y adopción de un nuevo sistema de información que s</w:t>
      </w:r>
      <w:r w:rsidR="00BA1AB9">
        <w:rPr>
          <w:rFonts w:ascii="Times New Roman" w:eastAsiaTheme="minorEastAsia" w:hAnsi="Times New Roman" w:cs="Times New Roman"/>
          <w:i/>
          <w:iCs/>
          <w:color w:val="000000" w:themeColor="text1"/>
          <w:kern w:val="24"/>
          <w:sz w:val="24"/>
          <w:szCs w:val="24"/>
        </w:rPr>
        <w:t>e desprendieron de la dinámica i</w:t>
      </w:r>
      <w:r w:rsidRPr="006308BB">
        <w:rPr>
          <w:rFonts w:ascii="Times New Roman" w:eastAsiaTheme="minorEastAsia" w:hAnsi="Times New Roman" w:cs="Times New Roman"/>
          <w:i/>
          <w:iCs/>
          <w:color w:val="000000" w:themeColor="text1"/>
          <w:kern w:val="24"/>
          <w:sz w:val="24"/>
          <w:szCs w:val="24"/>
        </w:rPr>
        <w:t xml:space="preserve">nstitucional en la cual estaba inmersa.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La Organización en la cual se implementó el proyecto contaba con sus propias características y su propio proceso. En este sentido, al instalar el proyecto y crear la Comunidad de práctica, la misma se vio afectada por diversas situaciones que incidieron en el trabajo realizado.</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 xml:space="preserve"> Un ejemplo de esto fue la cancelación de reuniones por necesidades del nivel. En otras palabras, cuando las participantes se encontraban ante la urgencia, atraso o necesidad de realizar actividades relacionadas con las responsabilidades de su rol. Éstas solicitaban que las reuniones se cancelaran, no se presentaban o llegaban tarde.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 xml:space="preserve"> Otro ejemplo, fue la manera en que a lo largo del proceso  de intervención con la Comunidad de Aprendizaje se atendieron situaciones, contenidos o necesidades desprendidas de la vida diaria las cuales no estaban consideradas en la planeación, como la necesidad de abordar procedimientos en el uso  del nuevo sistema de información, los cuales los docentes no dominaban en su totalidad.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 xml:space="preserve">Por otro lado, también los cambios en la configuración de la CoP, estuvieron relacionados con elementos de la realidad contextual. Un miembro cambió de nivel dentro de la propia Organización por lo que tuvo que dejar la CoP; otro miembro se vio en la necesidad de dejar el trabajo y uno más se enfrentó a circunstancias de salud, lo que imposibilitó su participación. Y así,  la comunidad no pudo permanecer ajena a este tipo  de sucesos.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“……..Pues como ya lo habíamos estado comentando, el motivo de que hoy no es reuniéramos es para retomar el proceso de nuestro trabajo en la comunidad. Como podemos ver nuestra comunidad se redujo, hemos perdido a tres miembros… </w:t>
      </w:r>
      <w:proofErr w:type="gramStart"/>
      <w:r w:rsidRPr="00A1015A">
        <w:rPr>
          <w:rFonts w:ascii="Times New Roman" w:hAnsi="Times New Roman" w:cs="Times New Roman"/>
        </w:rPr>
        <w:t>“ (</w:t>
      </w:r>
      <w:proofErr w:type="gramEnd"/>
      <w:r w:rsidRPr="00A1015A">
        <w:rPr>
          <w:rFonts w:ascii="Times New Roman" w:hAnsi="Times New Roman" w:cs="Times New Roman"/>
        </w:rPr>
        <w:t xml:space="preserve">diario 13, pág.2)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 xml:space="preserve">La implementación de un nuevo Sistema de Información en la Organización representó un cambio significativo para las prácticas del equipo. Tal implementación fue ajena al trabajo de la comunidad de práctica, pero llevada a cabo durante el mismo periodo de tiempo. Dicha </w:t>
      </w:r>
      <w:r>
        <w:rPr>
          <w:rFonts w:ascii="Times New Roman" w:eastAsiaTheme="minorEastAsia" w:hAnsi="Times New Roman" w:cs="Times New Roman"/>
          <w:iCs/>
          <w:color w:val="000000" w:themeColor="text1"/>
          <w:kern w:val="24"/>
          <w:sz w:val="24"/>
          <w:szCs w:val="24"/>
        </w:rPr>
        <w:lastRenderedPageBreak/>
        <w:t xml:space="preserve">situación suscitó que este Sistema se convirtiera en parte del repertorio compartido de la CoP,  como lo establece Wenger (2010), impactó profundamente las prácticas compartidas de sus integrantes y conllevó a que se abordara el mismo durante la fase de intervención.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r>
        <w:rPr>
          <w:rFonts w:ascii="Times New Roman" w:eastAsiaTheme="minorEastAsia" w:hAnsi="Times New Roman" w:cs="Times New Roman"/>
          <w:iCs/>
          <w:color w:val="000000" w:themeColor="text1"/>
          <w:kern w:val="24"/>
          <w:sz w:val="24"/>
          <w:szCs w:val="24"/>
        </w:rPr>
        <w:t xml:space="preserve">El diálogo que se muestra en la siguiente cita, responde a la discusión que surgió sobre la posibilidad de incluir en la intervención el sistema de información que recientemente se había aplicado en el nivel para responder a la manera en que éste estaba impactando la práctica de los docentes. </w:t>
      </w:r>
    </w:p>
    <w:p w:rsidR="0006594B" w:rsidRDefault="0006594B" w:rsidP="0006594B">
      <w:pPr>
        <w:spacing w:line="360" w:lineRule="auto"/>
        <w:jc w:val="both"/>
        <w:rPr>
          <w:rFonts w:ascii="Times New Roman" w:eastAsiaTheme="minorEastAsia" w:hAnsi="Times New Roman" w:cs="Times New Roman"/>
          <w:iCs/>
          <w:color w:val="000000" w:themeColor="text1"/>
          <w:kern w:val="24"/>
          <w:sz w:val="24"/>
          <w:szCs w:val="24"/>
        </w:rPr>
      </w:pPr>
    </w:p>
    <w:p w:rsidR="0006594B" w:rsidRPr="00A1015A" w:rsidRDefault="0006594B" w:rsidP="0006594B">
      <w:pPr>
        <w:spacing w:line="360" w:lineRule="auto"/>
        <w:jc w:val="both"/>
        <w:rPr>
          <w:rFonts w:ascii="Times New Roman" w:hAnsi="Times New Roman" w:cs="Times New Roman"/>
        </w:rPr>
      </w:pPr>
      <w:r w:rsidRPr="00A1015A">
        <w:rPr>
          <w:rFonts w:ascii="Times New Roman" w:eastAsiaTheme="minorEastAsia" w:hAnsi="Times New Roman" w:cs="Times New Roman"/>
          <w:iCs/>
          <w:color w:val="000000" w:themeColor="text1"/>
          <w:kern w:val="24"/>
        </w:rPr>
        <w:t xml:space="preserve">“……….. </w:t>
      </w:r>
      <w:r w:rsidRPr="00A1015A">
        <w:rPr>
          <w:rFonts w:ascii="Times New Roman" w:hAnsi="Times New Roman" w:cs="Times New Roman"/>
        </w:rPr>
        <w:t xml:space="preserve"> p- Claro esto es muy interesante porque ya están habiendo muchas prácticas, pero como no tenemos ningún antecedente pues todo es nuevo y a todos nos está pasando… de que no sabía que iba a pasar esto, etc. Lo que sí es un hecho es que nos tenemos que preguntar ¿si nosotras como Observatorio Académico… si creemos que el Algebraix es un medio poderoso </w:t>
      </w:r>
      <w:proofErr w:type="gramStart"/>
      <w:r w:rsidRPr="00A1015A">
        <w:rPr>
          <w:rFonts w:ascii="Times New Roman" w:hAnsi="Times New Roman" w:cs="Times New Roman"/>
        </w:rPr>
        <w:t>..</w:t>
      </w:r>
      <w:proofErr w:type="gramEnd"/>
      <w:r w:rsidRPr="00A1015A">
        <w:rPr>
          <w:rFonts w:ascii="Times New Roman" w:hAnsi="Times New Roman" w:cs="Times New Roman"/>
        </w:rPr>
        <w:t xml:space="preserve"> </w:t>
      </w:r>
      <w:proofErr w:type="gramStart"/>
      <w:r w:rsidRPr="00A1015A">
        <w:rPr>
          <w:rFonts w:ascii="Times New Roman" w:hAnsi="Times New Roman" w:cs="Times New Roman"/>
        </w:rPr>
        <w:t>si</w:t>
      </w:r>
      <w:proofErr w:type="gramEnd"/>
      <w:r w:rsidRPr="00A1015A">
        <w:rPr>
          <w:rFonts w:ascii="Times New Roman" w:hAnsi="Times New Roman" w:cs="Times New Roman"/>
        </w:rPr>
        <w:t xml:space="preserve"> nos conviene integrarlo?, ¿ustedes consideran que sí puede ser?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N- si </w:t>
      </w:r>
    </w:p>
    <w:p w:rsidR="0006594B" w:rsidRPr="00A1015A" w:rsidRDefault="0006594B" w:rsidP="0006594B">
      <w:pPr>
        <w:spacing w:line="360" w:lineRule="auto"/>
        <w:jc w:val="both"/>
        <w:rPr>
          <w:rFonts w:ascii="Times New Roman" w:hAnsi="Times New Roman" w:cs="Times New Roman"/>
        </w:rPr>
      </w:pPr>
      <w:r w:rsidRPr="00A1015A">
        <w:rPr>
          <w:rFonts w:ascii="Times New Roman" w:hAnsi="Times New Roman" w:cs="Times New Roman"/>
        </w:rPr>
        <w:t xml:space="preserve">Z- Claro, yo creo que sí…….”   (Diario 17, </w:t>
      </w:r>
      <w:proofErr w:type="spellStart"/>
      <w:r w:rsidRPr="00A1015A">
        <w:rPr>
          <w:rFonts w:ascii="Times New Roman" w:hAnsi="Times New Roman" w:cs="Times New Roman"/>
        </w:rPr>
        <w:t>pág</w:t>
      </w:r>
      <w:proofErr w:type="spellEnd"/>
      <w:r w:rsidRPr="00A1015A">
        <w:rPr>
          <w:rFonts w:ascii="Times New Roman" w:hAnsi="Times New Roman" w:cs="Times New Roman"/>
        </w:rPr>
        <w:t xml:space="preserve"> 17) </w:t>
      </w:r>
    </w:p>
    <w:p w:rsidR="00E106A2" w:rsidRDefault="00E106A2" w:rsidP="00E106A2">
      <w:pPr>
        <w:spacing w:line="360" w:lineRule="auto"/>
        <w:jc w:val="both"/>
        <w:rPr>
          <w:rFonts w:ascii="Times New Roman" w:hAnsi="Times New Roman" w:cs="Times New Roman"/>
          <w:b/>
          <w:sz w:val="24"/>
          <w:szCs w:val="24"/>
        </w:rPr>
      </w:pPr>
    </w:p>
    <w:p w:rsidR="00E106A2" w:rsidRPr="00A01545" w:rsidRDefault="00E106A2" w:rsidP="00E106A2">
      <w:pPr>
        <w:spacing w:line="360" w:lineRule="auto"/>
        <w:jc w:val="both"/>
        <w:rPr>
          <w:rFonts w:ascii="Times New Roman" w:hAnsi="Times New Roman" w:cs="Times New Roman"/>
          <w:b/>
          <w:sz w:val="24"/>
          <w:szCs w:val="24"/>
        </w:rPr>
      </w:pPr>
      <w:r w:rsidRPr="00A01545">
        <w:rPr>
          <w:rFonts w:ascii="Times New Roman" w:hAnsi="Times New Roman" w:cs="Times New Roman"/>
          <w:b/>
          <w:sz w:val="24"/>
          <w:szCs w:val="24"/>
        </w:rPr>
        <w:t xml:space="preserve">Resultados durante la búsqueda </w:t>
      </w:r>
      <w:r>
        <w:rPr>
          <w:rFonts w:ascii="Times New Roman" w:hAnsi="Times New Roman" w:cs="Times New Roman"/>
          <w:b/>
          <w:sz w:val="24"/>
          <w:szCs w:val="24"/>
        </w:rPr>
        <w:t>para la construcción de referentes pedagógicos</w:t>
      </w:r>
      <w:r w:rsidRPr="00A01545">
        <w:rPr>
          <w:rFonts w:ascii="Times New Roman" w:hAnsi="Times New Roman" w:cs="Times New Roman"/>
          <w:b/>
          <w:sz w:val="24"/>
          <w:szCs w:val="24"/>
        </w:rPr>
        <w:t xml:space="preserve"> de Nivel</w:t>
      </w:r>
      <w:r>
        <w:rPr>
          <w:rFonts w:ascii="Times New Roman" w:hAnsi="Times New Roman" w:cs="Times New Roman"/>
          <w:b/>
          <w:sz w:val="24"/>
          <w:szCs w:val="24"/>
        </w:rPr>
        <w:t>.</w:t>
      </w:r>
      <w:r w:rsidRPr="00A01545">
        <w:rPr>
          <w:rFonts w:ascii="Times New Roman" w:hAnsi="Times New Roman" w:cs="Times New Roman"/>
          <w:b/>
          <w:sz w:val="24"/>
          <w:szCs w:val="24"/>
        </w:rPr>
        <w:t xml:space="preserve"> </w:t>
      </w:r>
    </w:p>
    <w:p w:rsidR="00E106A2" w:rsidRDefault="00E106A2" w:rsidP="00E106A2">
      <w:pPr>
        <w:spacing w:line="360" w:lineRule="auto"/>
        <w:jc w:val="both"/>
        <w:rPr>
          <w:rFonts w:ascii="Times New Roman" w:hAnsi="Times New Roman" w:cs="Times New Roman"/>
          <w:sz w:val="24"/>
          <w:szCs w:val="24"/>
        </w:rPr>
      </w:pP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la segunda fase, se implementó un plan de mapeo del conocimiento para la identificación del conocimiento ya existente al interior de la Organización. Posteriormente se organizaron los datos a través de esquemas. Este proceso de cosificación permitió crear un mapa claro acerca del capital intelectual  del equipo.  El tipo de conocimiento que se perseguía estaba constituido tanto por componentes implícitos en las prácticas de los individuos, como componentes explícitos derivados de documentos e insumos institucionales. </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exposición de los resultados que a continuación se presenta surgió a partir del seguimiento del plan elaborado para esta fase. Así mismo, vale la pena mencionar que si bien el tiempo </w:t>
      </w:r>
      <w:r>
        <w:rPr>
          <w:rFonts w:ascii="Times New Roman" w:hAnsi="Times New Roman" w:cs="Times New Roman"/>
          <w:sz w:val="24"/>
          <w:szCs w:val="24"/>
        </w:rPr>
        <w:lastRenderedPageBreak/>
        <w:t xml:space="preserve">que se dedicó de manera exclusiva a dicha etapa tuvo una duración de un mes, las características del proyecto derivaron en que diversos elementos de los referentes pedagógicos continuaran produciéndose también durante la fase de intervención con la Comunidad de Aprendizaje. </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Se partió de la importancia de buscar el capital y no la deuda. En este sentido se identificaron actores relevantes que desde las hipótesis de la CoP contaban con conocimiento. Y también se identificaron insumos institucionales y del nivel que podrían ayu</w:t>
      </w:r>
      <w:r w:rsidR="00770585">
        <w:rPr>
          <w:rFonts w:ascii="Times New Roman" w:hAnsi="Times New Roman" w:cs="Times New Roman"/>
          <w:sz w:val="24"/>
          <w:szCs w:val="24"/>
        </w:rPr>
        <w:t>dar en la creación de los referentes</w:t>
      </w:r>
      <w:r>
        <w:rPr>
          <w:rFonts w:ascii="Times New Roman" w:hAnsi="Times New Roman" w:cs="Times New Roman"/>
          <w:sz w:val="24"/>
          <w:szCs w:val="24"/>
        </w:rPr>
        <w:t xml:space="preserve">. </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identificaron los siguientes actores: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sidRPr="00FD45CD">
        <w:rPr>
          <w:rFonts w:ascii="Times New Roman" w:hAnsi="Times New Roman" w:cs="Times New Roman"/>
          <w:sz w:val="24"/>
          <w:szCs w:val="24"/>
        </w:rPr>
        <w:t>Docentes con prácticas exitosas.</w:t>
      </w:r>
    </w:p>
    <w:p w:rsidR="00E106A2" w:rsidRPr="00FD45CD"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Personal que recibió procesos de capacitación relacionados con el Modelo.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Docentes que alguna vez habían tenido dificultades y que lograron resolverlas.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Docentes de nuevo ingreso.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Docentes con mucho tiempo de antigüedad. </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Y los siguientes artefactos de conocimiento</w:t>
      </w:r>
      <w:r w:rsidRPr="00FD45CD">
        <w:rPr>
          <w:rFonts w:ascii="Times New Roman" w:hAnsi="Times New Roman" w:cs="Times New Roman"/>
          <w:sz w:val="24"/>
          <w:szCs w:val="24"/>
        </w:rPr>
        <w:t xml:space="preserve">: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Planes y Programas de la SEP</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Modelo Educativo Institucional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Archivos guardados en computadora y oficina de la Dirección Técnica. </w:t>
      </w:r>
    </w:p>
    <w:p w:rsidR="00E106A2" w:rsidRDefault="00E106A2" w:rsidP="00E106A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Documentos y programas de cursos y talleres vivi</w:t>
      </w:r>
      <w:r w:rsidR="00605739">
        <w:rPr>
          <w:rFonts w:ascii="Times New Roman" w:hAnsi="Times New Roman" w:cs="Times New Roman"/>
          <w:sz w:val="24"/>
          <w:szCs w:val="24"/>
        </w:rPr>
        <w:t>dos en la Institución que tenían</w:t>
      </w:r>
      <w:r>
        <w:rPr>
          <w:rFonts w:ascii="Times New Roman" w:hAnsi="Times New Roman" w:cs="Times New Roman"/>
          <w:sz w:val="24"/>
          <w:szCs w:val="24"/>
        </w:rPr>
        <w:t xml:space="preserve"> rel</w:t>
      </w:r>
      <w:r w:rsidR="00605739">
        <w:rPr>
          <w:rFonts w:ascii="Times New Roman" w:hAnsi="Times New Roman" w:cs="Times New Roman"/>
          <w:sz w:val="24"/>
          <w:szCs w:val="24"/>
        </w:rPr>
        <w:t>ación con los referentes.</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recabar el  conocimiento tanto de los actores como de los artefactos se optó por la entrevista informal para algunos actores, la observación de prácticas exitosas, la reflexión acerca de las prácticas en la CoP, y la revisión exhaustiva de los artefactos para la selección de lo más relevante para el conocimiento que se buscaba construir. </w:t>
      </w:r>
    </w:p>
    <w:p w:rsidR="00E106A2" w:rsidRDefault="00605739"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A pesar de</w:t>
      </w:r>
      <w:r w:rsidR="00E106A2">
        <w:rPr>
          <w:rFonts w:ascii="Times New Roman" w:hAnsi="Times New Roman" w:cs="Times New Roman"/>
          <w:sz w:val="24"/>
          <w:szCs w:val="24"/>
        </w:rPr>
        <w:t xml:space="preserve"> las acciones se llevaron a cabo,</w:t>
      </w:r>
      <w:r>
        <w:rPr>
          <w:rFonts w:ascii="Times New Roman" w:hAnsi="Times New Roman" w:cs="Times New Roman"/>
          <w:sz w:val="24"/>
          <w:szCs w:val="24"/>
        </w:rPr>
        <w:t xml:space="preserve"> se encontró lo mencionado arriba. Sin embargo </w:t>
      </w:r>
      <w:r w:rsidR="00E106A2">
        <w:rPr>
          <w:rFonts w:ascii="Times New Roman" w:hAnsi="Times New Roman" w:cs="Times New Roman"/>
          <w:sz w:val="24"/>
          <w:szCs w:val="24"/>
        </w:rPr>
        <w:t>la cantid</w:t>
      </w:r>
      <w:r>
        <w:rPr>
          <w:rFonts w:ascii="Times New Roman" w:hAnsi="Times New Roman" w:cs="Times New Roman"/>
          <w:sz w:val="24"/>
          <w:szCs w:val="24"/>
        </w:rPr>
        <w:t>ad</w:t>
      </w:r>
      <w:r w:rsidR="00E106A2">
        <w:rPr>
          <w:rFonts w:ascii="Times New Roman" w:hAnsi="Times New Roman" w:cs="Times New Roman"/>
          <w:sz w:val="24"/>
          <w:szCs w:val="24"/>
        </w:rPr>
        <w:t xml:space="preserve"> y la calidad de los productos entregados</w:t>
      </w:r>
      <w:r>
        <w:rPr>
          <w:rFonts w:ascii="Times New Roman" w:hAnsi="Times New Roman" w:cs="Times New Roman"/>
          <w:sz w:val="24"/>
          <w:szCs w:val="24"/>
        </w:rPr>
        <w:t xml:space="preserve"> no</w:t>
      </w:r>
      <w:r w:rsidR="00E106A2">
        <w:rPr>
          <w:rFonts w:ascii="Times New Roman" w:hAnsi="Times New Roman" w:cs="Times New Roman"/>
          <w:sz w:val="24"/>
          <w:szCs w:val="24"/>
        </w:rPr>
        <w:t xml:space="preserve"> resultaron como se había intencionado.</w:t>
      </w:r>
      <w:r>
        <w:rPr>
          <w:rFonts w:ascii="Times New Roman" w:hAnsi="Times New Roman" w:cs="Times New Roman"/>
          <w:sz w:val="24"/>
          <w:szCs w:val="24"/>
        </w:rPr>
        <w:t xml:space="preserve"> </w:t>
      </w:r>
      <w:r w:rsidR="00E106A2">
        <w:rPr>
          <w:rFonts w:ascii="Times New Roman" w:hAnsi="Times New Roman" w:cs="Times New Roman"/>
          <w:sz w:val="24"/>
          <w:szCs w:val="24"/>
        </w:rPr>
        <w:t xml:space="preserve"> Esto derivado de numerosas causas que limitaban su elaboración y el cumplimiento de los lineamientos de los trabajos realizados por las integrantes como las imposibilidades de tiempo y el exceso  de trabajo.  Debido a tales complicaciones, la revisión de los documentos </w:t>
      </w:r>
      <w:r w:rsidR="00E106A2">
        <w:rPr>
          <w:rFonts w:ascii="Times New Roman" w:hAnsi="Times New Roman" w:cs="Times New Roman"/>
          <w:sz w:val="24"/>
          <w:szCs w:val="24"/>
        </w:rPr>
        <w:lastRenderedPageBreak/>
        <w:t xml:space="preserve">por parte de todos los miembros no fue posible, de esta manera, la líder del proyecto se dispuso a la tarea y a partir de tal ejercicio dosificaba la información y  compartía lo más relevante con el resto de la CoP. </w:t>
      </w:r>
    </w:p>
    <w:p w:rsidR="00E106A2" w:rsidRPr="005F3BA5"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siguientes afirmaciones aluden al proceso de la Comunidad de Práctica durante la etapa del mapeo. </w:t>
      </w:r>
    </w:p>
    <w:p w:rsidR="00E106A2" w:rsidRDefault="00E106A2" w:rsidP="00E106A2">
      <w:pPr>
        <w:pStyle w:val="NormalWeb"/>
        <w:spacing w:before="0" w:beforeAutospacing="0" w:after="0" w:afterAutospacing="0" w:line="360" w:lineRule="auto"/>
        <w:jc w:val="both"/>
        <w:rPr>
          <w:rFonts w:eastAsiaTheme="minorEastAsia"/>
          <w:b/>
          <w:i/>
          <w:iCs/>
          <w:kern w:val="24"/>
        </w:rPr>
      </w:pPr>
    </w:p>
    <w:p w:rsidR="00E106A2" w:rsidRPr="00A1015A" w:rsidRDefault="00E106A2" w:rsidP="00E106A2">
      <w:pPr>
        <w:pStyle w:val="NormalWeb"/>
        <w:spacing w:before="0" w:beforeAutospacing="0" w:after="0" w:afterAutospacing="0" w:line="360" w:lineRule="auto"/>
        <w:jc w:val="both"/>
        <w:rPr>
          <w:rFonts w:eastAsiaTheme="minorEastAsia"/>
          <w:i/>
          <w:iCs/>
          <w:color w:val="000000" w:themeColor="text1"/>
          <w:kern w:val="24"/>
        </w:rPr>
      </w:pPr>
      <w:r w:rsidRPr="00A1015A">
        <w:rPr>
          <w:rFonts w:eastAsiaTheme="minorEastAsia"/>
          <w:i/>
          <w:iCs/>
          <w:kern w:val="24"/>
        </w:rPr>
        <w:t xml:space="preserve">La producción e integración del conocimiento se dieron de forma paralela en el proceso  de la CoP. </w:t>
      </w:r>
    </w:p>
    <w:p w:rsidR="00E106A2" w:rsidRDefault="00E106A2" w:rsidP="00E106A2">
      <w:pPr>
        <w:pStyle w:val="NormalWeb"/>
        <w:spacing w:before="0" w:beforeAutospacing="0" w:after="0" w:afterAutospacing="0" w:line="360" w:lineRule="auto"/>
        <w:jc w:val="both"/>
        <w:rPr>
          <w:rFonts w:eastAsiaTheme="minorEastAsia"/>
          <w:iCs/>
          <w:color w:val="000000" w:themeColor="text1"/>
          <w:kern w:val="24"/>
        </w:rPr>
      </w:pPr>
    </w:p>
    <w:p w:rsidR="00E106A2" w:rsidRDefault="00E106A2" w:rsidP="00E106A2">
      <w:pPr>
        <w:pStyle w:val="NormalWeb"/>
        <w:spacing w:before="0" w:beforeAutospacing="0" w:after="0" w:afterAutospacing="0" w:line="360" w:lineRule="auto"/>
        <w:jc w:val="both"/>
        <w:rPr>
          <w:rFonts w:eastAsiaTheme="minorEastAsia"/>
          <w:iCs/>
          <w:color w:val="000000" w:themeColor="text1"/>
          <w:kern w:val="24"/>
        </w:rPr>
      </w:pPr>
      <w:r>
        <w:rPr>
          <w:rFonts w:eastAsiaTheme="minorEastAsia"/>
          <w:iCs/>
          <w:color w:val="000000" w:themeColor="text1"/>
          <w:kern w:val="24"/>
        </w:rPr>
        <w:t xml:space="preserve">Debido a la naturaleza del objetivo del proyecto, el proceso de mapeo terminó conjuntándose con el proceso de gestión del aprendizaje. Conforme se fue avanzando en la intervención se continuó creando conocimiento en la Comunidad de Práctica. El siguiente fragmento se relata una sesión previa a una de las sesiones de intervención. Se puede apreciar, que a pesar de que había pasado la etapa de construcción, se retomó conocimiento de la institución para enriquecer la actividad. </w:t>
      </w:r>
    </w:p>
    <w:p w:rsidR="00E106A2" w:rsidRDefault="00E106A2" w:rsidP="00E106A2">
      <w:pPr>
        <w:pStyle w:val="NormalWeb"/>
        <w:spacing w:before="0" w:beforeAutospacing="0" w:after="0" w:afterAutospacing="0" w:line="360" w:lineRule="auto"/>
        <w:jc w:val="both"/>
        <w:rPr>
          <w:rFonts w:eastAsiaTheme="minorEastAsia"/>
          <w:iCs/>
          <w:color w:val="000000" w:themeColor="text1"/>
          <w:kern w:val="24"/>
        </w:rPr>
      </w:pP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“……………P- Ahora en este documento REFIERÍENDOSE A CIERTOS TEXTOS QUE SE HABÍAN LLEVADO EN LA SESIÓN PASADA se habla de las condiciones para el aprendizaje significativo y sí nos sirve…….. Que sea poderoso que tenga una buena estructura, etc.  Esto atiende una parte más,  aparte de lo que viene en la tabla…</w:t>
      </w:r>
      <w:proofErr w:type="gramStart"/>
      <w:r w:rsidRPr="00A1015A">
        <w:rPr>
          <w:rFonts w:ascii="Times New Roman" w:hAnsi="Times New Roman" w:cs="Times New Roman"/>
        </w:rPr>
        <w:t>..</w:t>
      </w:r>
      <w:proofErr w:type="gramEnd"/>
      <w:r w:rsidRPr="00A1015A">
        <w:rPr>
          <w:rFonts w:ascii="Times New Roman" w:hAnsi="Times New Roman" w:cs="Times New Roman"/>
        </w:rPr>
        <w:t xml:space="preserve"> “.  (Diario 17, pág. 4) </w:t>
      </w:r>
    </w:p>
    <w:p w:rsidR="00E106A2" w:rsidRPr="00587F7A" w:rsidRDefault="00516E3B" w:rsidP="00E106A2">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Para Canals (2003</w:t>
      </w:r>
      <w:r w:rsidR="00E106A2">
        <w:rPr>
          <w:rFonts w:ascii="Times New Roman" w:hAnsi="Times New Roman" w:cs="Times New Roman"/>
          <w:sz w:val="24"/>
          <w:szCs w:val="24"/>
        </w:rPr>
        <w:t xml:space="preserve">) tanto la creación como la transmisión del conocimiento son los principales procesos de la GC cuando menciona que el resto de los procesos más bien ayudan a facilitarlos. Habla de la manera en que se complementan y menciona también cómo “es difícil distinguir entre creación y transmisión”. Y en este caso, el tipo de conocimiento que se persiguió contó con elementos de corte inacabado que favorecieron su continuo desarrollo. </w:t>
      </w:r>
    </w:p>
    <w:p w:rsidR="00E106A2" w:rsidRPr="00A1015A" w:rsidRDefault="00E106A2" w:rsidP="00E106A2">
      <w:pPr>
        <w:spacing w:line="360" w:lineRule="auto"/>
        <w:jc w:val="both"/>
        <w:rPr>
          <w:rFonts w:ascii="Times New Roman" w:eastAsiaTheme="minorEastAsia" w:hAnsi="Times New Roman" w:cs="Times New Roman"/>
          <w:i/>
          <w:iCs/>
          <w:color w:val="000000" w:themeColor="text1"/>
          <w:kern w:val="24"/>
          <w:sz w:val="24"/>
          <w:szCs w:val="24"/>
        </w:rPr>
      </w:pPr>
      <w:r w:rsidRPr="00A1015A">
        <w:rPr>
          <w:rFonts w:ascii="Times New Roman" w:eastAsiaTheme="minorEastAsia" w:hAnsi="Times New Roman" w:cs="Times New Roman"/>
          <w:i/>
          <w:iCs/>
          <w:color w:val="000000" w:themeColor="text1"/>
          <w:kern w:val="24"/>
          <w:sz w:val="24"/>
          <w:szCs w:val="24"/>
        </w:rPr>
        <w:t xml:space="preserve">La redundancia que generó la diversidad de roles y prácticas de las integrantes de la CoP desencadenó maneras de actuar estratégicas y efectivas. </w:t>
      </w:r>
    </w:p>
    <w:p w:rsidR="00E106A2" w:rsidRPr="00AD75DD"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La variedad en los</w:t>
      </w:r>
      <w:r w:rsidRPr="00AD75DD">
        <w:rPr>
          <w:rFonts w:ascii="Times New Roman" w:hAnsi="Times New Roman" w:cs="Times New Roman"/>
          <w:sz w:val="24"/>
          <w:szCs w:val="24"/>
        </w:rPr>
        <w:t xml:space="preserve"> tipos de roles que los miembros de la CoP tenían en la Organización fue </w:t>
      </w:r>
      <w:r>
        <w:rPr>
          <w:rFonts w:ascii="Times New Roman" w:hAnsi="Times New Roman" w:cs="Times New Roman"/>
          <w:sz w:val="24"/>
          <w:szCs w:val="24"/>
        </w:rPr>
        <w:t xml:space="preserve">un componente que presentó ciertas “barreras” que en el apartado anterior se presentan. Sin embargo, </w:t>
      </w:r>
      <w:r w:rsidRPr="00AD75DD">
        <w:rPr>
          <w:rFonts w:ascii="Times New Roman" w:hAnsi="Times New Roman" w:cs="Times New Roman"/>
          <w:sz w:val="24"/>
          <w:szCs w:val="24"/>
        </w:rPr>
        <w:t xml:space="preserve"> también favoreció que</w:t>
      </w:r>
      <w:r>
        <w:rPr>
          <w:rFonts w:ascii="Times New Roman" w:hAnsi="Times New Roman" w:cs="Times New Roman"/>
          <w:sz w:val="24"/>
          <w:szCs w:val="24"/>
        </w:rPr>
        <w:t xml:space="preserve"> información pertinente y relevante surgiera</w:t>
      </w:r>
      <w:r w:rsidRPr="00AD75DD">
        <w:rPr>
          <w:rFonts w:ascii="Times New Roman" w:hAnsi="Times New Roman" w:cs="Times New Roman"/>
          <w:sz w:val="24"/>
          <w:szCs w:val="24"/>
        </w:rPr>
        <w:t xml:space="preserve">, generando </w:t>
      </w:r>
      <w:r w:rsidRPr="00AD75DD">
        <w:rPr>
          <w:rFonts w:ascii="Times New Roman" w:hAnsi="Times New Roman" w:cs="Times New Roman"/>
          <w:sz w:val="24"/>
          <w:szCs w:val="24"/>
        </w:rPr>
        <w:lastRenderedPageBreak/>
        <w:t>conocimiento estratégico en las maneras de proceder con la Comunidad de Aprendizaje. Nonaka y Takeuchi</w:t>
      </w:r>
      <w:r w:rsidR="00605739">
        <w:rPr>
          <w:rFonts w:ascii="Times New Roman" w:hAnsi="Times New Roman" w:cs="Times New Roman"/>
          <w:sz w:val="24"/>
          <w:szCs w:val="24"/>
        </w:rPr>
        <w:t xml:space="preserve"> </w:t>
      </w:r>
      <w:r w:rsidRPr="00AD75DD">
        <w:rPr>
          <w:rFonts w:ascii="Times New Roman" w:hAnsi="Times New Roman" w:cs="Times New Roman"/>
          <w:sz w:val="24"/>
          <w:szCs w:val="24"/>
        </w:rPr>
        <w:t xml:space="preserve"> redactan cómo para ellos,</w:t>
      </w:r>
    </w:p>
    <w:p w:rsidR="00E106A2" w:rsidRPr="00AD75DD" w:rsidRDefault="00E106A2" w:rsidP="00E106A2">
      <w:pPr>
        <w:spacing w:line="360" w:lineRule="auto"/>
        <w:jc w:val="both"/>
        <w:rPr>
          <w:rFonts w:ascii="Times New Roman" w:hAnsi="Times New Roman" w:cs="Times New Roman"/>
          <w:sz w:val="24"/>
          <w:szCs w:val="24"/>
        </w:rPr>
      </w:pPr>
    </w:p>
    <w:p w:rsidR="00E106A2" w:rsidRPr="00A1015A" w:rsidRDefault="00605739" w:rsidP="00E106A2">
      <w:pPr>
        <w:spacing w:line="360" w:lineRule="auto"/>
        <w:ind w:left="708"/>
        <w:jc w:val="both"/>
        <w:rPr>
          <w:rFonts w:ascii="Times New Roman" w:hAnsi="Times New Roman" w:cs="Times New Roman"/>
        </w:rPr>
      </w:pPr>
      <w:r>
        <w:rPr>
          <w:rFonts w:ascii="Times New Roman" w:hAnsi="Times New Roman" w:cs="Times New Roman"/>
        </w:rPr>
        <w:t>E</w:t>
      </w:r>
      <w:r w:rsidR="00E106A2" w:rsidRPr="00A1015A">
        <w:rPr>
          <w:rFonts w:ascii="Times New Roman" w:hAnsi="Times New Roman" w:cs="Times New Roman"/>
        </w:rPr>
        <w:t xml:space="preserve">l punto importante a notar es que la redundancia de información hace el intercambio entre jerarquía y no jerarquía más efectiva en la solución de problemas, y la creación de conocimiento. Habilita a todos los miembros a participar en el proceso en base al consenso y preparación equitativa. En este sentido, le redundancia de información es un elemento indispensable para inducir a [sinergias] y comprender el [principio de la </w:t>
      </w:r>
      <w:r>
        <w:rPr>
          <w:rFonts w:ascii="Times New Roman" w:hAnsi="Times New Roman" w:cs="Times New Roman"/>
        </w:rPr>
        <w:t>redundancia de mando potencial]</w:t>
      </w:r>
      <w:r w:rsidR="00E106A2" w:rsidRPr="00A1015A">
        <w:rPr>
          <w:rFonts w:ascii="Times New Roman" w:hAnsi="Times New Roman" w:cs="Times New Roman"/>
        </w:rPr>
        <w:t xml:space="preserve">. </w:t>
      </w:r>
      <w:r w:rsidR="009F2A04">
        <w:rPr>
          <w:rFonts w:ascii="Times New Roman" w:hAnsi="Times New Roman" w:cs="Times New Roman"/>
        </w:rPr>
        <w:t xml:space="preserve">(Nonaka, 1994, pág. 29) </w:t>
      </w:r>
    </w:p>
    <w:p w:rsidR="00E106A2" w:rsidRPr="00AD75DD" w:rsidRDefault="00E106A2" w:rsidP="00E106A2">
      <w:pPr>
        <w:spacing w:line="360" w:lineRule="auto"/>
        <w:jc w:val="both"/>
        <w:rPr>
          <w:rFonts w:ascii="Times New Roman" w:hAnsi="Times New Roman" w:cs="Times New Roman"/>
          <w:sz w:val="24"/>
          <w:szCs w:val="24"/>
        </w:rPr>
      </w:pP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mediante este proceso de convergencia de información se tomaron decisiones que resultaron benéficas durante el trabajo de intervención. A continuación se muestra un fragmento de parte de uno de los diarios se muestra la manera en que a partir de los  distintos roles y prácticas de los miembros de la Comunidad de Práctica se llevaban a la mesa distintas aproximaciones y sugerencias acerca de cómo proceder ante la decisión de cómo implementar ciertas actividades. </w:t>
      </w:r>
    </w:p>
    <w:p w:rsidR="00E106A2" w:rsidRDefault="00E106A2" w:rsidP="00E10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xml:space="preserve">“- Lo que nosotras tenemos que pensar es qué es lo valioso, qué es lo que queremos que ellos identifiquen, porque la idea es que conceptualicen y ejemplifiquen tipos de conocimiento tanto declarativo como procedimental, y analizar toda la dimensión, que es adquirir e integrar el conocimiento. Ambos. </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Yo creo que a lo mejor podría ser también como empezar con esto como recapitulación o como tema nuevo para las que no lo han visto, o sea, como dar a lo mejor una introducción chiquita de cada uno, la mandas a hacer el ejercicio y luego hagamos una lectura buena y profunda y ya se hace otro tipo de ejercicio………………………………….</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xml:space="preserve">- Si lo mandas… o sea, ¿no se asegura que lo lean? </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¿Crees? Yo no creo. Y menos de hoy para mañana.</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Sí… no… No……………………..</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lastRenderedPageBreak/>
        <w:t>- ¿Si las dividimos y cada quien explica una parte?</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xml:space="preserve">- Yo creo que sí… Es que a ver, lo que podemos hacer………………………. Ahora, la situación es: ¿cómo nos organizaremos o cómo haremos para revisar los pasos de cada uno? ………… es que es muy extenso este material… y vamos a sacar un </w:t>
      </w:r>
      <w:proofErr w:type="spellStart"/>
      <w:r w:rsidRPr="00A1015A">
        <w:rPr>
          <w:rFonts w:ascii="Times New Roman" w:hAnsi="Times New Roman" w:cs="Times New Roman"/>
        </w:rPr>
        <w:t>copiadero</w:t>
      </w:r>
      <w:proofErr w:type="spellEnd"/>
      <w:r w:rsidRPr="00A1015A">
        <w:rPr>
          <w:rFonts w:ascii="Times New Roman" w:hAnsi="Times New Roman" w:cs="Times New Roman"/>
        </w:rPr>
        <w:t>, ¿creen que me digan algo?</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No… no. La verdad que cada vez usamos menos papel, entonces…</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xml:space="preserve">- ………………………………………….. Entonces ¿qué haremos? El material… es que es muchísimo. ¿Se los damos a todos para que lo tengan? </w:t>
      </w:r>
    </w:p>
    <w:p w:rsidR="00E106A2" w:rsidRPr="00A1015A" w:rsidRDefault="00E106A2" w:rsidP="00E106A2">
      <w:pPr>
        <w:spacing w:line="360" w:lineRule="auto"/>
        <w:jc w:val="both"/>
        <w:rPr>
          <w:rFonts w:ascii="Times New Roman" w:hAnsi="Times New Roman" w:cs="Times New Roman"/>
        </w:rPr>
      </w:pPr>
      <w:r w:rsidRPr="00A1015A">
        <w:rPr>
          <w:rFonts w:ascii="Times New Roman" w:hAnsi="Times New Roman" w:cs="Times New Roman"/>
        </w:rPr>
        <w:t xml:space="preserve">- A mí se me hace que sí es muy importante que lo tengan todos, porque… recurres a volver a usarlo. Di con ellos porque sé dónde están y siempre los he usado………………………………..” (Diario 8 pp. 5 y 6)   </w:t>
      </w:r>
    </w:p>
    <w:p w:rsidR="00287478" w:rsidRDefault="00287478" w:rsidP="00287478">
      <w:pPr>
        <w:spacing w:line="360" w:lineRule="auto"/>
        <w:jc w:val="both"/>
        <w:rPr>
          <w:rFonts w:ascii="Times New Roman" w:hAnsi="Times New Roman" w:cs="Times New Roman"/>
          <w:b/>
          <w:sz w:val="24"/>
          <w:szCs w:val="24"/>
        </w:rPr>
      </w:pPr>
    </w:p>
    <w:p w:rsidR="00287478" w:rsidRPr="00A01545" w:rsidRDefault="00287478" w:rsidP="00287478">
      <w:pPr>
        <w:spacing w:line="360" w:lineRule="auto"/>
        <w:jc w:val="both"/>
        <w:rPr>
          <w:rFonts w:ascii="Times New Roman" w:hAnsi="Times New Roman" w:cs="Times New Roman"/>
          <w:b/>
          <w:sz w:val="24"/>
          <w:szCs w:val="24"/>
        </w:rPr>
      </w:pPr>
      <w:r w:rsidRPr="00A01545">
        <w:rPr>
          <w:rFonts w:ascii="Times New Roman" w:hAnsi="Times New Roman" w:cs="Times New Roman"/>
          <w:b/>
          <w:sz w:val="24"/>
          <w:szCs w:val="24"/>
        </w:rPr>
        <w:t>Proceso durante la combinación del conocimiento para la elaboración d</w:t>
      </w:r>
      <w:r>
        <w:rPr>
          <w:rFonts w:ascii="Times New Roman" w:hAnsi="Times New Roman" w:cs="Times New Roman"/>
          <w:b/>
          <w:sz w:val="24"/>
          <w:szCs w:val="24"/>
        </w:rPr>
        <w:t xml:space="preserve">e referentes pedagógicos de Nivel. </w:t>
      </w:r>
    </w:p>
    <w:p w:rsidR="00287478" w:rsidRPr="00AD75DD" w:rsidRDefault="00287478" w:rsidP="00287478">
      <w:pPr>
        <w:spacing w:line="360" w:lineRule="auto"/>
        <w:jc w:val="both"/>
        <w:rPr>
          <w:rFonts w:ascii="Times New Roman" w:hAnsi="Times New Roman" w:cs="Times New Roman"/>
          <w:sz w:val="24"/>
          <w:szCs w:val="24"/>
        </w:rPr>
      </w:pPr>
    </w:p>
    <w:p w:rsidR="00287478" w:rsidRDefault="00287478" w:rsidP="00287478">
      <w:pPr>
        <w:spacing w:line="360" w:lineRule="auto"/>
        <w:jc w:val="both"/>
        <w:rPr>
          <w:rFonts w:ascii="Times New Roman" w:hAnsi="Times New Roman" w:cs="Times New Roman"/>
          <w:sz w:val="24"/>
          <w:szCs w:val="24"/>
        </w:rPr>
      </w:pPr>
      <w:r w:rsidRPr="00AD75DD">
        <w:rPr>
          <w:rFonts w:ascii="Times New Roman" w:hAnsi="Times New Roman" w:cs="Times New Roman"/>
          <w:sz w:val="24"/>
          <w:szCs w:val="24"/>
        </w:rPr>
        <w:t>En la etapa de combinación se procedió</w:t>
      </w:r>
      <w:r>
        <w:rPr>
          <w:rFonts w:ascii="Times New Roman" w:hAnsi="Times New Roman" w:cs="Times New Roman"/>
          <w:sz w:val="24"/>
          <w:szCs w:val="24"/>
        </w:rPr>
        <w:t xml:space="preserve">  con la adquisición de conocimiento externo que enriqueciera el conocimiento encontrado. En este sentido, se hizo uso de conocimiento externo desde dos vertientes; la primera tiene que ver con conocimiento que se utilizó para el  desarrollo de la propuesta de intervención, “Comprensión por medio del diseño” de </w:t>
      </w:r>
      <w:proofErr w:type="spellStart"/>
      <w:r>
        <w:rPr>
          <w:rFonts w:ascii="Times New Roman" w:hAnsi="Times New Roman" w:cs="Times New Roman"/>
          <w:sz w:val="24"/>
          <w:szCs w:val="24"/>
        </w:rPr>
        <w:t>Wiggings</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Mctight</w:t>
      </w:r>
      <w:proofErr w:type="spellEnd"/>
      <w:r>
        <w:rPr>
          <w:rFonts w:ascii="Times New Roman" w:hAnsi="Times New Roman" w:cs="Times New Roman"/>
          <w:sz w:val="24"/>
          <w:szCs w:val="24"/>
        </w:rPr>
        <w:t xml:space="preserve">, así como la propuesta de Marzano “Dimensiones del aprendizaje” que también se utilizó como fundamento metodológico y la otra vertiente está relacionada con la utilización de conocimiento externo para enriquecer los referentes desde el trabajo que se pretendía realizar en la intervención. En este sentido, se seleccionaron distintos documentos teóricos  para el desarrollo de actividades durante el proceso de gestión del aprendizaje.   </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diseño de una propuesta de intervención para la gestión del aprendizaje dirigida a todo el equipo del nivel fue el principal producto generado en esta fase. En la intervención se formuló un propósito y su relación con el objetivo del proyecto, competencias a desarrollar, tiempos  para su implementación, participantes a los cuales estaba dirigida, selección de materiales y actividades didácticas, así como establecimiento de criterios y productos para su evaluación que se encuentra referido en el apartado de Plan de Trabajo del capítulo 3.   </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Tal propuesta, fue revisada y realimentada por agentes también externos que favorecieron la toma de decisiones para la mejora de la misma tales como: la reducción de desempeños, el  cuidado de los tiempos, la revisión y extracción de ciertas actividades específicas que resultaban poco significativas para el logro del propósito y la delimitación de los elementos más potenciales de la misma. </w:t>
      </w:r>
    </w:p>
    <w:p w:rsidR="00287478" w:rsidRPr="00A1015A" w:rsidRDefault="00287478" w:rsidP="00287478">
      <w:pPr>
        <w:spacing w:line="360" w:lineRule="auto"/>
        <w:jc w:val="both"/>
        <w:rPr>
          <w:rFonts w:ascii="Times New Roman" w:hAnsi="Times New Roman" w:cs="Times New Roman"/>
          <w:i/>
          <w:sz w:val="24"/>
          <w:szCs w:val="24"/>
        </w:rPr>
      </w:pPr>
      <w:r w:rsidRPr="00A1015A">
        <w:rPr>
          <w:rFonts w:ascii="Times New Roman" w:hAnsi="Times New Roman" w:cs="Times New Roman"/>
          <w:i/>
          <w:sz w:val="24"/>
          <w:szCs w:val="24"/>
        </w:rPr>
        <w:t xml:space="preserve">La elaboración de una propuesta de intervención fortaleció la participación y motivación de la comunidad, y favoreció su compromiso. </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elaboración y revisión de la propuesta de intervención favoreció que los participantes de la CoP  mostraran mayor motivación y entusiasmo por el proyecto, y representó un producto que denotaba las aspiraciones de los participantes. El siguiente fragmento muestra algunos diálogos que surgieron en una de las sesiones en las que se trabajó con la propuesta en donde se percibe la actitud positiva que se desprende a partir de su revisión conjunta: </w:t>
      </w:r>
    </w:p>
    <w:p w:rsidR="00287478" w:rsidRDefault="00287478" w:rsidP="00287478">
      <w:pPr>
        <w:spacing w:after="0" w:line="360" w:lineRule="auto"/>
        <w:jc w:val="both"/>
        <w:rPr>
          <w:sz w:val="24"/>
          <w:szCs w:val="24"/>
        </w:rPr>
      </w:pP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“SE SIGUE REVISANDO EL DOCUMENTO………….</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Es que también vaya que nos vamos a divertir con las actividades.</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es que la variedad está muy padre, la diversidad.</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está muy padre</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Yo también creo que va a ser muy muy enriquecedor el que lo vamos a implementar todas. </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Si porque lo van a ver dinámico y a la vez institucionalizado. Porque estamos todas comprometidas. </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SE CONTINÚAN REVISANDO DESEMPEÑOS Y ACTIVIDADES HASTA REVISARLAS TODAS</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Entonces ¿qué les parece? </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Muy muy padre </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Me gusta mucho, es que es algo que vamos a concluir, vamos a terminar aunque es un proceso largo. </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de entrada nos vamos a aventar en Julio, la otra en agosto y luego el proceso de semestre.</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me encantó.</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me gustó lo de la zona de desarrollo próximo porque, por ejemplo me lo habían explicado en el diplomado pero nunca me había quedado tan claro como ahorita”. (Diario 12, pág.4) </w:t>
      </w:r>
    </w:p>
    <w:p w:rsidR="00287478" w:rsidRPr="00A1015A" w:rsidRDefault="00287478" w:rsidP="00287478">
      <w:pPr>
        <w:spacing w:after="0" w:line="360" w:lineRule="auto"/>
        <w:jc w:val="both"/>
        <w:rPr>
          <w:rFonts w:ascii="Times New Roman" w:hAnsi="Times New Roman" w:cs="Times New Roman"/>
        </w:rPr>
      </w:pP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es que no lo sé expresar… pero creo que este observatorio es una herramienta y una oportunidad para ir caminando todos juntos, para establecer la base y el apoyo.</w:t>
      </w: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es como un círculo de calidad (Diario 12, pág.5) </w:t>
      </w:r>
    </w:p>
    <w:p w:rsidR="00287478" w:rsidRPr="00A1015A" w:rsidRDefault="00287478" w:rsidP="00287478">
      <w:pPr>
        <w:spacing w:after="0" w:line="360" w:lineRule="auto"/>
        <w:jc w:val="both"/>
        <w:rPr>
          <w:rFonts w:ascii="Times New Roman" w:hAnsi="Times New Roman" w:cs="Times New Roman"/>
        </w:rPr>
      </w:pPr>
    </w:p>
    <w:p w:rsidR="00287478" w:rsidRPr="00A1015A" w:rsidRDefault="00287478" w:rsidP="00287478">
      <w:pPr>
        <w:spacing w:after="0" w:line="360" w:lineRule="auto"/>
        <w:jc w:val="both"/>
        <w:rPr>
          <w:rFonts w:ascii="Times New Roman" w:hAnsi="Times New Roman" w:cs="Times New Roman"/>
        </w:rPr>
      </w:pPr>
      <w:r w:rsidRPr="00A1015A">
        <w:rPr>
          <w:rFonts w:ascii="Times New Roman" w:hAnsi="Times New Roman" w:cs="Times New Roman"/>
        </w:rPr>
        <w:t xml:space="preserve">- Creo que algo del éxito de nuestra experiencia es también el grado de apertura, el entender primero cuál va a ser nuestro objetivo y el que nos apropiamos de ese ya tener una visión conjunta, </w:t>
      </w:r>
      <w:proofErr w:type="spellStart"/>
      <w:r w:rsidRPr="00A1015A">
        <w:rPr>
          <w:rFonts w:ascii="Times New Roman" w:hAnsi="Times New Roman" w:cs="Times New Roman"/>
        </w:rPr>
        <w:t>osea</w:t>
      </w:r>
      <w:proofErr w:type="spellEnd"/>
      <w:r w:rsidRPr="00A1015A">
        <w:rPr>
          <w:rFonts w:ascii="Times New Roman" w:hAnsi="Times New Roman" w:cs="Times New Roman"/>
        </w:rPr>
        <w:t xml:space="preserve"> algo que se me hizo riquísimo fue sobre todo la perspectiva, el decir vamos a ir a revisar… “tenemos cosas valiosísimas y vamos a ir a rescatar lo bueno ¿</w:t>
      </w:r>
      <w:proofErr w:type="spellStart"/>
      <w:r w:rsidRPr="00A1015A">
        <w:rPr>
          <w:rFonts w:ascii="Times New Roman" w:hAnsi="Times New Roman" w:cs="Times New Roman"/>
        </w:rPr>
        <w:t>si</w:t>
      </w:r>
      <w:proofErr w:type="spellEnd"/>
      <w:r w:rsidRPr="00A1015A">
        <w:rPr>
          <w:rFonts w:ascii="Times New Roman" w:hAnsi="Times New Roman" w:cs="Times New Roman"/>
        </w:rPr>
        <w:t xml:space="preserve">?”. Ósea ir por lo exitoso de entrada te da otra perspectiva porque muchas veces viene uno con la carga negativa y entonces aquí ha sido partir de entrada de que aquí se hacen muchas cosas positivas. (Diario 12, pág.6) </w:t>
      </w:r>
    </w:p>
    <w:p w:rsidR="00287478" w:rsidRDefault="00287478" w:rsidP="00287478">
      <w:pPr>
        <w:spacing w:after="0" w:line="360" w:lineRule="auto"/>
        <w:jc w:val="both"/>
        <w:rPr>
          <w:sz w:val="24"/>
          <w:szCs w:val="24"/>
        </w:rPr>
      </w:pPr>
    </w:p>
    <w:p w:rsidR="00287478" w:rsidRDefault="00287478" w:rsidP="0028747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Wenger (2001) es la relación dinámica entre participación y cosificación lo que caracteriza y fortalece a las Comunidades de Práctica. Ya que en sus postulaciones explica cómo la participación en las reuniones de la Comunidad son una parte importante, pero a su vez la cosificación de los avances y el conocimiento que se va construyendo también es fundamental para el avance y la creación de conocimiento. En este sentido, para él, es esta dualidad la que favorece el proceso  de la gestión del conocimiento desde las Comunidades  de Practica. La cita presentada en la afirmación anterior, muestra la manera en  que el contacto con el producto ya construido, su revisión y exploración favorece actitudes de alegría, motivación y entusiasmo en las participantes. </w:t>
      </w:r>
    </w:p>
    <w:p w:rsidR="00287478" w:rsidRDefault="00287478" w:rsidP="00287478">
      <w:pPr>
        <w:spacing w:after="0" w:line="360" w:lineRule="auto"/>
        <w:jc w:val="both"/>
        <w:rPr>
          <w:rFonts w:ascii="Times New Roman" w:hAnsi="Times New Roman" w:cs="Times New Roman"/>
          <w:sz w:val="24"/>
          <w:szCs w:val="24"/>
        </w:rPr>
      </w:pP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r w:rsidRPr="00755B6D">
        <w:rPr>
          <w:rFonts w:ascii="Times New Roman" w:eastAsia="Times New Roman" w:hAnsi="Times New Roman" w:cs="Times New Roman"/>
          <w:i/>
          <w:iCs/>
          <w:sz w:val="24"/>
          <w:szCs w:val="24"/>
          <w:lang w:eastAsia="es-MX"/>
        </w:rPr>
        <w:t>El proceso de intervención  fortaleció y conjuntó las aspiraciones que se tenían en la CoP iniciados en</w:t>
      </w:r>
      <w:r w:rsidR="00B872F8">
        <w:rPr>
          <w:rFonts w:ascii="Times New Roman" w:eastAsia="Times New Roman" w:hAnsi="Times New Roman" w:cs="Times New Roman"/>
          <w:i/>
          <w:iCs/>
          <w:sz w:val="24"/>
          <w:szCs w:val="24"/>
          <w:lang w:eastAsia="es-MX"/>
        </w:rPr>
        <w:t xml:space="preserve"> la visión individual del líder</w:t>
      </w:r>
      <w:r w:rsidRPr="00755B6D">
        <w:rPr>
          <w:rFonts w:ascii="Times New Roman" w:eastAsia="Times New Roman" w:hAnsi="Times New Roman" w:cs="Times New Roman"/>
          <w:i/>
          <w:iCs/>
          <w:sz w:val="24"/>
          <w:szCs w:val="24"/>
          <w:lang w:eastAsia="es-MX"/>
        </w:rPr>
        <w:t xml:space="preserve">.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p>
    <w:p w:rsidR="00287478" w:rsidRPr="00755B6D" w:rsidRDefault="00287478" w:rsidP="00287478">
      <w:pPr>
        <w:spacing w:after="0" w:line="360" w:lineRule="auto"/>
        <w:contextualSpacing/>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 xml:space="preserve">Así mismo, conforme se emprendió  el proceso de trabajo con todo el equipo, fue posible reconocer cómo los integrantes de la CoP mostraban una visión más compartida en relación con los objetivos y </w:t>
      </w:r>
      <w:r>
        <w:rPr>
          <w:rFonts w:ascii="Times New Roman" w:eastAsia="Times New Roman" w:hAnsi="Times New Roman" w:cs="Times New Roman"/>
          <w:iCs/>
          <w:sz w:val="24"/>
          <w:szCs w:val="24"/>
          <w:lang w:eastAsia="es-MX"/>
        </w:rPr>
        <w:t>las intenciones del trabajo. L</w:t>
      </w:r>
      <w:r w:rsidRPr="00755B6D">
        <w:rPr>
          <w:rFonts w:ascii="Times New Roman" w:eastAsia="Times New Roman" w:hAnsi="Times New Roman" w:cs="Times New Roman"/>
          <w:iCs/>
          <w:sz w:val="24"/>
          <w:szCs w:val="24"/>
          <w:lang w:eastAsia="es-MX"/>
        </w:rPr>
        <w:t>o que Wenger</w:t>
      </w:r>
      <w:r>
        <w:rPr>
          <w:rFonts w:ascii="Times New Roman" w:eastAsia="Times New Roman" w:hAnsi="Times New Roman" w:cs="Times New Roman"/>
          <w:iCs/>
          <w:sz w:val="24"/>
          <w:szCs w:val="24"/>
          <w:lang w:eastAsia="es-MX"/>
        </w:rPr>
        <w:t xml:space="preserve"> (2001) también expone</w:t>
      </w:r>
      <w:r w:rsidRPr="00755B6D">
        <w:rPr>
          <w:rFonts w:ascii="Times New Roman" w:eastAsia="Times New Roman" w:hAnsi="Times New Roman" w:cs="Times New Roman"/>
          <w:iCs/>
          <w:sz w:val="24"/>
          <w:szCs w:val="24"/>
          <w:lang w:eastAsia="es-MX"/>
        </w:rPr>
        <w:t xml:space="preserve"> cuando se refiere al proceso de aprender en la práctica, y aporta al respecto lo siguiente cuando describe cómo es que a través de la propia práctica se desencadena el aprendizaje y los procesos que supone.</w:t>
      </w:r>
    </w:p>
    <w:p w:rsidR="00287478" w:rsidRPr="00755B6D" w:rsidRDefault="00287478" w:rsidP="00287478">
      <w:pPr>
        <w:spacing w:after="0" w:line="360" w:lineRule="auto"/>
        <w:contextualSpacing/>
        <w:jc w:val="both"/>
        <w:rPr>
          <w:rFonts w:ascii="Times New Roman" w:eastAsia="Times New Roman" w:hAnsi="Times New Roman" w:cs="Times New Roman"/>
          <w:iCs/>
          <w:sz w:val="24"/>
          <w:szCs w:val="24"/>
          <w:lang w:eastAsia="es-MX"/>
        </w:rPr>
      </w:pPr>
    </w:p>
    <w:p w:rsidR="00287478" w:rsidRPr="00755B6D" w:rsidRDefault="00287478" w:rsidP="00287478">
      <w:pPr>
        <w:spacing w:after="0" w:line="360" w:lineRule="auto"/>
        <w:contextualSpacing/>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 xml:space="preserve">“……. Lo que aprenden no es algo estático, sino el mismo proceso de participar en una práctica continua y de comprometerse en su desarrollo………… las prácticas son historias de compromiso mutuo, de negociación de una empresa, y de desarrollo de un repertorio </w:t>
      </w:r>
      <w:r w:rsidRPr="00755B6D">
        <w:rPr>
          <w:rFonts w:ascii="Times New Roman" w:eastAsia="Times New Roman" w:hAnsi="Times New Roman" w:cs="Times New Roman"/>
          <w:iCs/>
          <w:sz w:val="24"/>
          <w:szCs w:val="24"/>
          <w:lang w:eastAsia="es-MX"/>
        </w:rPr>
        <w:lastRenderedPageBreak/>
        <w:t xml:space="preserve">compartido, entonces el aprendizaje en la práctica incluye los siguientes procesos para las comunidades implicadas: </w:t>
      </w:r>
    </w:p>
    <w:p w:rsidR="00287478" w:rsidRPr="00755B6D" w:rsidRDefault="00287478" w:rsidP="00287478">
      <w:pPr>
        <w:pStyle w:val="Prrafodelista"/>
        <w:numPr>
          <w:ilvl w:val="0"/>
          <w:numId w:val="12"/>
        </w:numPr>
        <w:spacing w:after="0" w:line="360" w:lineRule="auto"/>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Desarrollo de formas de compromiso mutuo……</w:t>
      </w:r>
    </w:p>
    <w:p w:rsidR="00287478" w:rsidRPr="00755B6D" w:rsidRDefault="00287478" w:rsidP="00287478">
      <w:pPr>
        <w:pStyle w:val="Prrafodelista"/>
        <w:numPr>
          <w:ilvl w:val="0"/>
          <w:numId w:val="12"/>
        </w:numPr>
        <w:spacing w:after="0" w:line="360" w:lineRule="auto"/>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Comprender su empresa y ajustarla…</w:t>
      </w:r>
      <w:proofErr w:type="gramStart"/>
      <w:r w:rsidRPr="00755B6D">
        <w:rPr>
          <w:rFonts w:ascii="Times New Roman" w:eastAsia="Times New Roman" w:hAnsi="Times New Roman" w:cs="Times New Roman"/>
          <w:iCs/>
          <w:sz w:val="24"/>
          <w:szCs w:val="24"/>
          <w:lang w:eastAsia="es-MX"/>
        </w:rPr>
        <w:t>..</w:t>
      </w:r>
      <w:proofErr w:type="gramEnd"/>
    </w:p>
    <w:p w:rsidR="00287478" w:rsidRPr="00755B6D" w:rsidRDefault="00287478" w:rsidP="00287478">
      <w:pPr>
        <w:pStyle w:val="Prrafodelista"/>
        <w:numPr>
          <w:ilvl w:val="0"/>
          <w:numId w:val="12"/>
        </w:numPr>
        <w:spacing w:after="0" w:line="360" w:lineRule="auto"/>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 xml:space="preserve">Desarrollar su repertorio, sus estilos y sus discursos……” (Wenger, E. 2001, pág.125) </w:t>
      </w:r>
    </w:p>
    <w:p w:rsidR="00287478" w:rsidRPr="00755B6D" w:rsidRDefault="00287478" w:rsidP="00287478">
      <w:pPr>
        <w:spacing w:after="0" w:line="360" w:lineRule="auto"/>
        <w:jc w:val="both"/>
        <w:rPr>
          <w:rFonts w:ascii="Times New Roman" w:eastAsia="Times New Roman" w:hAnsi="Times New Roman" w:cs="Times New Roman"/>
          <w:iCs/>
          <w:sz w:val="24"/>
          <w:szCs w:val="24"/>
          <w:lang w:eastAsia="es-MX"/>
        </w:rPr>
      </w:pPr>
    </w:p>
    <w:p w:rsidR="00A37852" w:rsidRDefault="00287478" w:rsidP="00287478">
      <w:pPr>
        <w:spacing w:after="0" w:line="360" w:lineRule="auto"/>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 xml:space="preserve">Tal como lo describe Wenger, el trabajo de la CoP y su participación en los procesos con la Comunidad de Aprendizaje desencadenaron una forma distinta de vivirse en ambas esferas. </w:t>
      </w:r>
    </w:p>
    <w:p w:rsidR="00287478" w:rsidRDefault="00287478" w:rsidP="00287478">
      <w:pPr>
        <w:spacing w:after="0" w:line="360" w:lineRule="auto"/>
        <w:jc w:val="both"/>
        <w:rPr>
          <w:rFonts w:ascii="Times New Roman" w:eastAsia="Times New Roman" w:hAnsi="Times New Roman" w:cs="Times New Roman"/>
          <w:iCs/>
          <w:sz w:val="24"/>
          <w:szCs w:val="24"/>
          <w:lang w:eastAsia="es-MX"/>
        </w:rPr>
      </w:pPr>
    </w:p>
    <w:p w:rsidR="00287478" w:rsidRDefault="00287478" w:rsidP="00287478">
      <w:pPr>
        <w:spacing w:after="0" w:line="360" w:lineRule="auto"/>
        <w:jc w:val="both"/>
        <w:rPr>
          <w:rFonts w:ascii="Times New Roman" w:eastAsia="Times New Roman" w:hAnsi="Times New Roman" w:cs="Times New Roman"/>
          <w:iCs/>
          <w:sz w:val="24"/>
          <w:szCs w:val="24"/>
          <w:lang w:eastAsia="es-MX"/>
        </w:rPr>
      </w:pPr>
    </w:p>
    <w:p w:rsidR="00287478" w:rsidRPr="00AF725C" w:rsidRDefault="00287478" w:rsidP="00D766FE">
      <w:pPr>
        <w:pStyle w:val="Ttulo2"/>
        <w:rPr>
          <w:rFonts w:ascii="Times New Roman" w:eastAsia="Times New Roman" w:hAnsi="Times New Roman" w:cs="Times New Roman"/>
          <w:color w:val="auto"/>
          <w:lang w:eastAsia="es-MX"/>
        </w:rPr>
      </w:pPr>
      <w:bookmarkStart w:id="18" w:name="_Toc448090016"/>
      <w:bookmarkStart w:id="19" w:name="_Toc448090104"/>
      <w:r w:rsidRPr="00AF725C">
        <w:rPr>
          <w:rFonts w:ascii="Times New Roman" w:eastAsia="Times New Roman" w:hAnsi="Times New Roman" w:cs="Times New Roman"/>
          <w:color w:val="auto"/>
          <w:lang w:eastAsia="es-MX"/>
        </w:rPr>
        <w:t>4.2 Resultados del análisis de los referent</w:t>
      </w:r>
      <w:r w:rsidR="00AF725C">
        <w:rPr>
          <w:rFonts w:ascii="Times New Roman" w:eastAsia="Times New Roman" w:hAnsi="Times New Roman" w:cs="Times New Roman"/>
          <w:color w:val="auto"/>
          <w:lang w:eastAsia="es-MX"/>
        </w:rPr>
        <w:t xml:space="preserve">es pedagógicos del Nivel con la </w:t>
      </w:r>
      <w:r w:rsidRPr="00AF725C">
        <w:rPr>
          <w:rFonts w:ascii="Times New Roman" w:eastAsia="Times New Roman" w:hAnsi="Times New Roman" w:cs="Times New Roman"/>
          <w:color w:val="auto"/>
          <w:lang w:eastAsia="es-MX"/>
        </w:rPr>
        <w:t>Comunidad de Aprendizaje.</w:t>
      </w:r>
      <w:bookmarkEnd w:id="18"/>
      <w:bookmarkEnd w:id="19"/>
    </w:p>
    <w:p w:rsidR="00287478" w:rsidRDefault="00287478" w:rsidP="00287478">
      <w:pPr>
        <w:spacing w:line="360" w:lineRule="auto"/>
        <w:jc w:val="both"/>
        <w:rPr>
          <w:rFonts w:ascii="Times New Roman" w:eastAsia="Times New Roman" w:hAnsi="Times New Roman" w:cs="Times New Roman"/>
          <w:iCs/>
          <w:sz w:val="24"/>
          <w:szCs w:val="24"/>
          <w:lang w:eastAsia="es-MX"/>
        </w:rPr>
      </w:pPr>
    </w:p>
    <w:p w:rsidR="00287478"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t>T</w:t>
      </w:r>
      <w:r>
        <w:rPr>
          <w:rFonts w:ascii="Times New Roman" w:hAnsi="Times New Roman" w:cs="Times New Roman"/>
          <w:sz w:val="24"/>
          <w:szCs w:val="24"/>
        </w:rPr>
        <w:t>ras haber realizado un plan de i</w:t>
      </w:r>
      <w:r w:rsidRPr="00755B6D">
        <w:rPr>
          <w:rFonts w:ascii="Times New Roman" w:hAnsi="Times New Roman" w:cs="Times New Roman"/>
          <w:sz w:val="24"/>
          <w:szCs w:val="24"/>
        </w:rPr>
        <w:t xml:space="preserve">ntervención </w:t>
      </w:r>
      <w:r>
        <w:rPr>
          <w:rFonts w:ascii="Times New Roman" w:hAnsi="Times New Roman" w:cs="Times New Roman"/>
          <w:sz w:val="24"/>
          <w:szCs w:val="24"/>
        </w:rPr>
        <w:t>para la gestión del aprendizaje s</w:t>
      </w:r>
      <w:r w:rsidRPr="00755B6D">
        <w:rPr>
          <w:rFonts w:ascii="Times New Roman" w:hAnsi="Times New Roman" w:cs="Times New Roman"/>
          <w:sz w:val="24"/>
          <w:szCs w:val="24"/>
        </w:rPr>
        <w:t>e</w:t>
      </w:r>
      <w:r>
        <w:rPr>
          <w:rFonts w:ascii="Times New Roman" w:hAnsi="Times New Roman" w:cs="Times New Roman"/>
          <w:sz w:val="24"/>
          <w:szCs w:val="24"/>
        </w:rPr>
        <w:t xml:space="preserve"> optó por trabajarla</w:t>
      </w:r>
      <w:r w:rsidRPr="00755B6D">
        <w:rPr>
          <w:rFonts w:ascii="Times New Roman" w:hAnsi="Times New Roman" w:cs="Times New Roman"/>
          <w:sz w:val="24"/>
          <w:szCs w:val="24"/>
        </w:rPr>
        <w:t xml:space="preserve"> con todo el equipo académico </w:t>
      </w:r>
      <w:r>
        <w:rPr>
          <w:rFonts w:ascii="Times New Roman" w:hAnsi="Times New Roman" w:cs="Times New Roman"/>
          <w:sz w:val="24"/>
          <w:szCs w:val="24"/>
        </w:rPr>
        <w:t>del nivel. En el cual se incluyeron</w:t>
      </w:r>
      <w:r w:rsidRPr="00755B6D">
        <w:rPr>
          <w:rFonts w:ascii="Times New Roman" w:hAnsi="Times New Roman" w:cs="Times New Roman"/>
          <w:sz w:val="24"/>
          <w:szCs w:val="24"/>
        </w:rPr>
        <w:t xml:space="preserve"> puestos directivos, una coordinación de departamento, un puesto del área de psicología y el personal docente que labora en el nivel. Para esto, se planeó el trabajo a partir de sesiones periódicas las cuales tenían una duración que varió  entre 5</w:t>
      </w:r>
      <w:r>
        <w:rPr>
          <w:rFonts w:ascii="Times New Roman" w:hAnsi="Times New Roman" w:cs="Times New Roman"/>
          <w:sz w:val="24"/>
          <w:szCs w:val="24"/>
        </w:rPr>
        <w:t xml:space="preserve"> y 6 horas, se llevaron a cabo 6</w:t>
      </w:r>
      <w:r w:rsidRPr="00755B6D">
        <w:rPr>
          <w:rFonts w:ascii="Times New Roman" w:hAnsi="Times New Roman" w:cs="Times New Roman"/>
          <w:sz w:val="24"/>
          <w:szCs w:val="24"/>
        </w:rPr>
        <w:t xml:space="preserve"> sesiones y a su vez, se dejaron algunas actividades para trabajar desde academias o en forma individual. </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Tal Intervención buscaba atender dos tipos de propósitos. Los primeros se plantearon en relación con la Gestión del Conocimiento: </w:t>
      </w:r>
    </w:p>
    <w:p w:rsidR="00287478" w:rsidRDefault="00287478" w:rsidP="00287478">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Construir una cultura de colaboración para aprovechar el capital intelectual y social del nivel. </w:t>
      </w:r>
    </w:p>
    <w:p w:rsidR="00287478" w:rsidRDefault="00287478" w:rsidP="00287478">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Favorecer la innovación educativa para elevar el nivel académico del alumnado. </w:t>
      </w:r>
    </w:p>
    <w:p w:rsidR="00287478" w:rsidRDefault="00287478" w:rsidP="00287478">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Potenciar el desarrollo del personal. </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segundo propósito desde lo educativo fue planteado: </w:t>
      </w:r>
    </w:p>
    <w:p w:rsidR="00287478" w:rsidRPr="00D210DC" w:rsidRDefault="00287478" w:rsidP="00287478">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An</w:t>
      </w:r>
      <w:r w:rsidR="00B872F8">
        <w:rPr>
          <w:rFonts w:ascii="Times New Roman" w:hAnsi="Times New Roman" w:cs="Times New Roman"/>
          <w:sz w:val="24"/>
          <w:szCs w:val="24"/>
        </w:rPr>
        <w:t xml:space="preserve">alizar los referentes pedagógicos de </w:t>
      </w:r>
      <w:r>
        <w:rPr>
          <w:rFonts w:ascii="Times New Roman" w:hAnsi="Times New Roman" w:cs="Times New Roman"/>
          <w:sz w:val="24"/>
          <w:szCs w:val="24"/>
        </w:rPr>
        <w:t xml:space="preserve">Nivel, para diseñar actividades didácticas a partir de la articulación con el  mismo.  </w:t>
      </w:r>
    </w:p>
    <w:p w:rsidR="00B872F8" w:rsidRDefault="00287478" w:rsidP="00B872F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el Capítulo III</w:t>
      </w:r>
      <w:r w:rsidRPr="00755B6D">
        <w:rPr>
          <w:rFonts w:ascii="Times New Roman" w:hAnsi="Times New Roman" w:cs="Times New Roman"/>
          <w:sz w:val="24"/>
          <w:szCs w:val="24"/>
        </w:rPr>
        <w:t xml:space="preserve"> se evidencia la propuesta o plan de trabajo que se intencionó con la Comunidad  de Aprendizaje,  la cual resultó del proceso  de mapeo y combinación de conocimiento. A continuación se expone</w:t>
      </w:r>
      <w:r>
        <w:rPr>
          <w:rFonts w:ascii="Times New Roman" w:hAnsi="Times New Roman" w:cs="Times New Roman"/>
          <w:sz w:val="24"/>
          <w:szCs w:val="24"/>
        </w:rPr>
        <w:t xml:space="preserve">n afirmaciones que se desprendieron del proceso vivido con la Comunidad de Aprendizaje durante la intervención. </w:t>
      </w:r>
    </w:p>
    <w:p w:rsidR="00B872F8" w:rsidRDefault="00B872F8" w:rsidP="00B872F8">
      <w:pPr>
        <w:spacing w:line="360" w:lineRule="auto"/>
        <w:jc w:val="both"/>
        <w:rPr>
          <w:rFonts w:ascii="Times New Roman" w:hAnsi="Times New Roman" w:cs="Times New Roman"/>
          <w:sz w:val="24"/>
          <w:szCs w:val="24"/>
        </w:rPr>
      </w:pPr>
    </w:p>
    <w:p w:rsidR="00287478" w:rsidRPr="00B872F8" w:rsidRDefault="00287478" w:rsidP="00B872F8">
      <w:pPr>
        <w:spacing w:line="360" w:lineRule="auto"/>
        <w:jc w:val="both"/>
        <w:rPr>
          <w:rFonts w:ascii="Times New Roman" w:hAnsi="Times New Roman" w:cs="Times New Roman"/>
          <w:sz w:val="24"/>
          <w:szCs w:val="24"/>
        </w:rPr>
      </w:pPr>
      <w:r w:rsidRPr="00755B6D">
        <w:rPr>
          <w:rFonts w:ascii="Times New Roman" w:eastAsiaTheme="minorEastAsia" w:hAnsi="Times New Roman" w:cs="Times New Roman"/>
          <w:i/>
          <w:iCs/>
          <w:kern w:val="24"/>
          <w:sz w:val="24"/>
          <w:szCs w:val="24"/>
          <w:lang w:eastAsia="es-MX"/>
        </w:rPr>
        <w:t>La gestión del aprendizaje supuso una continua combinación</w:t>
      </w:r>
      <w:r>
        <w:rPr>
          <w:rFonts w:ascii="Times New Roman" w:eastAsiaTheme="minorEastAsia" w:hAnsi="Times New Roman" w:cs="Times New Roman"/>
          <w:i/>
          <w:iCs/>
          <w:kern w:val="24"/>
          <w:sz w:val="24"/>
          <w:szCs w:val="24"/>
          <w:lang w:eastAsia="es-MX"/>
        </w:rPr>
        <w:t xml:space="preserve"> del conocimiento. Y así, la Comunidad de Aprendizaje</w:t>
      </w:r>
      <w:r w:rsidRPr="00755B6D">
        <w:rPr>
          <w:rFonts w:ascii="Times New Roman" w:eastAsiaTheme="minorEastAsia" w:hAnsi="Times New Roman" w:cs="Times New Roman"/>
          <w:i/>
          <w:iCs/>
          <w:kern w:val="24"/>
          <w:sz w:val="24"/>
          <w:szCs w:val="24"/>
          <w:lang w:eastAsia="es-MX"/>
        </w:rPr>
        <w:t xml:space="preserve"> se invirtió en un proceso continuo y dinámico de producc</w:t>
      </w:r>
      <w:r w:rsidR="00B872F8">
        <w:rPr>
          <w:rFonts w:ascii="Times New Roman" w:eastAsiaTheme="minorEastAsia" w:hAnsi="Times New Roman" w:cs="Times New Roman"/>
          <w:i/>
          <w:iCs/>
          <w:kern w:val="24"/>
          <w:sz w:val="24"/>
          <w:szCs w:val="24"/>
          <w:lang w:eastAsia="es-MX"/>
        </w:rPr>
        <w:t>ión/validación del conocimiento</w:t>
      </w:r>
      <w:r w:rsidRPr="00755B6D">
        <w:rPr>
          <w:rFonts w:ascii="Times New Roman" w:eastAsiaTheme="minorEastAsia" w:hAnsi="Times New Roman" w:cs="Times New Roman"/>
          <w:i/>
          <w:iCs/>
          <w:kern w:val="24"/>
          <w:sz w:val="24"/>
          <w:szCs w:val="24"/>
          <w:lang w:eastAsia="es-MX"/>
        </w:rPr>
        <w:t xml:space="preserve">. </w:t>
      </w:r>
    </w:p>
    <w:p w:rsidR="00287478" w:rsidRPr="00755B6D" w:rsidRDefault="00287478" w:rsidP="00287478">
      <w:pPr>
        <w:spacing w:after="0" w:line="360" w:lineRule="auto"/>
        <w:jc w:val="both"/>
        <w:rPr>
          <w:rFonts w:ascii="Times New Roman" w:eastAsia="Times New Roman" w:hAnsi="Times New Roman" w:cs="Times New Roman"/>
          <w:sz w:val="24"/>
          <w:szCs w:val="24"/>
          <w:lang w:eastAsia="es-MX"/>
        </w:rPr>
      </w:pPr>
    </w:p>
    <w:p w:rsidR="00287478" w:rsidRPr="00755B6D"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t xml:space="preserve">Debido a que el  Plan de Intervención proponía un trabajo en relación con el </w:t>
      </w:r>
      <w:r w:rsidR="00B872F8">
        <w:rPr>
          <w:rFonts w:ascii="Times New Roman" w:hAnsi="Times New Roman" w:cs="Times New Roman"/>
          <w:sz w:val="24"/>
          <w:szCs w:val="24"/>
        </w:rPr>
        <w:t xml:space="preserve">análisis de los referentes pedagógicos </w:t>
      </w:r>
      <w:r w:rsidRPr="00755B6D">
        <w:rPr>
          <w:rFonts w:ascii="Times New Roman" w:hAnsi="Times New Roman" w:cs="Times New Roman"/>
          <w:sz w:val="24"/>
          <w:szCs w:val="24"/>
        </w:rPr>
        <w:t>de nivel, se identificó la necesidad de ampliar la participación en su construcción</w:t>
      </w:r>
      <w:r w:rsidR="00B872F8">
        <w:rPr>
          <w:rFonts w:ascii="Times New Roman" w:hAnsi="Times New Roman" w:cs="Times New Roman"/>
          <w:sz w:val="24"/>
          <w:szCs w:val="24"/>
        </w:rPr>
        <w:t xml:space="preserve"> hacia todo el equipo, por lo que se decidió que los referentes continuaran</w:t>
      </w:r>
      <w:r w:rsidRPr="00755B6D">
        <w:rPr>
          <w:rFonts w:ascii="Times New Roman" w:hAnsi="Times New Roman" w:cs="Times New Roman"/>
          <w:sz w:val="24"/>
          <w:szCs w:val="24"/>
        </w:rPr>
        <w:t xml:space="preserve"> enriqueciéndose a partir de actividades intencionadas con la Comunidad  de Aprendizaje.  En este sentido</w:t>
      </w:r>
      <w:r w:rsidR="00B872F8">
        <w:rPr>
          <w:rFonts w:ascii="Times New Roman" w:hAnsi="Times New Roman" w:cs="Times New Roman"/>
          <w:sz w:val="24"/>
          <w:szCs w:val="24"/>
        </w:rPr>
        <w:t>, los referentes se vieron</w:t>
      </w:r>
      <w:r w:rsidRPr="00755B6D">
        <w:rPr>
          <w:rFonts w:ascii="Times New Roman" w:hAnsi="Times New Roman" w:cs="Times New Roman"/>
          <w:sz w:val="24"/>
          <w:szCs w:val="24"/>
        </w:rPr>
        <w:t xml:space="preserve"> constantemente enriquecido</w:t>
      </w:r>
      <w:r w:rsidR="00B872F8">
        <w:rPr>
          <w:rFonts w:ascii="Times New Roman" w:hAnsi="Times New Roman" w:cs="Times New Roman"/>
          <w:sz w:val="24"/>
          <w:szCs w:val="24"/>
        </w:rPr>
        <w:t>s</w:t>
      </w:r>
      <w:r w:rsidRPr="00755B6D">
        <w:rPr>
          <w:rFonts w:ascii="Times New Roman" w:hAnsi="Times New Roman" w:cs="Times New Roman"/>
          <w:sz w:val="24"/>
          <w:szCs w:val="24"/>
        </w:rPr>
        <w:t xml:space="preserve"> y construido</w:t>
      </w:r>
      <w:r w:rsidR="00B872F8">
        <w:rPr>
          <w:rFonts w:ascii="Times New Roman" w:hAnsi="Times New Roman" w:cs="Times New Roman"/>
          <w:sz w:val="24"/>
          <w:szCs w:val="24"/>
        </w:rPr>
        <w:t>s</w:t>
      </w:r>
      <w:r w:rsidRPr="00755B6D">
        <w:rPr>
          <w:rFonts w:ascii="Times New Roman" w:hAnsi="Times New Roman" w:cs="Times New Roman"/>
          <w:sz w:val="24"/>
          <w:szCs w:val="24"/>
        </w:rPr>
        <w:t xml:space="preserve"> conforme se fue avanzando en la intervención. Lo que a su vez, generó que la CoP se viera inmersa en un proceso que fue predominado por la producción de conocimiento a </w:t>
      </w:r>
      <w:r>
        <w:rPr>
          <w:rFonts w:ascii="Times New Roman" w:hAnsi="Times New Roman" w:cs="Times New Roman"/>
          <w:sz w:val="24"/>
          <w:szCs w:val="24"/>
        </w:rPr>
        <w:t>partir de lo que se hacía</w:t>
      </w:r>
      <w:r w:rsidRPr="00755B6D">
        <w:rPr>
          <w:rFonts w:ascii="Times New Roman" w:hAnsi="Times New Roman" w:cs="Times New Roman"/>
          <w:sz w:val="24"/>
          <w:szCs w:val="24"/>
        </w:rPr>
        <w:t xml:space="preserve"> y a su vez por la valid</w:t>
      </w:r>
      <w:r w:rsidR="00B872F8">
        <w:rPr>
          <w:rFonts w:ascii="Times New Roman" w:hAnsi="Times New Roman" w:cs="Times New Roman"/>
          <w:sz w:val="24"/>
          <w:szCs w:val="24"/>
        </w:rPr>
        <w:t>ación y la combinación de los referentes</w:t>
      </w:r>
      <w:r w:rsidRPr="00755B6D">
        <w:rPr>
          <w:rFonts w:ascii="Times New Roman" w:hAnsi="Times New Roman" w:cs="Times New Roman"/>
          <w:sz w:val="24"/>
          <w:szCs w:val="24"/>
        </w:rPr>
        <w:t xml:space="preserve"> que se desprendía</w:t>
      </w:r>
      <w:r w:rsidR="00B872F8">
        <w:rPr>
          <w:rFonts w:ascii="Times New Roman" w:hAnsi="Times New Roman" w:cs="Times New Roman"/>
          <w:sz w:val="24"/>
          <w:szCs w:val="24"/>
        </w:rPr>
        <w:t>n</w:t>
      </w:r>
      <w:r w:rsidRPr="00755B6D">
        <w:rPr>
          <w:rFonts w:ascii="Times New Roman" w:hAnsi="Times New Roman" w:cs="Times New Roman"/>
          <w:sz w:val="24"/>
          <w:szCs w:val="24"/>
        </w:rPr>
        <w:t xml:space="preserve"> del trabajo en ambas esferas. </w:t>
      </w:r>
    </w:p>
    <w:p w:rsidR="00287478" w:rsidRPr="00755B6D"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Nonaka y</w:t>
      </w:r>
      <w:r w:rsidR="00B872F8">
        <w:rPr>
          <w:rFonts w:ascii="Times New Roman" w:hAnsi="Times New Roman" w:cs="Times New Roman"/>
          <w:sz w:val="24"/>
          <w:szCs w:val="24"/>
        </w:rPr>
        <w:t xml:space="preserve"> Takeuchi </w:t>
      </w:r>
      <w:r>
        <w:rPr>
          <w:rFonts w:ascii="Times New Roman" w:hAnsi="Times New Roman" w:cs="Times New Roman"/>
          <w:sz w:val="24"/>
          <w:szCs w:val="24"/>
        </w:rPr>
        <w:t>habla</w:t>
      </w:r>
      <w:r w:rsidR="00B872F8">
        <w:rPr>
          <w:rFonts w:ascii="Times New Roman" w:hAnsi="Times New Roman" w:cs="Times New Roman"/>
          <w:sz w:val="24"/>
          <w:szCs w:val="24"/>
        </w:rPr>
        <w:t>n</w:t>
      </w:r>
      <w:r w:rsidRPr="00755B6D">
        <w:rPr>
          <w:rFonts w:ascii="Times New Roman" w:hAnsi="Times New Roman" w:cs="Times New Roman"/>
          <w:sz w:val="24"/>
          <w:szCs w:val="24"/>
        </w:rPr>
        <w:t xml:space="preserve"> del proceso  de crea</w:t>
      </w:r>
      <w:r w:rsidR="00B872F8">
        <w:rPr>
          <w:rFonts w:ascii="Times New Roman" w:hAnsi="Times New Roman" w:cs="Times New Roman"/>
          <w:sz w:val="24"/>
          <w:szCs w:val="24"/>
        </w:rPr>
        <w:t>ción del  conocimiento reconociendo</w:t>
      </w:r>
      <w:r w:rsidRPr="00755B6D">
        <w:rPr>
          <w:rFonts w:ascii="Times New Roman" w:hAnsi="Times New Roman" w:cs="Times New Roman"/>
          <w:sz w:val="24"/>
          <w:szCs w:val="24"/>
        </w:rPr>
        <w:t xml:space="preserve"> el papel central que desempeñan los equ</w:t>
      </w:r>
      <w:r w:rsidR="00B872F8">
        <w:rPr>
          <w:rFonts w:ascii="Times New Roman" w:hAnsi="Times New Roman" w:cs="Times New Roman"/>
          <w:sz w:val="24"/>
          <w:szCs w:val="24"/>
        </w:rPr>
        <w:t>ipos de trabajo. “L</w:t>
      </w:r>
      <w:r w:rsidRPr="00755B6D">
        <w:rPr>
          <w:rFonts w:ascii="Times New Roman" w:hAnsi="Times New Roman" w:cs="Times New Roman"/>
          <w:sz w:val="24"/>
          <w:szCs w:val="24"/>
        </w:rPr>
        <w:t>os mandos medios toman una posición estratégica en la cual combina información estratégica, macro, universal con información específica, micro. Trabajan como un puente entre los ideales visionarios superiores y muchas veces la caótica realidad del negocio en primera línea”</w:t>
      </w:r>
      <w:r w:rsidR="00B872F8">
        <w:rPr>
          <w:rFonts w:ascii="Times New Roman" w:hAnsi="Times New Roman" w:cs="Times New Roman"/>
          <w:sz w:val="24"/>
          <w:szCs w:val="24"/>
        </w:rPr>
        <w:t xml:space="preserve"> (</w:t>
      </w:r>
      <w:r w:rsidR="00F56A9E">
        <w:rPr>
          <w:rFonts w:ascii="Times New Roman" w:hAnsi="Times New Roman" w:cs="Times New Roman"/>
          <w:sz w:val="24"/>
          <w:szCs w:val="24"/>
        </w:rPr>
        <w:t xml:space="preserve">Nonaka, 1994, p. 35). </w:t>
      </w:r>
      <w:r w:rsidRPr="00755B6D">
        <w:rPr>
          <w:rFonts w:ascii="Times New Roman" w:hAnsi="Times New Roman" w:cs="Times New Roman"/>
          <w:sz w:val="24"/>
          <w:szCs w:val="24"/>
        </w:rPr>
        <w:t>En este sentido,</w:t>
      </w:r>
      <w:r w:rsidR="00F56A9E">
        <w:rPr>
          <w:rFonts w:ascii="Times New Roman" w:hAnsi="Times New Roman" w:cs="Times New Roman"/>
          <w:sz w:val="24"/>
          <w:szCs w:val="24"/>
        </w:rPr>
        <w:t xml:space="preserve"> los referentes pedagógicos de Nivel partieron</w:t>
      </w:r>
      <w:r w:rsidRPr="00755B6D">
        <w:rPr>
          <w:rFonts w:ascii="Times New Roman" w:hAnsi="Times New Roman" w:cs="Times New Roman"/>
          <w:sz w:val="24"/>
          <w:szCs w:val="24"/>
        </w:rPr>
        <w:t xml:space="preserve"> de esos ideales y se co</w:t>
      </w:r>
      <w:r w:rsidR="00F56A9E">
        <w:rPr>
          <w:rFonts w:ascii="Times New Roman" w:hAnsi="Times New Roman" w:cs="Times New Roman"/>
          <w:sz w:val="24"/>
          <w:szCs w:val="24"/>
        </w:rPr>
        <w:t>mbinaron</w:t>
      </w:r>
      <w:r w:rsidRPr="00755B6D">
        <w:rPr>
          <w:rFonts w:ascii="Times New Roman" w:hAnsi="Times New Roman" w:cs="Times New Roman"/>
          <w:sz w:val="24"/>
          <w:szCs w:val="24"/>
        </w:rPr>
        <w:t xml:space="preserve"> con las realidades y problemáticas micro identificadas por la Comunidad de Aprendizaje, desencadenando una serie de afirmaciones</w:t>
      </w:r>
      <w:r w:rsidR="00F56A9E">
        <w:rPr>
          <w:rFonts w:ascii="Times New Roman" w:hAnsi="Times New Roman" w:cs="Times New Roman"/>
          <w:sz w:val="24"/>
          <w:szCs w:val="24"/>
        </w:rPr>
        <w:t xml:space="preserve"> de conocimiento </w:t>
      </w:r>
      <w:r w:rsidRPr="00755B6D">
        <w:rPr>
          <w:rFonts w:ascii="Times New Roman" w:hAnsi="Times New Roman" w:cs="Times New Roman"/>
          <w:sz w:val="24"/>
          <w:szCs w:val="24"/>
        </w:rPr>
        <w:t xml:space="preserve">pero desde las particularidades y la realidad del Nivel. </w:t>
      </w:r>
    </w:p>
    <w:p w:rsidR="00287478" w:rsidRPr="00755B6D"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t xml:space="preserve">Un ejemplo que evidencia lo anterior tiene que ver con el </w:t>
      </w:r>
      <w:r w:rsidR="00F56A9E">
        <w:rPr>
          <w:rFonts w:ascii="Times New Roman" w:hAnsi="Times New Roman" w:cs="Times New Roman"/>
          <w:sz w:val="24"/>
          <w:szCs w:val="24"/>
        </w:rPr>
        <w:t>referente pedagógico</w:t>
      </w:r>
      <w:r w:rsidRPr="00755B6D">
        <w:rPr>
          <w:rFonts w:ascii="Times New Roman" w:hAnsi="Times New Roman" w:cs="Times New Roman"/>
          <w:sz w:val="24"/>
          <w:szCs w:val="24"/>
        </w:rPr>
        <w:t xml:space="preserve"> relacionado con las condiciones de aula para los procesos de E-</w:t>
      </w:r>
      <w:proofErr w:type="gramStart"/>
      <w:r w:rsidRPr="00755B6D">
        <w:rPr>
          <w:rFonts w:ascii="Times New Roman" w:hAnsi="Times New Roman" w:cs="Times New Roman"/>
          <w:sz w:val="24"/>
          <w:szCs w:val="24"/>
        </w:rPr>
        <w:t>A ,</w:t>
      </w:r>
      <w:proofErr w:type="gramEnd"/>
      <w:r w:rsidRPr="00755B6D">
        <w:rPr>
          <w:rFonts w:ascii="Times New Roman" w:hAnsi="Times New Roman" w:cs="Times New Roman"/>
          <w:sz w:val="24"/>
          <w:szCs w:val="24"/>
        </w:rPr>
        <w:t xml:space="preserve"> para el cuál se realizaron una serie de </w:t>
      </w:r>
      <w:r w:rsidRPr="00755B6D">
        <w:rPr>
          <w:rFonts w:ascii="Times New Roman" w:hAnsi="Times New Roman" w:cs="Times New Roman"/>
          <w:sz w:val="24"/>
          <w:szCs w:val="24"/>
        </w:rPr>
        <w:lastRenderedPageBreak/>
        <w:t xml:space="preserve">actividades en las cuales a partir de la experiencia del equipo se construyeron unas listas de cotejo en las cuales se plasmaron los principales aspectos que desde la realidad de las prácticas de los docentes se enunciaron. A continuación se presenta un fragmento de uno de los diarios en la que se muestra la forma en que se trabajó. </w:t>
      </w:r>
    </w:p>
    <w:p w:rsidR="00287478" w:rsidRPr="00755B6D" w:rsidRDefault="00287478" w:rsidP="00287478">
      <w:pPr>
        <w:spacing w:line="360" w:lineRule="auto"/>
        <w:jc w:val="both"/>
        <w:rPr>
          <w:rFonts w:ascii="Times New Roman" w:hAnsi="Times New Roman" w:cs="Times New Roman"/>
          <w:sz w:val="24"/>
          <w:szCs w:val="24"/>
        </w:rPr>
      </w:pP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“Ellas (miembros de la CoP)  proyectaron la tabla y van explicando cada condición.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Todos van participando a manera de lluvia de ideas, haciendo comentarios acerca de  cada condición.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Todos sentados en cuadrado, escuchando las portaciones, mostrando que están siguiendo lo que cada quien va compartiendo.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Hablan de su propia práctica.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Entre ellos aluden a la práctica de otros,  de forma positiva, reconociendo lo que hacen muy bien.” (Registro 2  pág. 10) </w:t>
      </w:r>
    </w:p>
    <w:p w:rsidR="00287478" w:rsidRPr="00D519E0" w:rsidRDefault="00287478" w:rsidP="00287478">
      <w:pPr>
        <w:spacing w:line="360" w:lineRule="auto"/>
        <w:jc w:val="both"/>
        <w:rPr>
          <w:rFonts w:ascii="Times New Roman" w:hAnsi="Times New Roman" w:cs="Times New Roman"/>
          <w:i/>
        </w:rPr>
      </w:pP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 Por ejemplo, ¿tú crees que puedes dar clase con 37 alumnas en un aula chiquita? ¿Cómo le haces para crear el ambiente si el aula está pequeña? ¿Cómo le harías?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Pues así le hacemos (risas).</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 No, sí, pero ¿cuál es tu varita mágica? Ese es el punto. Pues sí.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Pues es el orden, es mantener el orden, crear ambientes, que esté ordenado. “A ver, recojan esto, nada en el escritorio más que lo que se ocupa ahorita, tu libro”… porque luego tienen un bonche así de cosas, entonces eso te quita espacio también y es para conservar el orden…</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Ivette y Paula…</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 En el primero también sería crear un clima de análisis y reflexión en las alumnas.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Y ¿cómo, cómo?</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En mi caso, por ejemplo, pues yo empezar con preguntas para hacerlas pensar, hacerlas pensar y partir de esos cuestionamientos, ¿no? Plantearles un problema, podría ser.</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Ok, favorecer como que qué preguntas generan un cuestionamiento, ¿sí?</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lastRenderedPageBreak/>
        <w:t xml:space="preserve">- Empezar con ideas generadoras, o sea, de una idea “¿qué les dice esto, recuerdan esto? Esto lo vieron el año pasado”; o sea, casi siempre, como mis temas son muy repetidos con los de segundo, “¿se acuerdan cuando vieron esto?” O sea, como ideas generadoras para empezar como el ambiente. ” (Registro 2 pág.13) </w:t>
      </w:r>
    </w:p>
    <w:p w:rsidR="00F56A9E" w:rsidRDefault="00F56A9E" w:rsidP="00287478">
      <w:pPr>
        <w:spacing w:line="360" w:lineRule="auto"/>
        <w:jc w:val="both"/>
        <w:rPr>
          <w:rFonts w:ascii="Times New Roman" w:hAnsi="Times New Roman" w:cs="Times New Roman"/>
          <w:i/>
          <w:sz w:val="24"/>
          <w:szCs w:val="24"/>
        </w:rPr>
      </w:pPr>
    </w:p>
    <w:p w:rsidR="00287478" w:rsidRPr="00755B6D"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Con base en</w:t>
      </w:r>
      <w:r w:rsidRPr="00755B6D">
        <w:rPr>
          <w:rFonts w:ascii="Times New Roman" w:hAnsi="Times New Roman" w:cs="Times New Roman"/>
          <w:sz w:val="24"/>
          <w:szCs w:val="24"/>
        </w:rPr>
        <w:t xml:space="preserve"> las actividades implementadas con la Comunidad de Aprendizaje, es posible evidenciar la combinació</w:t>
      </w:r>
      <w:r>
        <w:rPr>
          <w:rFonts w:ascii="Times New Roman" w:hAnsi="Times New Roman" w:cs="Times New Roman"/>
          <w:sz w:val="24"/>
          <w:szCs w:val="24"/>
        </w:rPr>
        <w:t>n del conocimiento en la</w:t>
      </w:r>
      <w:r w:rsidR="00F56A9E">
        <w:rPr>
          <w:rFonts w:ascii="Times New Roman" w:hAnsi="Times New Roman" w:cs="Times New Roman"/>
          <w:sz w:val="24"/>
          <w:szCs w:val="24"/>
        </w:rPr>
        <w:t xml:space="preserve"> manera en que los referentes resultaron, lo</w:t>
      </w:r>
      <w:r>
        <w:rPr>
          <w:rFonts w:ascii="Times New Roman" w:hAnsi="Times New Roman" w:cs="Times New Roman"/>
          <w:sz w:val="24"/>
          <w:szCs w:val="24"/>
        </w:rPr>
        <w:t xml:space="preserve"> cual puede consultarse en el apartado de anexos del presente Informe.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r w:rsidRPr="00755B6D">
        <w:rPr>
          <w:rFonts w:ascii="Times New Roman" w:eastAsia="Times New Roman" w:hAnsi="Times New Roman" w:cs="Times New Roman"/>
          <w:i/>
          <w:iCs/>
          <w:sz w:val="24"/>
          <w:szCs w:val="24"/>
          <w:lang w:eastAsia="es-MX"/>
        </w:rPr>
        <w:t>El proceso  de intervención con la Comunidad de Aprendizaje</w:t>
      </w:r>
      <w:r>
        <w:rPr>
          <w:rFonts w:ascii="Times New Roman" w:eastAsia="Times New Roman" w:hAnsi="Times New Roman" w:cs="Times New Roman"/>
          <w:i/>
          <w:iCs/>
          <w:sz w:val="24"/>
          <w:szCs w:val="24"/>
          <w:lang w:eastAsia="es-MX"/>
        </w:rPr>
        <w:t xml:space="preserve"> favoreció el aprendizaje de  los participantes</w:t>
      </w:r>
      <w:r w:rsidRPr="00755B6D">
        <w:rPr>
          <w:rFonts w:ascii="Times New Roman" w:eastAsia="Times New Roman" w:hAnsi="Times New Roman" w:cs="Times New Roman"/>
          <w:i/>
          <w:iCs/>
          <w:sz w:val="24"/>
          <w:szCs w:val="24"/>
          <w:lang w:eastAsia="es-MX"/>
        </w:rPr>
        <w:t xml:space="preserve">  e incidió en la significación de sus propias prácticas.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p>
    <w:p w:rsidR="00287478" w:rsidRPr="00755B6D" w:rsidRDefault="00287478" w:rsidP="00287478">
      <w:pPr>
        <w:spacing w:after="0" w:line="360" w:lineRule="auto"/>
        <w:contextualSpacing/>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 xml:space="preserve">El tipo  de actividades y trabajo intencionado  con la Comunidad  de Aprendizaje favoreció que </w:t>
      </w:r>
      <w:r>
        <w:rPr>
          <w:rFonts w:ascii="Times New Roman" w:eastAsia="Times New Roman" w:hAnsi="Times New Roman" w:cs="Times New Roman"/>
          <w:iCs/>
          <w:sz w:val="24"/>
          <w:szCs w:val="24"/>
          <w:lang w:eastAsia="es-MX"/>
        </w:rPr>
        <w:t>sus miembros</w:t>
      </w:r>
      <w:r w:rsidRPr="00755B6D">
        <w:rPr>
          <w:rFonts w:ascii="Times New Roman" w:eastAsia="Times New Roman" w:hAnsi="Times New Roman" w:cs="Times New Roman"/>
          <w:iCs/>
          <w:sz w:val="24"/>
          <w:szCs w:val="24"/>
          <w:lang w:eastAsia="es-MX"/>
        </w:rPr>
        <w:t xml:space="preserve"> se implicaran en cada una de las actividades, generando reflexiones y aprendizajes sobre sus propias prácticas. En la siguiente cita se muestra un fragmento de uno de los diarios de la CoP en la cual se muestra el diálogo que se suscitó en la misma a partir de una de las sesiones llevadas con la Comunidad de Aprendizaje. En el mismo, se puede apreciar cómo los miembros de la CoP también construyeron aprendizajes para sus propias prácticas.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“…………N- el cambiar nuestro chip. Pero entiendo esa parte como un proceso, porque yo como maestro, es como con nuestras niñas… tenemos esa forma de calificar, si está cumpliendo o no y no cambiamos el chip de acompañar para que se evalúe el proceso y lo mismo sucedió con nosotras maestras que nos costó trabajo de pensar en la condiciones para que se logre, es un proceso bien interesante, que está padre.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A-lo que pasa es que yo…. Tú eres maestra, </w:t>
      </w:r>
      <w:proofErr w:type="spellStart"/>
      <w:r w:rsidRPr="00D519E0">
        <w:rPr>
          <w:rFonts w:ascii="Times New Roman" w:hAnsi="Times New Roman" w:cs="Times New Roman"/>
        </w:rPr>
        <w:t>tu</w:t>
      </w:r>
      <w:proofErr w:type="spellEnd"/>
      <w:r w:rsidRPr="00D519E0">
        <w:rPr>
          <w:rFonts w:ascii="Times New Roman" w:hAnsi="Times New Roman" w:cs="Times New Roman"/>
        </w:rPr>
        <w:t xml:space="preserve"> has sido maestra ALUDIENDO A DIFERENTES MIEMBROS DE LA COP pero hemos sentido  que entras al  salón y quieres dar tu materia, esté sucio o no, no te fijas que si la basura que no </w:t>
      </w:r>
      <w:proofErr w:type="spellStart"/>
      <w:r w:rsidRPr="00D519E0">
        <w:rPr>
          <w:rFonts w:ascii="Times New Roman" w:hAnsi="Times New Roman" w:cs="Times New Roman"/>
        </w:rPr>
        <w:t>se</w:t>
      </w:r>
      <w:proofErr w:type="spellEnd"/>
      <w:r w:rsidRPr="00D519E0">
        <w:rPr>
          <w:rFonts w:ascii="Times New Roman" w:hAnsi="Times New Roman" w:cs="Times New Roman"/>
        </w:rPr>
        <w:t xml:space="preserve"> qué, yo tengo el tiempo  contado ¿</w:t>
      </w:r>
      <w:proofErr w:type="spellStart"/>
      <w:r w:rsidRPr="00D519E0">
        <w:rPr>
          <w:rFonts w:ascii="Times New Roman" w:hAnsi="Times New Roman" w:cs="Times New Roman"/>
        </w:rPr>
        <w:t>si</w:t>
      </w:r>
      <w:proofErr w:type="spellEnd"/>
      <w:r w:rsidRPr="00D519E0">
        <w:rPr>
          <w:rFonts w:ascii="Times New Roman" w:hAnsi="Times New Roman" w:cs="Times New Roman"/>
        </w:rPr>
        <w:t xml:space="preserve">? Y en este momento yo no te empiezo una clase si no está limpio… mi cerebro empieza a hacer </w:t>
      </w:r>
      <w:proofErr w:type="spellStart"/>
      <w:r w:rsidRPr="00D519E0">
        <w:rPr>
          <w:rFonts w:ascii="Times New Roman" w:hAnsi="Times New Roman" w:cs="Times New Roman"/>
        </w:rPr>
        <w:t>asi</w:t>
      </w:r>
      <w:proofErr w:type="spellEnd"/>
      <w:r w:rsidRPr="00D519E0">
        <w:rPr>
          <w:rFonts w:ascii="Times New Roman" w:hAnsi="Times New Roman" w:cs="Times New Roman"/>
        </w:rPr>
        <w:t xml:space="preserve"> MUEVE LA MANOS COMO SI SE AVANZARA RÁPIDO aprendí que no se va a dar si no está limpio, si todo  el mundo no está tranquilo, punto… y este es el cambio que se está dando ¿no?..</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lastRenderedPageBreak/>
        <w:t xml:space="preserve">P-claro porque la idea es que lo que estamos trabajando si esté penetrando en el aula. Yo me he estado moviendo por los salones y sí he visto que la mayoría si está muy con la mirada puesta en esto que hemos trabajado.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T- exacto</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P-hubo quienes hicieron una resonancia con lo que estábamos trabajando.</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Z-sí si hubo eso.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T-el simple hecho de… TODAS COMIENZAN A DIALOGAR RESPECTO A CIERTAS CONDICIONES EN LAS AULAS QUE SE ESTÁN IMPLEMENTANDO Y COMENTAN QUE SE PERCIBE UN CAMBIO Y SE SIENTEN DIFERENCIAS. </w:t>
      </w:r>
    </w:p>
    <w:p w:rsidR="00287478" w:rsidRPr="00D519E0" w:rsidRDefault="00287478" w:rsidP="00287478">
      <w:pPr>
        <w:spacing w:line="360" w:lineRule="auto"/>
        <w:jc w:val="both"/>
        <w:rPr>
          <w:rFonts w:ascii="Times New Roman" w:hAnsi="Times New Roman" w:cs="Times New Roman"/>
        </w:rPr>
      </w:pPr>
      <w:r w:rsidRPr="00D519E0">
        <w:rPr>
          <w:rFonts w:ascii="Times New Roman" w:hAnsi="Times New Roman" w:cs="Times New Roman"/>
        </w:rPr>
        <w:t xml:space="preserve">P- y está padre pensar como que de un solo tema o del hecho de como de lo que nosotras empezamos trabajando se han dado cambios de diferentes tipos. </w:t>
      </w:r>
      <w:proofErr w:type="gramStart"/>
      <w:r w:rsidRPr="00D519E0">
        <w:rPr>
          <w:rFonts w:ascii="Times New Roman" w:hAnsi="Times New Roman" w:cs="Times New Roman"/>
        </w:rPr>
        <w:t>“ (</w:t>
      </w:r>
      <w:proofErr w:type="gramEnd"/>
      <w:r w:rsidRPr="00D519E0">
        <w:rPr>
          <w:rFonts w:ascii="Times New Roman" w:hAnsi="Times New Roman" w:cs="Times New Roman"/>
        </w:rPr>
        <w:t xml:space="preserve">Diario 18 pág.10)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p>
    <w:p w:rsidR="00287478" w:rsidRPr="00755B6D" w:rsidRDefault="00287478" w:rsidP="00287478">
      <w:pPr>
        <w:spacing w:after="0" w:line="360" w:lineRule="auto"/>
        <w:contextualSpacing/>
        <w:jc w:val="both"/>
        <w:rPr>
          <w:rFonts w:ascii="Times New Roman" w:eastAsia="Times New Roman" w:hAnsi="Times New Roman" w:cs="Times New Roman"/>
          <w:iCs/>
          <w:sz w:val="24"/>
          <w:szCs w:val="24"/>
          <w:lang w:eastAsia="es-MX"/>
        </w:rPr>
      </w:pPr>
      <w:r w:rsidRPr="00755B6D">
        <w:rPr>
          <w:rFonts w:ascii="Times New Roman" w:eastAsia="Times New Roman" w:hAnsi="Times New Roman" w:cs="Times New Roman"/>
          <w:iCs/>
          <w:sz w:val="24"/>
          <w:szCs w:val="24"/>
          <w:lang w:eastAsia="es-MX"/>
        </w:rPr>
        <w:t>Wenger  presenta una estrecha relación entre la práctica y el aprendizaje cuando explica que el aprendizaje significativo “es lo que cambia nuestra capacidad de participar en ella [en la práctica], la comprensión de por qué lo hacemos y los recursos que tenemos a nuestr</w:t>
      </w:r>
      <w:r w:rsidR="00F56A9E">
        <w:rPr>
          <w:rFonts w:ascii="Times New Roman" w:eastAsia="Times New Roman" w:hAnsi="Times New Roman" w:cs="Times New Roman"/>
          <w:iCs/>
          <w:sz w:val="24"/>
          <w:szCs w:val="24"/>
          <w:lang w:eastAsia="es-MX"/>
        </w:rPr>
        <w:t>a disposición para hacerlo…</w:t>
      </w:r>
      <w:r w:rsidRPr="00755B6D">
        <w:rPr>
          <w:rFonts w:ascii="Times New Roman" w:eastAsia="Times New Roman" w:hAnsi="Times New Roman" w:cs="Times New Roman"/>
          <w:iCs/>
          <w:sz w:val="24"/>
          <w:szCs w:val="24"/>
          <w:lang w:eastAsia="es-MX"/>
        </w:rPr>
        <w:t>Este aprendizaje tiene que ver con el  desarrollo de nuestras prácticas y con nuestra capacidad de negociar significado.” (Wenger, E. 2001, pág. 125)</w:t>
      </w:r>
      <w:r>
        <w:rPr>
          <w:rFonts w:ascii="Times New Roman" w:eastAsia="Times New Roman" w:hAnsi="Times New Roman" w:cs="Times New Roman"/>
          <w:iCs/>
          <w:sz w:val="24"/>
          <w:szCs w:val="24"/>
          <w:lang w:eastAsia="es-MX"/>
        </w:rPr>
        <w:t xml:space="preserve">. En este sentido, en la medida en que las actividades implementadas atienden las necesidades, cuestionamientos, características, logros de los participantes y la reflexión, discusión, negociación acerca de las mismas brinda este carácter significativo, de lo que podría desprenderse una transformación de la práctica. </w:t>
      </w:r>
    </w:p>
    <w:p w:rsidR="00287478" w:rsidRPr="00755B6D" w:rsidRDefault="00287478" w:rsidP="00287478">
      <w:pPr>
        <w:spacing w:after="0" w:line="360" w:lineRule="auto"/>
        <w:contextualSpacing/>
        <w:jc w:val="both"/>
        <w:rPr>
          <w:rFonts w:ascii="Times New Roman" w:eastAsia="Times New Roman" w:hAnsi="Times New Roman" w:cs="Times New Roman"/>
          <w:i/>
          <w:iCs/>
          <w:sz w:val="24"/>
          <w:szCs w:val="24"/>
          <w:lang w:eastAsia="es-MX"/>
        </w:rPr>
      </w:pPr>
    </w:p>
    <w:p w:rsidR="00287478" w:rsidRPr="00755B6D" w:rsidRDefault="00287478" w:rsidP="00287478">
      <w:pPr>
        <w:spacing w:after="0" w:line="360" w:lineRule="auto"/>
        <w:contextualSpacing/>
        <w:jc w:val="both"/>
        <w:rPr>
          <w:rFonts w:ascii="Times New Roman" w:eastAsia="Times New Roman" w:hAnsi="Times New Roman" w:cs="Times New Roman"/>
          <w:sz w:val="24"/>
          <w:szCs w:val="24"/>
          <w:lang w:eastAsia="es-MX"/>
        </w:rPr>
      </w:pPr>
      <w:r>
        <w:rPr>
          <w:rFonts w:ascii="Times New Roman" w:eastAsia="Times New Roman" w:hAnsi="Times New Roman" w:cs="Times New Roman"/>
          <w:i/>
          <w:iCs/>
          <w:sz w:val="24"/>
          <w:szCs w:val="24"/>
          <w:lang w:eastAsia="es-MX"/>
        </w:rPr>
        <w:t xml:space="preserve">“El proceso </w:t>
      </w:r>
      <w:r w:rsidRPr="00755B6D">
        <w:rPr>
          <w:rFonts w:ascii="Times New Roman" w:eastAsia="Times New Roman" w:hAnsi="Times New Roman" w:cs="Times New Roman"/>
          <w:i/>
          <w:iCs/>
          <w:sz w:val="24"/>
          <w:szCs w:val="24"/>
          <w:lang w:eastAsia="es-MX"/>
        </w:rPr>
        <w:t>de in</w:t>
      </w:r>
      <w:r>
        <w:rPr>
          <w:rFonts w:ascii="Times New Roman" w:eastAsia="Times New Roman" w:hAnsi="Times New Roman" w:cs="Times New Roman"/>
          <w:i/>
          <w:iCs/>
          <w:sz w:val="24"/>
          <w:szCs w:val="24"/>
          <w:lang w:eastAsia="es-MX"/>
        </w:rPr>
        <w:t>tervención</w:t>
      </w:r>
      <w:r w:rsidRPr="00755B6D">
        <w:rPr>
          <w:rFonts w:ascii="Times New Roman" w:eastAsia="Times New Roman" w:hAnsi="Times New Roman" w:cs="Times New Roman"/>
          <w:i/>
          <w:iCs/>
          <w:sz w:val="24"/>
          <w:szCs w:val="24"/>
          <w:lang w:eastAsia="es-MX"/>
        </w:rPr>
        <w:t xml:space="preserve"> favoreció la participación, motivación, compromiso y colaboración de la Comunidad  de Aprendizaje”. </w:t>
      </w:r>
    </w:p>
    <w:p w:rsidR="00287478" w:rsidRPr="00755B6D" w:rsidRDefault="00287478" w:rsidP="00287478">
      <w:pPr>
        <w:spacing w:after="0" w:line="360" w:lineRule="auto"/>
        <w:contextualSpacing/>
        <w:jc w:val="both"/>
        <w:rPr>
          <w:rFonts w:ascii="Times New Roman" w:eastAsia="Times New Roman" w:hAnsi="Times New Roman" w:cs="Times New Roman"/>
          <w:sz w:val="24"/>
          <w:szCs w:val="24"/>
          <w:lang w:eastAsia="es-MX"/>
        </w:rPr>
      </w:pPr>
    </w:p>
    <w:p w:rsidR="00287478" w:rsidRPr="00755B6D"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t xml:space="preserve">El desarrollo del plan de trabajo de intervención para la gestión del aprendizaje con la Comunidad de Aprendizaje dio como resultado un ambiente de trabajo arduo, en el que se desarrolló un clima de confianza, de apertura y a su vez de una implicación y participación por parte de los integrantes de todo el equipo. </w:t>
      </w:r>
    </w:p>
    <w:p w:rsidR="00287478" w:rsidRPr="00755B6D"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lastRenderedPageBreak/>
        <w:t>La planeación y la conducción de las actividades representaron una nueva forma de trabajo, una aproximación distinta para</w:t>
      </w:r>
      <w:r w:rsidR="00F56A9E">
        <w:rPr>
          <w:rFonts w:ascii="Times New Roman" w:hAnsi="Times New Roman" w:cs="Times New Roman"/>
          <w:sz w:val="24"/>
          <w:szCs w:val="24"/>
        </w:rPr>
        <w:t xml:space="preserve"> la creación de referentes pedagógicos</w:t>
      </w:r>
      <w:r w:rsidRPr="00755B6D">
        <w:rPr>
          <w:rFonts w:ascii="Times New Roman" w:hAnsi="Times New Roman" w:cs="Times New Roman"/>
          <w:sz w:val="24"/>
          <w:szCs w:val="24"/>
        </w:rPr>
        <w:t xml:space="preserve"> de nivel y por ende, un trabajo fructífero y enriquecedor para quienes participaron en el proceso. </w:t>
      </w:r>
    </w:p>
    <w:p w:rsidR="00287478" w:rsidRPr="00755B6D" w:rsidRDefault="00287478" w:rsidP="00287478">
      <w:pPr>
        <w:spacing w:line="360" w:lineRule="auto"/>
        <w:jc w:val="both"/>
        <w:rPr>
          <w:rFonts w:ascii="Times New Roman" w:hAnsi="Times New Roman" w:cs="Times New Roman"/>
          <w:sz w:val="24"/>
          <w:szCs w:val="24"/>
        </w:rPr>
      </w:pPr>
      <w:proofErr w:type="spellStart"/>
      <w:r w:rsidRPr="00755B6D">
        <w:rPr>
          <w:rFonts w:ascii="Times New Roman" w:hAnsi="Times New Roman" w:cs="Times New Roman"/>
          <w:sz w:val="24"/>
          <w:szCs w:val="24"/>
        </w:rPr>
        <w:t>Gordó</w:t>
      </w:r>
      <w:proofErr w:type="spellEnd"/>
      <w:r w:rsidRPr="00755B6D">
        <w:rPr>
          <w:rFonts w:ascii="Times New Roman" w:hAnsi="Times New Roman" w:cs="Times New Roman"/>
          <w:sz w:val="24"/>
          <w:szCs w:val="24"/>
        </w:rPr>
        <w:t xml:space="preserve"> alude a la cultura colaborativa como,</w:t>
      </w:r>
    </w:p>
    <w:p w:rsidR="00287478" w:rsidRPr="00755B6D" w:rsidRDefault="00287478" w:rsidP="00287478">
      <w:pPr>
        <w:spacing w:line="360" w:lineRule="auto"/>
        <w:jc w:val="both"/>
        <w:rPr>
          <w:rFonts w:ascii="Times New Roman" w:hAnsi="Times New Roman" w:cs="Times New Roman"/>
          <w:sz w:val="24"/>
          <w:szCs w:val="24"/>
        </w:rPr>
      </w:pPr>
    </w:p>
    <w:p w:rsidR="00287478" w:rsidRPr="00755B6D" w:rsidRDefault="00287478" w:rsidP="00287478">
      <w:pPr>
        <w:spacing w:line="360" w:lineRule="auto"/>
        <w:ind w:left="708"/>
        <w:jc w:val="both"/>
        <w:rPr>
          <w:rFonts w:ascii="Times New Roman" w:hAnsi="Times New Roman" w:cs="Times New Roman"/>
          <w:sz w:val="24"/>
          <w:szCs w:val="24"/>
        </w:rPr>
      </w:pPr>
      <w:r w:rsidRPr="00755B6D">
        <w:rPr>
          <w:rFonts w:ascii="Times New Roman" w:hAnsi="Times New Roman" w:cs="Times New Roman"/>
          <w:sz w:val="24"/>
          <w:szCs w:val="24"/>
        </w:rPr>
        <w:t>Aquella en la que el comportamiento organizativo resulta del aprendizaje colectivo de la organización. En este tipo  de cultura todo el mundo comparte los objetivos del centro y eso  se plasma en la  coherencia de las actuaciones cotidianas de cada uno de los miembros. Las organizaciones que presenten este tipo  de cultura como marco de su comportamiento entienden que la acción de educar se desarrolla en todo momento y en todos los espacios, y, por lo tanto, de continuidad y la coherencia entre las acciones de todos los profesionales es un requisito indispensable p</w:t>
      </w:r>
      <w:r w:rsidR="00F56A9E">
        <w:rPr>
          <w:rFonts w:ascii="Times New Roman" w:hAnsi="Times New Roman" w:cs="Times New Roman"/>
          <w:sz w:val="24"/>
          <w:szCs w:val="24"/>
        </w:rPr>
        <w:t>ara el éxito de la organización.</w:t>
      </w:r>
      <w:r w:rsidRPr="00755B6D">
        <w:rPr>
          <w:rFonts w:ascii="Times New Roman" w:hAnsi="Times New Roman" w:cs="Times New Roman"/>
          <w:sz w:val="24"/>
          <w:szCs w:val="24"/>
        </w:rPr>
        <w:t xml:space="preserve"> (</w:t>
      </w:r>
      <w:proofErr w:type="spellStart"/>
      <w:r w:rsidRPr="00755B6D">
        <w:rPr>
          <w:rFonts w:ascii="Times New Roman" w:hAnsi="Times New Roman" w:cs="Times New Roman"/>
          <w:sz w:val="24"/>
          <w:szCs w:val="24"/>
        </w:rPr>
        <w:t>Gordó</w:t>
      </w:r>
      <w:proofErr w:type="spellEnd"/>
      <w:r w:rsidRPr="00755B6D">
        <w:rPr>
          <w:rFonts w:ascii="Times New Roman" w:hAnsi="Times New Roman" w:cs="Times New Roman"/>
          <w:sz w:val="24"/>
          <w:szCs w:val="24"/>
        </w:rPr>
        <w:t>, G. 201</w:t>
      </w:r>
      <w:r w:rsidR="00F56A9E">
        <w:rPr>
          <w:rFonts w:ascii="Times New Roman" w:hAnsi="Times New Roman" w:cs="Times New Roman"/>
          <w:sz w:val="24"/>
          <w:szCs w:val="24"/>
        </w:rPr>
        <w:t>0, p</w:t>
      </w:r>
      <w:r w:rsidRPr="00755B6D">
        <w:rPr>
          <w:rFonts w:ascii="Times New Roman" w:hAnsi="Times New Roman" w:cs="Times New Roman"/>
          <w:sz w:val="24"/>
          <w:szCs w:val="24"/>
        </w:rPr>
        <w:t xml:space="preserve">. 51) </w:t>
      </w:r>
    </w:p>
    <w:p w:rsidR="00287478" w:rsidRPr="00755B6D" w:rsidRDefault="00287478" w:rsidP="00287478">
      <w:pPr>
        <w:spacing w:line="360" w:lineRule="auto"/>
        <w:jc w:val="both"/>
        <w:rPr>
          <w:rFonts w:ascii="Times New Roman" w:hAnsi="Times New Roman" w:cs="Times New Roman"/>
          <w:sz w:val="24"/>
          <w:szCs w:val="24"/>
        </w:rPr>
      </w:pPr>
    </w:p>
    <w:p w:rsidR="00287478" w:rsidRPr="00755B6D" w:rsidRDefault="00287478" w:rsidP="00287478">
      <w:pPr>
        <w:spacing w:line="360" w:lineRule="auto"/>
        <w:jc w:val="both"/>
        <w:rPr>
          <w:rFonts w:ascii="Times New Roman" w:hAnsi="Times New Roman" w:cs="Times New Roman"/>
          <w:sz w:val="24"/>
          <w:szCs w:val="24"/>
        </w:rPr>
      </w:pPr>
      <w:r w:rsidRPr="00755B6D">
        <w:rPr>
          <w:rFonts w:ascii="Times New Roman" w:hAnsi="Times New Roman" w:cs="Times New Roman"/>
          <w:sz w:val="24"/>
          <w:szCs w:val="24"/>
        </w:rPr>
        <w:t xml:space="preserve">Los siguientes fragmentos de los registros de intervención muestran notas de campo en las cuales se aludió a cómo fue la participación de la Comunidad de Aprendizaje durante las actividades de la intervención. </w:t>
      </w:r>
    </w:p>
    <w:p w:rsidR="00287478" w:rsidRPr="00755B6D" w:rsidRDefault="00287478" w:rsidP="00287478">
      <w:pPr>
        <w:spacing w:line="360" w:lineRule="auto"/>
        <w:jc w:val="both"/>
        <w:rPr>
          <w:rFonts w:ascii="Times New Roman" w:hAnsi="Times New Roman" w:cs="Times New Roman"/>
        </w:rPr>
      </w:pPr>
      <w:r w:rsidRPr="00755B6D">
        <w:rPr>
          <w:rFonts w:ascii="Times New Roman" w:hAnsi="Times New Roman" w:cs="Times New Roman"/>
        </w:rPr>
        <w:t xml:space="preserve">“Se reunieron en sus equipos, hubo altos niveles de discusión con respecto a la pregunta. Elaboraron sus afirmaciones. Mientras comparten sus afirmaciones el  resto de los equipos escucha, hacen comentarios acerca de las afirmaciones que se van diciendo.” </w:t>
      </w:r>
      <w:proofErr w:type="gramStart"/>
      <w:r w:rsidRPr="00755B6D">
        <w:rPr>
          <w:rFonts w:ascii="Times New Roman" w:hAnsi="Times New Roman" w:cs="Times New Roman"/>
        </w:rPr>
        <w:t>( Registro</w:t>
      </w:r>
      <w:proofErr w:type="gramEnd"/>
      <w:r w:rsidRPr="00755B6D">
        <w:rPr>
          <w:rFonts w:ascii="Times New Roman" w:hAnsi="Times New Roman" w:cs="Times New Roman"/>
        </w:rPr>
        <w:t xml:space="preserve"> 1 </w:t>
      </w:r>
      <w:proofErr w:type="spellStart"/>
      <w:r w:rsidRPr="00755B6D">
        <w:rPr>
          <w:rFonts w:ascii="Times New Roman" w:hAnsi="Times New Roman" w:cs="Times New Roman"/>
        </w:rPr>
        <w:t>pág</w:t>
      </w:r>
      <w:proofErr w:type="spellEnd"/>
      <w:r w:rsidRPr="00755B6D">
        <w:rPr>
          <w:rFonts w:ascii="Times New Roman" w:hAnsi="Times New Roman" w:cs="Times New Roman"/>
        </w:rPr>
        <w:t xml:space="preserve"> 1)</w:t>
      </w:r>
    </w:p>
    <w:p w:rsidR="00287478" w:rsidRPr="00755B6D" w:rsidRDefault="00287478" w:rsidP="00287478">
      <w:pPr>
        <w:spacing w:line="360" w:lineRule="auto"/>
        <w:jc w:val="both"/>
        <w:rPr>
          <w:rFonts w:ascii="Times New Roman" w:hAnsi="Times New Roman" w:cs="Times New Roman"/>
        </w:rPr>
      </w:pPr>
      <w:r w:rsidRPr="00755B6D">
        <w:rPr>
          <w:rFonts w:ascii="Times New Roman" w:hAnsi="Times New Roman" w:cs="Times New Roman"/>
        </w:rPr>
        <w:t xml:space="preserve">“Todos van participando a manera de lluvia de ideas, haciendo comentarios acerca de  cada condición.  Todos sentados en cuadrado, escuchando las portaciones, mostrando que están siguiendo lo que cada quien va compartiendo. Hablan de su propia práctica. Entre ellos aluden a la práctica de otros,  de forma positiva, reconociendo lo que hacen muy bien.” (Registro 3 </w:t>
      </w:r>
      <w:proofErr w:type="spellStart"/>
      <w:r w:rsidRPr="00755B6D">
        <w:rPr>
          <w:rFonts w:ascii="Times New Roman" w:hAnsi="Times New Roman" w:cs="Times New Roman"/>
        </w:rPr>
        <w:t>pág</w:t>
      </w:r>
      <w:proofErr w:type="spellEnd"/>
      <w:r w:rsidRPr="00755B6D">
        <w:rPr>
          <w:rFonts w:ascii="Times New Roman" w:hAnsi="Times New Roman" w:cs="Times New Roman"/>
        </w:rPr>
        <w:t xml:space="preserve"> 10)</w:t>
      </w:r>
    </w:p>
    <w:p w:rsidR="00287478" w:rsidRPr="00755B6D" w:rsidRDefault="00287478" w:rsidP="00287478">
      <w:pPr>
        <w:spacing w:line="360" w:lineRule="auto"/>
        <w:jc w:val="both"/>
        <w:rPr>
          <w:rFonts w:ascii="Times New Roman" w:hAnsi="Times New Roman" w:cs="Times New Roman"/>
        </w:rPr>
      </w:pPr>
      <w:r w:rsidRPr="00755B6D">
        <w:rPr>
          <w:rFonts w:ascii="Times New Roman" w:hAnsi="Times New Roman" w:cs="Times New Roman"/>
        </w:rPr>
        <w:t xml:space="preserve">“Los participantes forman círculos con sus equipos, algunos salen al pasillo y hacen lo mismo afuera. Se ponen a leer, van leyendo de uno en uno y el resto va siguiendo la lectura. De repente se detienen y discuten algunos puntos de la lectura. Algunos miembros de los equipos escriben en cuadernos y hojas, puntos importantes que se van mencionando en la lectura, así como conceptos relevantes. Otros comienzan a plasmar pequeños esquemas como para ir compartiendo al equipo.”(Registro 7 </w:t>
      </w:r>
      <w:proofErr w:type="spellStart"/>
      <w:r w:rsidRPr="00755B6D">
        <w:rPr>
          <w:rFonts w:ascii="Times New Roman" w:hAnsi="Times New Roman" w:cs="Times New Roman"/>
        </w:rPr>
        <w:t>pág</w:t>
      </w:r>
      <w:proofErr w:type="spellEnd"/>
      <w:r w:rsidRPr="00755B6D">
        <w:rPr>
          <w:rFonts w:ascii="Times New Roman" w:hAnsi="Times New Roman" w:cs="Times New Roman"/>
        </w:rPr>
        <w:t xml:space="preserve"> </w:t>
      </w:r>
      <w:proofErr w:type="gramStart"/>
      <w:r w:rsidRPr="00755B6D">
        <w:rPr>
          <w:rFonts w:ascii="Times New Roman" w:hAnsi="Times New Roman" w:cs="Times New Roman"/>
        </w:rPr>
        <w:t>12 )</w:t>
      </w:r>
      <w:proofErr w:type="gramEnd"/>
    </w:p>
    <w:p w:rsidR="00287478" w:rsidRPr="00755B6D" w:rsidRDefault="00287478" w:rsidP="00287478">
      <w:pPr>
        <w:tabs>
          <w:tab w:val="left" w:pos="0"/>
        </w:tabs>
        <w:spacing w:after="200" w:line="360" w:lineRule="auto"/>
        <w:jc w:val="both"/>
        <w:rPr>
          <w:rFonts w:ascii="Times New Roman" w:hAnsi="Times New Roman" w:cs="Times New Roman"/>
          <w:lang w:val="es-ES"/>
        </w:rPr>
      </w:pPr>
      <w:r w:rsidRPr="00755B6D">
        <w:rPr>
          <w:rFonts w:ascii="Times New Roman" w:hAnsi="Times New Roman" w:cs="Times New Roman"/>
          <w:lang w:val="es-ES"/>
        </w:rPr>
        <w:lastRenderedPageBreak/>
        <w:t xml:space="preserve">“Los miembros del equipo se presentaron a tiempo y con una actitud positiva, de buen humor. Todos traían materiales y herramientas para la sesión como lo son computadoras, cuadernos, etc. Al llegar al salón todos se fueron acomodando hasta formar un cuadrado en el cual todos podrían ver a todos. </w:t>
      </w:r>
    </w:p>
    <w:p w:rsidR="00287478" w:rsidRPr="00755B6D" w:rsidRDefault="00287478" w:rsidP="00287478">
      <w:pPr>
        <w:tabs>
          <w:tab w:val="left" w:pos="0"/>
        </w:tabs>
        <w:spacing w:after="200" w:line="360" w:lineRule="auto"/>
        <w:jc w:val="both"/>
        <w:rPr>
          <w:rFonts w:ascii="Times New Roman" w:hAnsi="Times New Roman" w:cs="Times New Roman"/>
          <w:lang w:val="es-ES"/>
        </w:rPr>
      </w:pPr>
      <w:r w:rsidRPr="00755B6D">
        <w:rPr>
          <w:rFonts w:ascii="Times New Roman" w:hAnsi="Times New Roman" w:cs="Times New Roman"/>
          <w:lang w:val="es-ES"/>
        </w:rPr>
        <w:t xml:space="preserve">Tras escuchar la primera instrucción, van a sus equipos y se ponen a trabajar y a revisar la lectura que les tocó, todos los participantes se encuentran en algún equipo aportando. </w:t>
      </w:r>
    </w:p>
    <w:p w:rsidR="00287478" w:rsidRDefault="00287478" w:rsidP="00287478">
      <w:pPr>
        <w:tabs>
          <w:tab w:val="left" w:pos="0"/>
        </w:tabs>
        <w:spacing w:after="200" w:line="360" w:lineRule="auto"/>
        <w:jc w:val="both"/>
        <w:rPr>
          <w:rFonts w:ascii="Times New Roman" w:hAnsi="Times New Roman" w:cs="Times New Roman"/>
          <w:lang w:val="es-ES"/>
        </w:rPr>
      </w:pPr>
      <w:r w:rsidRPr="00755B6D">
        <w:rPr>
          <w:rFonts w:ascii="Times New Roman" w:hAnsi="Times New Roman" w:cs="Times New Roman"/>
          <w:lang w:val="es-ES"/>
        </w:rPr>
        <w:t xml:space="preserve">Cuando se acaba el tiempo, la facilitadora convoca para la puesta en común la cual se torna en un espacio </w:t>
      </w:r>
      <w:r>
        <w:rPr>
          <w:rFonts w:ascii="Times New Roman" w:hAnsi="Times New Roman" w:cs="Times New Roman"/>
          <w:lang w:val="es-ES"/>
        </w:rPr>
        <w:t>de discusión, en el</w:t>
      </w:r>
      <w:r w:rsidRPr="00755B6D">
        <w:rPr>
          <w:rFonts w:ascii="Times New Roman" w:hAnsi="Times New Roman" w:cs="Times New Roman"/>
          <w:lang w:val="es-ES"/>
        </w:rPr>
        <w:t xml:space="preserve"> cuál otra de las facilitadoras interviene, cuestiona y agrega ciertos comentarios en cada presentación. El equipo dialoga y discute, se escuchan unos a otros e incluso se cuestionan entre ellos o responden a sus cuestionamientos.” (Registro 9 </w:t>
      </w:r>
      <w:proofErr w:type="spellStart"/>
      <w:r w:rsidRPr="00755B6D">
        <w:rPr>
          <w:rFonts w:ascii="Times New Roman" w:hAnsi="Times New Roman" w:cs="Times New Roman"/>
          <w:lang w:val="es-ES"/>
        </w:rPr>
        <w:t>pág</w:t>
      </w:r>
      <w:proofErr w:type="spellEnd"/>
      <w:r w:rsidRPr="00755B6D">
        <w:rPr>
          <w:rFonts w:ascii="Times New Roman" w:hAnsi="Times New Roman" w:cs="Times New Roman"/>
          <w:lang w:val="es-ES"/>
        </w:rPr>
        <w:t xml:space="preserve"> 18)  </w:t>
      </w:r>
    </w:p>
    <w:p w:rsidR="00287478" w:rsidRPr="00755B6D" w:rsidRDefault="00287478" w:rsidP="00287478">
      <w:pPr>
        <w:tabs>
          <w:tab w:val="left" w:pos="0"/>
        </w:tabs>
        <w:spacing w:after="200" w:line="360" w:lineRule="auto"/>
        <w:jc w:val="both"/>
        <w:rPr>
          <w:rFonts w:ascii="Times New Roman" w:hAnsi="Times New Roman" w:cs="Times New Roman"/>
          <w:lang w:val="es-ES"/>
        </w:rPr>
      </w:pP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A partir  de las citas mostradas, es posible evidenciar cómo el tipo  de actividades, la didáctica y la manera de conducir las sesiones favorecieron componentes que abonan al avance hacia una cultura de colaboración. Al ser esta una nueva forma de trabajo, los resultados que se desprendieron del mismo impactaron distintos aspectos de la manera en  que se trabajaba en el nivel, de las cuales pueden enfatizarse la participación activa en las sesiones de trabajo colegiado, los altos niveles de discusión, la exposición de dudas, la construcción conjunta de acuerdos y la reflexión acerca de las propias prácticas.</w:t>
      </w:r>
    </w:p>
    <w:p w:rsidR="00287478" w:rsidRDefault="00287478"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En términos del logro de los propósitos que se presentaron al inicio de este apartado, es posible afirmar que a partir de los productos y resultados en el proceso vivido, se reconocen indicadores que permiten declarar que la manera de trabajar fue colaborativa, lo que sentó precedente e incidió en las relaciones y mecanismos de trabajo en el nivel. Se logró construir conocimiento pert</w:t>
      </w:r>
      <w:r w:rsidR="00F56A9E">
        <w:rPr>
          <w:rFonts w:ascii="Times New Roman" w:hAnsi="Times New Roman" w:cs="Times New Roman"/>
          <w:sz w:val="24"/>
          <w:szCs w:val="24"/>
        </w:rPr>
        <w:t>inente para los referentes pedagógicos</w:t>
      </w:r>
      <w:r>
        <w:rPr>
          <w:rFonts w:ascii="Times New Roman" w:hAnsi="Times New Roman" w:cs="Times New Roman"/>
          <w:sz w:val="24"/>
          <w:szCs w:val="24"/>
        </w:rPr>
        <w:t xml:space="preserve"> de Nivel con un carácter personalizado y articulado  con la realidad de las prácticas pedagógicas del mismo, lo que a su vez consta de un producto que asistirá a las prácticas futuras. Por otro lado,</w:t>
      </w:r>
      <w:r w:rsidR="00F56A9E">
        <w:rPr>
          <w:rFonts w:ascii="Times New Roman" w:hAnsi="Times New Roman" w:cs="Times New Roman"/>
          <w:sz w:val="24"/>
          <w:szCs w:val="24"/>
        </w:rPr>
        <w:t xml:space="preserve"> el propósito relacionado con la articulación entre dichos referentes con</w:t>
      </w:r>
      <w:r>
        <w:rPr>
          <w:rFonts w:ascii="Times New Roman" w:hAnsi="Times New Roman" w:cs="Times New Roman"/>
          <w:sz w:val="24"/>
          <w:szCs w:val="24"/>
        </w:rPr>
        <w:t xml:space="preserve"> las p</w:t>
      </w:r>
      <w:r w:rsidR="00F56A9E">
        <w:rPr>
          <w:rFonts w:ascii="Times New Roman" w:hAnsi="Times New Roman" w:cs="Times New Roman"/>
          <w:sz w:val="24"/>
          <w:szCs w:val="24"/>
        </w:rPr>
        <w:t xml:space="preserve">laneaciones elaboradas </w:t>
      </w:r>
      <w:r w:rsidR="0020590D">
        <w:rPr>
          <w:rFonts w:ascii="Times New Roman" w:hAnsi="Times New Roman" w:cs="Times New Roman"/>
          <w:sz w:val="24"/>
          <w:szCs w:val="24"/>
        </w:rPr>
        <w:t>no se logró, ya que la cantidad</w:t>
      </w:r>
      <w:r>
        <w:rPr>
          <w:rFonts w:ascii="Times New Roman" w:hAnsi="Times New Roman" w:cs="Times New Roman"/>
          <w:sz w:val="24"/>
          <w:szCs w:val="24"/>
        </w:rPr>
        <w:t xml:space="preserve"> de sesiones como el tiempo de trabajo fue</w:t>
      </w:r>
      <w:r w:rsidR="0020590D">
        <w:rPr>
          <w:rFonts w:ascii="Times New Roman" w:hAnsi="Times New Roman" w:cs="Times New Roman"/>
          <w:sz w:val="24"/>
          <w:szCs w:val="24"/>
        </w:rPr>
        <w:t>ron</w:t>
      </w:r>
      <w:r>
        <w:rPr>
          <w:rFonts w:ascii="Times New Roman" w:hAnsi="Times New Roman" w:cs="Times New Roman"/>
          <w:sz w:val="24"/>
          <w:szCs w:val="24"/>
        </w:rPr>
        <w:t xml:space="preserve"> insuficiente</w:t>
      </w:r>
      <w:r w:rsidR="0020590D">
        <w:rPr>
          <w:rFonts w:ascii="Times New Roman" w:hAnsi="Times New Roman" w:cs="Times New Roman"/>
          <w:sz w:val="24"/>
          <w:szCs w:val="24"/>
        </w:rPr>
        <w:t>s</w:t>
      </w:r>
      <w:r>
        <w:rPr>
          <w:rFonts w:ascii="Times New Roman" w:hAnsi="Times New Roman" w:cs="Times New Roman"/>
          <w:sz w:val="24"/>
          <w:szCs w:val="24"/>
        </w:rPr>
        <w:t xml:space="preserve"> para el logro del mismo, por lo que </w:t>
      </w:r>
      <w:r w:rsidR="0020590D">
        <w:rPr>
          <w:rFonts w:ascii="Times New Roman" w:hAnsi="Times New Roman" w:cs="Times New Roman"/>
          <w:sz w:val="24"/>
          <w:szCs w:val="24"/>
        </w:rPr>
        <w:t>se buscarán estrategias para su implementación.</w:t>
      </w:r>
      <w:r>
        <w:rPr>
          <w:rFonts w:ascii="Times New Roman" w:hAnsi="Times New Roman" w:cs="Times New Roman"/>
          <w:sz w:val="24"/>
          <w:szCs w:val="24"/>
        </w:rPr>
        <w:t xml:space="preserve"> </w:t>
      </w:r>
    </w:p>
    <w:p w:rsidR="0020590D" w:rsidRDefault="0020590D" w:rsidP="00287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proceso </w:t>
      </w:r>
      <w:r w:rsidR="00287478">
        <w:rPr>
          <w:rFonts w:ascii="Times New Roman" w:hAnsi="Times New Roman" w:cs="Times New Roman"/>
          <w:sz w:val="24"/>
          <w:szCs w:val="24"/>
        </w:rPr>
        <w:t>de Gestión</w:t>
      </w:r>
      <w:r>
        <w:rPr>
          <w:rFonts w:ascii="Times New Roman" w:hAnsi="Times New Roman" w:cs="Times New Roman"/>
          <w:sz w:val="24"/>
          <w:szCs w:val="24"/>
        </w:rPr>
        <w:t xml:space="preserve"> del Conocimiento fue </w:t>
      </w:r>
      <w:r w:rsidR="00287478">
        <w:rPr>
          <w:rFonts w:ascii="Times New Roman" w:hAnsi="Times New Roman" w:cs="Times New Roman"/>
          <w:sz w:val="24"/>
          <w:szCs w:val="24"/>
        </w:rPr>
        <w:t xml:space="preserve">retador para los involucrados. Se caracterizó por su incertidumbre y dinamismo, trastocando toda la realidad del nivel. Es posible identificar </w:t>
      </w:r>
      <w:r w:rsidR="00287478">
        <w:rPr>
          <w:rFonts w:ascii="Times New Roman" w:hAnsi="Times New Roman" w:cs="Times New Roman"/>
          <w:sz w:val="24"/>
          <w:szCs w:val="24"/>
        </w:rPr>
        <w:lastRenderedPageBreak/>
        <w:t>cómo comienza a partir de una visión individual y culmina con una visión e intereses compartidos por todos los implicados en el proceso. En  este sentido, la esfera de impacto del proceso crece conforme éste avanza, lo cual no quiere decir que se enfrente a dificultades, barreras o retos. Sin embargo, en el desarrollo del proceso hay un componente constante que lo empuja y hace que continúe</w:t>
      </w:r>
      <w:r>
        <w:rPr>
          <w:rFonts w:ascii="Times New Roman" w:hAnsi="Times New Roman" w:cs="Times New Roman"/>
          <w:sz w:val="24"/>
          <w:szCs w:val="24"/>
        </w:rPr>
        <w:t>. Esto es,</w:t>
      </w:r>
      <w:r w:rsidR="00287478">
        <w:rPr>
          <w:rFonts w:ascii="Times New Roman" w:hAnsi="Times New Roman" w:cs="Times New Roman"/>
          <w:sz w:val="24"/>
          <w:szCs w:val="24"/>
        </w:rPr>
        <w:t xml:space="preserve"> la dualidad de la producción y cosificación del conocimiento con la participación de los miembros tanto de la CoP como de la Comunidad de Aprendizaje, ya que es un elemento central que viene a potenciar el aprendizaje de los individuos y la creación de conocimiento para la Organización.</w:t>
      </w:r>
    </w:p>
    <w:p w:rsidR="00D775D2" w:rsidRDefault="00D775D2" w:rsidP="00D766FE">
      <w:pPr>
        <w:pStyle w:val="Ttulo2"/>
        <w:rPr>
          <w:rFonts w:ascii="Times New Roman" w:hAnsi="Times New Roman" w:cs="Times New Roman"/>
          <w:color w:val="auto"/>
        </w:rPr>
      </w:pPr>
      <w:bookmarkStart w:id="20" w:name="_Toc448090017"/>
      <w:bookmarkStart w:id="21" w:name="_Toc448090105"/>
      <w:r w:rsidRPr="00AF725C">
        <w:rPr>
          <w:rFonts w:ascii="Times New Roman" w:hAnsi="Times New Roman" w:cs="Times New Roman"/>
          <w:color w:val="auto"/>
        </w:rPr>
        <w:t>4.3 Capital estructural construido</w:t>
      </w:r>
      <w:bookmarkEnd w:id="20"/>
      <w:bookmarkEnd w:id="21"/>
    </w:p>
    <w:p w:rsidR="00AF725C" w:rsidRPr="00AF725C" w:rsidRDefault="00AF725C" w:rsidP="00AF725C"/>
    <w:p w:rsidR="00D775D2" w:rsidRDefault="00D775D2" w:rsidP="00D775D2">
      <w:pPr>
        <w:spacing w:line="360" w:lineRule="auto"/>
        <w:jc w:val="both"/>
        <w:rPr>
          <w:rFonts w:ascii="Times New Roman" w:hAnsi="Times New Roman" w:cs="Times New Roman"/>
          <w:sz w:val="24"/>
          <w:szCs w:val="24"/>
        </w:rPr>
      </w:pPr>
      <w:r>
        <w:rPr>
          <w:rFonts w:ascii="Times New Roman" w:hAnsi="Times New Roman" w:cs="Times New Roman"/>
          <w:sz w:val="24"/>
          <w:szCs w:val="24"/>
        </w:rPr>
        <w:t>Un componente final del proceso vivido tanto en la Comunidad  de Práctica como con el trabajo con la Comunidad de Aprendizaje tiene que ver con el capital estructural generado  a partir del trabajo realizado.</w:t>
      </w:r>
    </w:p>
    <w:p w:rsidR="00D775D2" w:rsidRDefault="00D775D2" w:rsidP="00D775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Tal como se muestra en apartados anteriores, debido a la naturaleza del tipo de conocimiento que se buscaba crear, su construcción estuvo compuesta por actividades tanto de la Comunidad de Práctica como del proceso  de intervención con la Comunidad de Aprendizaje. En este sentido, como resultado del proceso se crearon los siguientes productos, que a su vez representan un capital estructural significativo para el nivel y puede ser consultado a continuación: </w:t>
      </w:r>
    </w:p>
    <w:p w:rsidR="00D775D2" w:rsidRDefault="00D775D2" w:rsidP="00D775D2">
      <w:pPr>
        <w:pStyle w:val="NormalWeb"/>
        <w:shd w:val="clear" w:color="auto" w:fill="FFFFFF"/>
        <w:spacing w:before="0" w:beforeAutospacing="0" w:after="0" w:afterAutospacing="0" w:line="360" w:lineRule="auto"/>
        <w:jc w:val="both"/>
      </w:pPr>
      <w:r>
        <w:t>Algunos de los productos de dicha fase se describen a continuación y pueden consultarse en  el apartado de ANEXOS:</w:t>
      </w:r>
    </w:p>
    <w:p w:rsidR="00D775D2" w:rsidRDefault="00D775D2" w:rsidP="00D775D2">
      <w:pPr>
        <w:pStyle w:val="NormalWeb"/>
        <w:numPr>
          <w:ilvl w:val="0"/>
          <w:numId w:val="14"/>
        </w:numPr>
        <w:shd w:val="clear" w:color="auto" w:fill="FFFFFF"/>
        <w:spacing w:before="0" w:beforeAutospacing="0" w:after="0" w:afterAutospacing="0" w:line="360" w:lineRule="auto"/>
        <w:jc w:val="both"/>
      </w:pPr>
      <w:r>
        <w:t xml:space="preserve">Boletín “Articulando prácticas” que consta de un documento en  el cual se alude al conocimiento y las afirmaciones producto de las distintas actividades. </w:t>
      </w:r>
    </w:p>
    <w:p w:rsidR="00D775D2" w:rsidRDefault="00D775D2" w:rsidP="00D775D2">
      <w:pPr>
        <w:pStyle w:val="NormalWeb"/>
        <w:numPr>
          <w:ilvl w:val="0"/>
          <w:numId w:val="14"/>
        </w:numPr>
        <w:shd w:val="clear" w:color="auto" w:fill="FFFFFF"/>
        <w:spacing w:before="0" w:beforeAutospacing="0" w:after="0" w:afterAutospacing="0" w:line="360" w:lineRule="auto"/>
        <w:jc w:val="both"/>
      </w:pPr>
      <w:r>
        <w:t>Subproductos de las actividades de la intervención y producto final que consta del formato enriquecido para las planeaciones de los docentes</w:t>
      </w:r>
      <w:r w:rsidRPr="00AE5DA4">
        <w:t>.</w:t>
      </w:r>
    </w:p>
    <w:p w:rsidR="00A50A7B" w:rsidRDefault="00A50A7B" w:rsidP="00D775D2">
      <w:pPr>
        <w:pStyle w:val="NormalWeb"/>
        <w:shd w:val="clear" w:color="auto" w:fill="FFFFFF"/>
        <w:spacing w:before="0" w:beforeAutospacing="0" w:after="0" w:afterAutospacing="0" w:line="360" w:lineRule="auto"/>
        <w:jc w:val="both"/>
      </w:pPr>
      <w:r>
        <w:t>El producto de referentes pedagógicos de Nivel que resultó del proyecto está compuesto de la siguien</w:t>
      </w:r>
      <w:r w:rsidR="00585948">
        <w:t xml:space="preserve">te manera: </w:t>
      </w:r>
    </w:p>
    <w:p w:rsidR="00585948" w:rsidRDefault="00585948" w:rsidP="00D775D2">
      <w:pPr>
        <w:pStyle w:val="NormalWeb"/>
        <w:shd w:val="clear" w:color="auto" w:fill="FFFFFF"/>
        <w:spacing w:before="0" w:beforeAutospacing="0" w:after="0" w:afterAutospacing="0" w:line="360" w:lineRule="auto"/>
        <w:jc w:val="both"/>
      </w:pPr>
      <w:r>
        <w:t xml:space="preserve">Referente </w:t>
      </w:r>
      <w:proofErr w:type="gramStart"/>
      <w:r>
        <w:t>A</w:t>
      </w:r>
      <w:proofErr w:type="gramEnd"/>
      <w:r>
        <w:t xml:space="preserve">: las maneras de concebir el rol de la alumna y el rol del docente en  el Nivel. </w:t>
      </w:r>
    </w:p>
    <w:p w:rsidR="00585948" w:rsidRDefault="00585948" w:rsidP="00D775D2">
      <w:pPr>
        <w:pStyle w:val="NormalWeb"/>
        <w:shd w:val="clear" w:color="auto" w:fill="FFFFFF"/>
        <w:spacing w:before="0" w:beforeAutospacing="0" w:after="0" w:afterAutospacing="0" w:line="360" w:lineRule="auto"/>
        <w:jc w:val="both"/>
      </w:pPr>
      <w:r>
        <w:t xml:space="preserve">Referente B: las condiciones de aula para favorecer los procesos de E-A. </w:t>
      </w:r>
    </w:p>
    <w:p w:rsidR="00585948" w:rsidRDefault="00585948" w:rsidP="00D775D2">
      <w:pPr>
        <w:pStyle w:val="NormalWeb"/>
        <w:shd w:val="clear" w:color="auto" w:fill="FFFFFF"/>
        <w:spacing w:before="0" w:beforeAutospacing="0" w:after="0" w:afterAutospacing="0" w:line="360" w:lineRule="auto"/>
        <w:jc w:val="both"/>
      </w:pPr>
      <w:r>
        <w:t xml:space="preserve">Referente C: la manera de concebir lo que es la enseñanza y lo que es el aprendizaje. </w:t>
      </w:r>
    </w:p>
    <w:p w:rsidR="00585948" w:rsidRDefault="00585948" w:rsidP="00D775D2">
      <w:pPr>
        <w:pStyle w:val="NormalWeb"/>
        <w:shd w:val="clear" w:color="auto" w:fill="FFFFFF"/>
        <w:spacing w:before="0" w:beforeAutospacing="0" w:after="0" w:afterAutospacing="0" w:line="360" w:lineRule="auto"/>
        <w:jc w:val="both"/>
      </w:pPr>
      <w:r>
        <w:lastRenderedPageBreak/>
        <w:t xml:space="preserve">Referente D: aspectos a considerar para favorecer el trabajo cooperativo en el Nivel. </w:t>
      </w:r>
    </w:p>
    <w:p w:rsidR="00585948" w:rsidRDefault="00585948" w:rsidP="00D775D2">
      <w:pPr>
        <w:pStyle w:val="NormalWeb"/>
        <w:shd w:val="clear" w:color="auto" w:fill="FFFFFF"/>
        <w:spacing w:before="0" w:beforeAutospacing="0" w:after="0" w:afterAutospacing="0" w:line="360" w:lineRule="auto"/>
        <w:jc w:val="both"/>
      </w:pPr>
      <w:r>
        <w:t xml:space="preserve">Referente E: elementos a considerar para la implementación de los procesos de acompañamiento y seguimiento al alumnado en el Nivel. </w:t>
      </w:r>
    </w:p>
    <w:p w:rsidR="00585948" w:rsidRDefault="00585948" w:rsidP="00D775D2">
      <w:pPr>
        <w:pStyle w:val="NormalWeb"/>
        <w:shd w:val="clear" w:color="auto" w:fill="FFFFFF"/>
        <w:spacing w:before="0" w:beforeAutospacing="0" w:after="0" w:afterAutospacing="0" w:line="360" w:lineRule="auto"/>
        <w:jc w:val="both"/>
      </w:pPr>
      <w:r>
        <w:t xml:space="preserve">Referente F: Identificación de otros insumos institucionales para la creación de más referentes. </w:t>
      </w:r>
    </w:p>
    <w:p w:rsidR="00585948" w:rsidRDefault="00A50A7B" w:rsidP="00D775D2">
      <w:pPr>
        <w:pStyle w:val="NormalWeb"/>
        <w:shd w:val="clear" w:color="auto" w:fill="FFFFFF"/>
        <w:spacing w:before="0" w:beforeAutospacing="0" w:after="0" w:afterAutospacing="0" w:line="360" w:lineRule="auto"/>
        <w:jc w:val="both"/>
      </w:pPr>
      <w:r>
        <w:t>A contin</w:t>
      </w:r>
      <w:r w:rsidR="00585948">
        <w:t xml:space="preserve">uación se desglosan en orden. </w:t>
      </w:r>
    </w:p>
    <w:p w:rsidR="005E2461" w:rsidRDefault="005E2461" w:rsidP="00D775D2">
      <w:pPr>
        <w:pStyle w:val="NormalWeb"/>
        <w:shd w:val="clear" w:color="auto" w:fill="FFFFFF"/>
        <w:spacing w:before="0" w:beforeAutospacing="0" w:after="0" w:afterAutospacing="0" w:line="360" w:lineRule="auto"/>
        <w:jc w:val="both"/>
        <w:sectPr w:rsidR="005E2461" w:rsidSect="00FE2201">
          <w:pgSz w:w="12240" w:h="15840"/>
          <w:pgMar w:top="1417" w:right="1701" w:bottom="1417" w:left="1701" w:header="708" w:footer="708" w:gutter="0"/>
          <w:cols w:space="708"/>
          <w:docGrid w:linePitch="360"/>
        </w:sectPr>
      </w:pPr>
    </w:p>
    <w:p w:rsidR="005E2461" w:rsidRPr="002A012E" w:rsidRDefault="005E2461" w:rsidP="005E2461">
      <w:pPr>
        <w:rPr>
          <w:rFonts w:ascii="Gabriola" w:hAnsi="Gabriola"/>
          <w:b/>
          <w:sz w:val="32"/>
          <w:szCs w:val="32"/>
        </w:rPr>
      </w:pPr>
      <w:r w:rsidRPr="002A012E">
        <w:rPr>
          <w:rFonts w:ascii="Gabriola" w:hAnsi="Gabriola"/>
          <w:b/>
          <w:color w:val="002060"/>
          <w:sz w:val="32"/>
          <w:szCs w:val="32"/>
          <w:u w:val="single"/>
        </w:rPr>
        <w:lastRenderedPageBreak/>
        <w:t xml:space="preserve">REFERENTE </w:t>
      </w:r>
      <w:proofErr w:type="gramStart"/>
      <w:r w:rsidRPr="002A012E">
        <w:rPr>
          <w:rFonts w:ascii="Gabriola" w:hAnsi="Gabriola"/>
          <w:b/>
          <w:color w:val="002060"/>
          <w:sz w:val="32"/>
          <w:szCs w:val="32"/>
          <w:u w:val="single"/>
        </w:rPr>
        <w:t>A</w:t>
      </w:r>
      <w:proofErr w:type="gramEnd"/>
      <w:r w:rsidRPr="002A012E">
        <w:rPr>
          <w:rFonts w:ascii="Gabriola" w:hAnsi="Gabriola"/>
          <w:b/>
          <w:sz w:val="32"/>
          <w:szCs w:val="32"/>
        </w:rPr>
        <w:t xml:space="preserve"> </w:t>
      </w:r>
    </w:p>
    <w:tbl>
      <w:tblPr>
        <w:tblStyle w:val="Tablaconcuadrcula"/>
        <w:tblW w:w="15168" w:type="dxa"/>
        <w:tblInd w:w="-1139" w:type="dxa"/>
        <w:tblLook w:val="04A0" w:firstRow="1" w:lastRow="0" w:firstColumn="1" w:lastColumn="0" w:noHBand="0" w:noVBand="1"/>
      </w:tblPr>
      <w:tblGrid>
        <w:gridCol w:w="3686"/>
        <w:gridCol w:w="3402"/>
        <w:gridCol w:w="1134"/>
        <w:gridCol w:w="3827"/>
        <w:gridCol w:w="3119"/>
      </w:tblGrid>
      <w:tr w:rsidR="005E2461" w:rsidTr="00B94945">
        <w:tc>
          <w:tcPr>
            <w:tcW w:w="15168" w:type="dxa"/>
            <w:gridSpan w:val="5"/>
          </w:tcPr>
          <w:p w:rsidR="005E2461" w:rsidRPr="00FD2E77" w:rsidRDefault="005E2461" w:rsidP="00B94945">
            <w:pPr>
              <w:rPr>
                <w:rFonts w:ascii="Gabriola" w:hAnsi="Gabriola"/>
                <w:b/>
                <w:sz w:val="32"/>
                <w:szCs w:val="32"/>
              </w:rPr>
            </w:pPr>
            <w:r w:rsidRPr="00FD2E77">
              <w:rPr>
                <w:rFonts w:ascii="Gabriola" w:hAnsi="Gabriola"/>
                <w:b/>
                <w:sz w:val="32"/>
                <w:szCs w:val="32"/>
              </w:rPr>
              <w:t xml:space="preserve">Aspectos a considerar en la manera de concebir el rol del docente y el rol de la alumna en el Nivel. </w:t>
            </w:r>
          </w:p>
        </w:tc>
      </w:tr>
      <w:tr w:rsidR="005E2461" w:rsidTr="00B94945">
        <w:trPr>
          <w:trHeight w:val="413"/>
        </w:trPr>
        <w:tc>
          <w:tcPr>
            <w:tcW w:w="7088" w:type="dxa"/>
            <w:gridSpan w:val="2"/>
          </w:tcPr>
          <w:p w:rsidR="005E2461" w:rsidRDefault="005E2461" w:rsidP="00B94945">
            <w:pPr>
              <w:rPr>
                <w:rFonts w:ascii="Gabriola" w:hAnsi="Gabriola"/>
                <w:b/>
                <w:color w:val="002060"/>
                <w:sz w:val="24"/>
                <w:szCs w:val="24"/>
                <w:u w:val="single"/>
              </w:rPr>
            </w:pPr>
            <w:r>
              <w:rPr>
                <w:rFonts w:ascii="Gabriola" w:hAnsi="Gabriola"/>
                <w:b/>
                <w:color w:val="002060"/>
                <w:sz w:val="24"/>
                <w:szCs w:val="24"/>
                <w:u w:val="single"/>
              </w:rPr>
              <w:t>Alumna</w:t>
            </w:r>
          </w:p>
        </w:tc>
        <w:tc>
          <w:tcPr>
            <w:tcW w:w="8080" w:type="dxa"/>
            <w:gridSpan w:val="3"/>
          </w:tcPr>
          <w:p w:rsidR="005E2461" w:rsidRDefault="005E2461" w:rsidP="00B94945">
            <w:pPr>
              <w:rPr>
                <w:rFonts w:ascii="Gabriola" w:hAnsi="Gabriola"/>
                <w:b/>
                <w:color w:val="002060"/>
                <w:sz w:val="24"/>
                <w:szCs w:val="24"/>
                <w:u w:val="single"/>
              </w:rPr>
            </w:pPr>
            <w:r>
              <w:rPr>
                <w:rFonts w:ascii="Gabriola" w:hAnsi="Gabriola"/>
                <w:b/>
                <w:color w:val="002060"/>
                <w:sz w:val="24"/>
                <w:szCs w:val="24"/>
                <w:u w:val="single"/>
              </w:rPr>
              <w:t>Docente</w:t>
            </w:r>
          </w:p>
        </w:tc>
      </w:tr>
      <w:tr w:rsidR="005E2461" w:rsidTr="00B94945">
        <w:trPr>
          <w:trHeight w:val="412"/>
        </w:trPr>
        <w:tc>
          <w:tcPr>
            <w:tcW w:w="3686" w:type="dxa"/>
          </w:tcPr>
          <w:p w:rsidR="005E2461" w:rsidRPr="00FD3EAC" w:rsidRDefault="005E2461" w:rsidP="00B94945">
            <w:pPr>
              <w:jc w:val="both"/>
              <w:rPr>
                <w:rFonts w:ascii="Gabriola" w:hAnsi="Gabriola"/>
                <w:sz w:val="20"/>
                <w:szCs w:val="20"/>
              </w:rPr>
            </w:pPr>
            <w:r w:rsidRPr="00FD3EAC">
              <w:rPr>
                <w:rFonts w:ascii="Gabriola" w:hAnsi="Gabriola"/>
                <w:sz w:val="20"/>
                <w:szCs w:val="20"/>
              </w:rPr>
              <w:t xml:space="preserve">Ser humano como núcleo de múltiples relaciones, tanto de manera inmanente como trascendente al mundo. Persona en comunicación en interrelación e interdependencia con todo lo que existe, puede considerarse como un ser abierto, en proceso de crecimiento ya que sus acciones son tanto más responsables si se realizan de manera consciente y cuando éstas redundan en bien mismo, hacen que trascienda y se dé una respuesta activa al medio. Posee una autoconciencia que se explica por medio de la experiencia de los sentidos, de la razón y del intelecto, vale por lo que es y debe ser respetada y tratada de una manera particular e individual.     </w:t>
            </w:r>
          </w:p>
          <w:p w:rsidR="005E2461" w:rsidRPr="00FD3EAC" w:rsidRDefault="005E2461" w:rsidP="00B94945">
            <w:pPr>
              <w:rPr>
                <w:rFonts w:ascii="Gabriola" w:hAnsi="Gabriola"/>
                <w:b/>
                <w:color w:val="002060"/>
                <w:sz w:val="20"/>
                <w:szCs w:val="20"/>
                <w:u w:val="single"/>
              </w:rPr>
            </w:pPr>
          </w:p>
          <w:p w:rsidR="005E2461" w:rsidRPr="00FD3EAC" w:rsidRDefault="005E2461" w:rsidP="00B94945">
            <w:pPr>
              <w:rPr>
                <w:rFonts w:ascii="Gabriola" w:hAnsi="Gabriola"/>
                <w:b/>
                <w:color w:val="002060"/>
                <w:sz w:val="20"/>
                <w:szCs w:val="20"/>
                <w:u w:val="single"/>
              </w:rPr>
            </w:pPr>
          </w:p>
          <w:p w:rsidR="005E2461" w:rsidRPr="00FD3EAC" w:rsidRDefault="005E2461" w:rsidP="00B94945">
            <w:pPr>
              <w:rPr>
                <w:rFonts w:ascii="Gabriola" w:hAnsi="Gabriola"/>
                <w:b/>
                <w:color w:val="002060"/>
                <w:sz w:val="20"/>
                <w:szCs w:val="20"/>
                <w:u w:val="single"/>
              </w:rPr>
            </w:pPr>
          </w:p>
          <w:p w:rsidR="005E2461" w:rsidRPr="00FD3EAC" w:rsidRDefault="005E2461" w:rsidP="00B94945">
            <w:pPr>
              <w:rPr>
                <w:rFonts w:ascii="Gabriola" w:hAnsi="Gabriola"/>
                <w:b/>
                <w:color w:val="002060"/>
                <w:sz w:val="20"/>
                <w:szCs w:val="20"/>
                <w:u w:val="single"/>
              </w:rPr>
            </w:pPr>
          </w:p>
          <w:p w:rsidR="005E2461" w:rsidRPr="00FD3EAC" w:rsidRDefault="005E2461" w:rsidP="00B94945">
            <w:pPr>
              <w:rPr>
                <w:rFonts w:ascii="Gabriola" w:hAnsi="Gabriola"/>
                <w:b/>
                <w:color w:val="002060"/>
                <w:sz w:val="20"/>
                <w:szCs w:val="20"/>
                <w:u w:val="single"/>
              </w:rPr>
            </w:pPr>
          </w:p>
          <w:p w:rsidR="005E2461" w:rsidRPr="00FD3EAC" w:rsidRDefault="005E2461" w:rsidP="00B94945">
            <w:pPr>
              <w:rPr>
                <w:rFonts w:ascii="Gabriola" w:hAnsi="Gabriola"/>
                <w:b/>
                <w:color w:val="002060"/>
                <w:sz w:val="20"/>
                <w:szCs w:val="20"/>
                <w:u w:val="single"/>
              </w:rPr>
            </w:pPr>
          </w:p>
        </w:tc>
        <w:tc>
          <w:tcPr>
            <w:tcW w:w="3402" w:type="dxa"/>
          </w:tcPr>
          <w:p w:rsidR="005E2461" w:rsidRPr="00FD3EAC" w:rsidRDefault="005E2461" w:rsidP="00B94945">
            <w:pPr>
              <w:jc w:val="both"/>
              <w:rPr>
                <w:rFonts w:ascii="Gabriola" w:hAnsi="Gabriola"/>
                <w:sz w:val="20"/>
                <w:szCs w:val="20"/>
              </w:rPr>
            </w:pPr>
            <w:r w:rsidRPr="00FD3EAC">
              <w:rPr>
                <w:rFonts w:ascii="Gabriola" w:hAnsi="Gabriola"/>
                <w:sz w:val="20"/>
                <w:szCs w:val="20"/>
              </w:rPr>
              <w:t xml:space="preserve">El centro y el referente fundamental del aprendizaje es el estudiante, porque desde etapas tempranas se requiere generar su disposición y capacidad de continuar aprendiendo a lo largo de su vida, desarrollar habilidades superiores del pensamiento para solucionar problemas, pensar críticamente, comprender y explicar situaciones desde diversas áreas del saber, manejar información, innovar y crear en distintos órdenes de la vida. Los alumnos cuentan con conocimientos, creencias y suposiciones sobre lo que se espera que aprendan, acerca del mundo que les rodea, las relaciones entre las personas y las expectativas sobre su comportamiento. En este sentido, es necesario reconocer la diversidad social, cultural, lingüística, de capacidades, estilos y ritmos de aprendizaje que tienen; es decir, desde la particularidad de situaciones y contextos, comprender cómo aprende el que aprende y, desde esta diversidad, generar un </w:t>
            </w:r>
            <w:r w:rsidRPr="00FD3EAC">
              <w:rPr>
                <w:rFonts w:ascii="Gabriola" w:hAnsi="Gabriola"/>
                <w:sz w:val="20"/>
                <w:szCs w:val="20"/>
              </w:rPr>
              <w:lastRenderedPageBreak/>
              <w:t>ambiente que acerque a estudiantes y docentes al conocimiento significativo y con interés.</w:t>
            </w:r>
          </w:p>
        </w:tc>
        <w:tc>
          <w:tcPr>
            <w:tcW w:w="1134" w:type="dxa"/>
          </w:tcPr>
          <w:p w:rsidR="005E2461" w:rsidRPr="00FD3EAC" w:rsidRDefault="005E2461" w:rsidP="00B94945">
            <w:pPr>
              <w:jc w:val="both"/>
              <w:rPr>
                <w:rFonts w:ascii="Gabriola" w:hAnsi="Gabriola"/>
                <w:sz w:val="20"/>
                <w:szCs w:val="20"/>
              </w:rPr>
            </w:pPr>
            <w:r w:rsidRPr="00FD3EAC">
              <w:rPr>
                <w:rFonts w:ascii="Gabriola" w:hAnsi="Gabriola"/>
                <w:sz w:val="20"/>
                <w:szCs w:val="20"/>
              </w:rPr>
              <w:lastRenderedPageBreak/>
              <w:t>Acompañante, guía, asesor.</w:t>
            </w:r>
          </w:p>
          <w:p w:rsidR="005E2461" w:rsidRPr="00FD3EAC" w:rsidRDefault="005E2461" w:rsidP="00B94945">
            <w:pPr>
              <w:rPr>
                <w:rFonts w:ascii="Gabriola" w:hAnsi="Gabriola"/>
                <w:b/>
                <w:color w:val="002060"/>
                <w:sz w:val="20"/>
                <w:szCs w:val="20"/>
                <w:u w:val="single"/>
              </w:rPr>
            </w:pPr>
          </w:p>
        </w:tc>
        <w:tc>
          <w:tcPr>
            <w:tcW w:w="3827" w:type="dxa"/>
          </w:tcPr>
          <w:p w:rsidR="005E2461" w:rsidRPr="00FD3EAC" w:rsidRDefault="005E2461" w:rsidP="00B94945">
            <w:pPr>
              <w:jc w:val="both"/>
              <w:rPr>
                <w:rFonts w:ascii="Gabriola" w:hAnsi="Gabriola"/>
                <w:sz w:val="20"/>
                <w:szCs w:val="20"/>
              </w:rPr>
            </w:pPr>
            <w:r w:rsidRPr="00FD3EAC">
              <w:rPr>
                <w:rFonts w:ascii="Gabriola" w:hAnsi="Gabriola"/>
                <w:sz w:val="20"/>
                <w:szCs w:val="20"/>
              </w:rPr>
              <w:t xml:space="preserve">El docente es el encargado de la evaluación de los aprendizajes de los alumnos y quien realiza el seguimiento, crea oportunidades de aprendizaje y hace modificaciones en su práctica para que éstos logren los aprendizajes establecidos en el Plan y los programas de estudio. </w:t>
            </w:r>
            <w:proofErr w:type="gramStart"/>
            <w:r w:rsidRPr="00FD3EAC">
              <w:rPr>
                <w:rFonts w:ascii="Gabriola" w:hAnsi="Gabriola"/>
                <w:sz w:val="20"/>
                <w:szCs w:val="20"/>
              </w:rPr>
              <w:t>los</w:t>
            </w:r>
            <w:proofErr w:type="gramEnd"/>
            <w:r w:rsidRPr="00FD3EAC">
              <w:rPr>
                <w:rFonts w:ascii="Gabriola" w:hAnsi="Gabriola"/>
                <w:sz w:val="20"/>
                <w:szCs w:val="20"/>
              </w:rPr>
              <w:t xml:space="preserve"> docentes deben promover entre los estudiantes el reconocimiento de la pluralidad social, lingüística y cultural como una característica del país y del mundo en el que viven, y fomentar que la escuela se convierta en un espacio donde la diversidad puede apreciarse y practicarse como un aspecto de la vida cotidiana y de enriquecimiento para todos.</w:t>
            </w:r>
          </w:p>
          <w:p w:rsidR="005E2461" w:rsidRPr="00FD3EAC" w:rsidRDefault="005E2461" w:rsidP="00B94945">
            <w:pPr>
              <w:rPr>
                <w:rFonts w:ascii="Gabriola" w:hAnsi="Gabriola"/>
                <w:b/>
                <w:color w:val="002060"/>
                <w:sz w:val="20"/>
                <w:szCs w:val="20"/>
                <w:u w:val="single"/>
              </w:rPr>
            </w:pPr>
          </w:p>
        </w:tc>
        <w:tc>
          <w:tcPr>
            <w:tcW w:w="3119" w:type="dxa"/>
          </w:tcPr>
          <w:p w:rsidR="005E2461" w:rsidRPr="00FD3EAC" w:rsidRDefault="005E2461" w:rsidP="00B94945">
            <w:pPr>
              <w:jc w:val="both"/>
              <w:rPr>
                <w:rFonts w:ascii="Gabriola" w:hAnsi="Gabriola"/>
                <w:sz w:val="20"/>
                <w:szCs w:val="20"/>
              </w:rPr>
            </w:pPr>
            <w:r w:rsidRPr="00FD3EAC">
              <w:rPr>
                <w:rFonts w:ascii="Gabriola" w:hAnsi="Gabriola"/>
                <w:sz w:val="20"/>
                <w:szCs w:val="20"/>
              </w:rPr>
              <w:t xml:space="preserve">Agente mediador entre el objeto de estudio y las alumnas. Deben respetar a cada una de ellas, programa situaciones de aprendizaje grupal colaborativo en los que además se tome muy en cuenta el cómo, dónde y cuándo. Deben promover el  desarrollo y autonomía de las educandas, creando una atmósfera afectiva y de tolerancia en dónde todas vayan construyendo su propio conocimiento, mediante la interacción con el grupo.   </w:t>
            </w:r>
          </w:p>
          <w:p w:rsidR="005E2461" w:rsidRPr="00FD3EAC" w:rsidRDefault="005E2461" w:rsidP="00B94945">
            <w:pPr>
              <w:rPr>
                <w:rFonts w:ascii="Gabriola" w:hAnsi="Gabriola"/>
                <w:b/>
                <w:color w:val="002060"/>
                <w:sz w:val="20"/>
                <w:szCs w:val="20"/>
                <w:u w:val="single"/>
              </w:rPr>
            </w:pPr>
          </w:p>
        </w:tc>
      </w:tr>
    </w:tbl>
    <w:p w:rsidR="005E2461" w:rsidRDefault="005E2461" w:rsidP="005E2461">
      <w:pPr>
        <w:rPr>
          <w:rFonts w:ascii="Gabriola" w:hAnsi="Gabriola"/>
          <w:b/>
          <w:color w:val="002060"/>
          <w:sz w:val="28"/>
          <w:szCs w:val="28"/>
          <w:u w:val="single"/>
        </w:rPr>
      </w:pPr>
    </w:p>
    <w:p w:rsidR="005E2461" w:rsidRDefault="005E2461" w:rsidP="005E2461">
      <w:pPr>
        <w:rPr>
          <w:rFonts w:ascii="Gabriola" w:hAnsi="Gabriola"/>
          <w:b/>
          <w:color w:val="002060"/>
          <w:sz w:val="28"/>
          <w:szCs w:val="28"/>
          <w:u w:val="single"/>
        </w:rPr>
      </w:pPr>
      <w:r>
        <w:rPr>
          <w:rFonts w:ascii="Gabriola" w:hAnsi="Gabriola"/>
          <w:b/>
          <w:color w:val="002060"/>
          <w:sz w:val="28"/>
          <w:szCs w:val="28"/>
          <w:u w:val="single"/>
        </w:rPr>
        <w:t>REFERENTE B</w:t>
      </w:r>
    </w:p>
    <w:tbl>
      <w:tblPr>
        <w:tblStyle w:val="Tablaconcuadrcula"/>
        <w:tblW w:w="0" w:type="auto"/>
        <w:tblLook w:val="04A0" w:firstRow="1" w:lastRow="0" w:firstColumn="1" w:lastColumn="0" w:noHBand="0" w:noVBand="1"/>
      </w:tblPr>
      <w:tblGrid>
        <w:gridCol w:w="11477"/>
        <w:gridCol w:w="1519"/>
      </w:tblGrid>
      <w:tr w:rsidR="005E2461" w:rsidTr="00B94945">
        <w:tc>
          <w:tcPr>
            <w:tcW w:w="12996" w:type="dxa"/>
            <w:gridSpan w:val="2"/>
          </w:tcPr>
          <w:p w:rsidR="005E2461" w:rsidRPr="001312AF" w:rsidRDefault="005E2461" w:rsidP="00B94945">
            <w:pPr>
              <w:rPr>
                <w:rFonts w:ascii="Gabriola" w:hAnsi="Gabriola"/>
                <w:b/>
                <w:color w:val="002060"/>
                <w:sz w:val="44"/>
                <w:szCs w:val="44"/>
                <w:u w:val="single"/>
              </w:rPr>
            </w:pPr>
            <w:r w:rsidRPr="001312AF">
              <w:rPr>
                <w:rFonts w:ascii="Gabriola" w:hAnsi="Gabriola"/>
                <w:b/>
                <w:color w:val="002060"/>
                <w:sz w:val="44"/>
                <w:szCs w:val="44"/>
                <w:u w:val="single"/>
              </w:rPr>
              <w:t>Condiciones de aula para favorecer procesos de E-A</w:t>
            </w:r>
          </w:p>
        </w:tc>
      </w:tr>
      <w:tr w:rsidR="005E2461" w:rsidTr="00B94945">
        <w:tc>
          <w:tcPr>
            <w:tcW w:w="11477" w:type="dxa"/>
          </w:tcPr>
          <w:p w:rsidR="005E2461" w:rsidRPr="001312AF" w:rsidRDefault="005E2461" w:rsidP="00B94945">
            <w:pPr>
              <w:rPr>
                <w:rFonts w:ascii="Gabriola" w:hAnsi="Gabriola"/>
                <w:sz w:val="28"/>
                <w:szCs w:val="28"/>
              </w:rPr>
            </w:pPr>
            <w:r>
              <w:rPr>
                <w:rFonts w:ascii="Gabriola" w:hAnsi="Gabriola"/>
                <w:sz w:val="28"/>
                <w:szCs w:val="28"/>
              </w:rPr>
              <w:t>INDICADORES PRINCIPALES</w:t>
            </w:r>
          </w:p>
        </w:tc>
        <w:tc>
          <w:tcPr>
            <w:tcW w:w="1519" w:type="dxa"/>
          </w:tcPr>
          <w:p w:rsidR="005E2461" w:rsidRDefault="005E2461" w:rsidP="00B94945">
            <w:pPr>
              <w:rPr>
                <w:rFonts w:ascii="Gabriola" w:hAnsi="Gabriola"/>
                <w:b/>
                <w:color w:val="002060"/>
                <w:sz w:val="28"/>
                <w:szCs w:val="28"/>
                <w:u w:val="single"/>
              </w:rPr>
            </w:pPr>
            <w:r>
              <w:rPr>
                <w:rFonts w:ascii="Gabriola" w:hAnsi="Gabriola"/>
                <w:b/>
                <w:color w:val="002060"/>
                <w:sz w:val="28"/>
                <w:szCs w:val="28"/>
                <w:u w:val="single"/>
              </w:rPr>
              <w:t>%</w:t>
            </w: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Crear un ambiente de aprendizaje.</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Favorecer la participación constante de las alumnas.</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Contar con los materiales y recursos adecuados.</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Construir una atmósfera afectiva.</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 xml:space="preserve">Manejar con efectividad el tiempo. </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Pr>
                <w:rFonts w:ascii="Gabriola" w:hAnsi="Gabriola"/>
                <w:sz w:val="28"/>
                <w:szCs w:val="28"/>
              </w:rPr>
              <w:t xml:space="preserve">Dominio del contenido de la asignatura. </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1477" w:type="dxa"/>
          </w:tcPr>
          <w:p w:rsidR="005E2461" w:rsidRPr="001312AF" w:rsidRDefault="005E2461" w:rsidP="00B94945">
            <w:pPr>
              <w:rPr>
                <w:rFonts w:ascii="Gabriola" w:hAnsi="Gabriola"/>
                <w:sz w:val="28"/>
                <w:szCs w:val="28"/>
              </w:rPr>
            </w:pPr>
            <w:r w:rsidRPr="001312AF">
              <w:rPr>
                <w:rFonts w:ascii="Gabriola" w:hAnsi="Gabriola"/>
                <w:sz w:val="28"/>
                <w:szCs w:val="28"/>
              </w:rPr>
              <w:t xml:space="preserve">Favorecer el orden y la organización en el grupo. </w:t>
            </w:r>
          </w:p>
        </w:tc>
        <w:tc>
          <w:tcPr>
            <w:tcW w:w="1519" w:type="dxa"/>
          </w:tcPr>
          <w:p w:rsidR="005E2461" w:rsidRDefault="005E2461" w:rsidP="00B94945">
            <w:pPr>
              <w:rPr>
                <w:rFonts w:ascii="Gabriola" w:hAnsi="Gabriola"/>
                <w:b/>
                <w:color w:val="002060"/>
                <w:sz w:val="28"/>
                <w:szCs w:val="28"/>
                <w:u w:val="single"/>
              </w:rPr>
            </w:pPr>
          </w:p>
        </w:tc>
      </w:tr>
      <w:tr w:rsidR="005E2461" w:rsidTr="00B94945">
        <w:tc>
          <w:tcPr>
            <w:tcW w:w="12996" w:type="dxa"/>
            <w:gridSpan w:val="2"/>
          </w:tcPr>
          <w:p w:rsidR="005E2461" w:rsidRDefault="005E2461" w:rsidP="00B94945">
            <w:pPr>
              <w:rPr>
                <w:rFonts w:ascii="Gabriola" w:hAnsi="Gabriola"/>
                <w:b/>
                <w:color w:val="002060"/>
                <w:sz w:val="28"/>
                <w:szCs w:val="28"/>
                <w:u w:val="single"/>
              </w:rPr>
            </w:pPr>
            <w:r>
              <w:rPr>
                <w:rFonts w:ascii="Gabriola" w:hAnsi="Gabriola"/>
                <w:b/>
                <w:color w:val="002060"/>
                <w:sz w:val="28"/>
                <w:szCs w:val="28"/>
                <w:u w:val="single"/>
              </w:rPr>
              <w:t>Observaciones:</w:t>
            </w:r>
          </w:p>
          <w:p w:rsidR="005E2461" w:rsidRDefault="005E2461" w:rsidP="00B94945">
            <w:pPr>
              <w:rPr>
                <w:rFonts w:ascii="Gabriola" w:hAnsi="Gabriola"/>
                <w:b/>
                <w:color w:val="002060"/>
                <w:sz w:val="28"/>
                <w:szCs w:val="28"/>
                <w:u w:val="single"/>
              </w:rPr>
            </w:pPr>
          </w:p>
          <w:p w:rsidR="005E2461" w:rsidRDefault="005E2461" w:rsidP="00B94945">
            <w:pPr>
              <w:rPr>
                <w:rFonts w:ascii="Gabriola" w:hAnsi="Gabriola"/>
                <w:b/>
                <w:color w:val="002060"/>
                <w:sz w:val="28"/>
                <w:szCs w:val="28"/>
                <w:u w:val="single"/>
              </w:rPr>
            </w:pPr>
          </w:p>
          <w:p w:rsidR="005E2461" w:rsidRDefault="005E2461" w:rsidP="00B94945">
            <w:pPr>
              <w:rPr>
                <w:rFonts w:ascii="Gabriola" w:hAnsi="Gabriola"/>
                <w:b/>
                <w:color w:val="002060"/>
                <w:sz w:val="28"/>
                <w:szCs w:val="28"/>
                <w:u w:val="single"/>
              </w:rPr>
            </w:pPr>
          </w:p>
        </w:tc>
      </w:tr>
    </w:tbl>
    <w:p w:rsidR="005E2461" w:rsidRDefault="005E2461" w:rsidP="005E2461">
      <w:pPr>
        <w:rPr>
          <w:rFonts w:ascii="Gabriola" w:hAnsi="Gabriola"/>
          <w:b/>
          <w:color w:val="002060"/>
          <w:sz w:val="28"/>
          <w:szCs w:val="28"/>
          <w:u w:val="single"/>
        </w:rPr>
        <w:sectPr w:rsidR="005E2461" w:rsidSect="00B94945">
          <w:pgSz w:w="15840" w:h="12240" w:orient="landscape"/>
          <w:pgMar w:top="1701" w:right="1417" w:bottom="1701" w:left="1417" w:header="708" w:footer="708" w:gutter="0"/>
          <w:cols w:space="708"/>
          <w:docGrid w:linePitch="360"/>
        </w:sectPr>
      </w:pPr>
    </w:p>
    <w:p w:rsidR="005E2461" w:rsidRDefault="005E2461" w:rsidP="005E2461">
      <w:pPr>
        <w:rPr>
          <w:rFonts w:ascii="Gabriola" w:hAnsi="Gabriola"/>
          <w:b/>
          <w:color w:val="002060"/>
          <w:sz w:val="28"/>
          <w:szCs w:val="28"/>
          <w:u w:val="single"/>
        </w:rPr>
      </w:pPr>
      <w:r>
        <w:rPr>
          <w:rFonts w:ascii="Gabriola" w:hAnsi="Gabriola"/>
          <w:b/>
          <w:color w:val="002060"/>
          <w:sz w:val="28"/>
          <w:szCs w:val="28"/>
          <w:u w:val="single"/>
        </w:rPr>
        <w:lastRenderedPageBreak/>
        <w:t>REFERENTE C</w:t>
      </w:r>
    </w:p>
    <w:tbl>
      <w:tblPr>
        <w:tblStyle w:val="Tablaconcuadrcula"/>
        <w:tblW w:w="0" w:type="auto"/>
        <w:tblLook w:val="04A0" w:firstRow="1" w:lastRow="0" w:firstColumn="1" w:lastColumn="0" w:noHBand="0" w:noVBand="1"/>
      </w:tblPr>
      <w:tblGrid>
        <w:gridCol w:w="8828"/>
      </w:tblGrid>
      <w:tr w:rsidR="005E2461" w:rsidTr="00B94945">
        <w:tc>
          <w:tcPr>
            <w:tcW w:w="12996" w:type="dxa"/>
          </w:tcPr>
          <w:p w:rsidR="005E2461" w:rsidRDefault="005E2461" w:rsidP="00B94945">
            <w:pPr>
              <w:rPr>
                <w:rFonts w:ascii="Gabriola" w:hAnsi="Gabriola"/>
                <w:b/>
                <w:color w:val="002060"/>
                <w:sz w:val="28"/>
                <w:szCs w:val="28"/>
                <w:u w:val="single"/>
              </w:rPr>
            </w:pPr>
            <w:r>
              <w:rPr>
                <w:rFonts w:ascii="Gabriola" w:hAnsi="Gabriola"/>
                <w:b/>
                <w:color w:val="002060"/>
                <w:sz w:val="28"/>
                <w:szCs w:val="28"/>
                <w:u w:val="single"/>
              </w:rPr>
              <w:t>ALGUNOS ASPECTOS EN RELACIÓN A LA MANERA DE CONCEBIR LA ENSEÑANZA Y EL APRENDIZAJE:</w:t>
            </w:r>
          </w:p>
        </w:tc>
      </w:tr>
      <w:tr w:rsidR="005E2461" w:rsidTr="00B94945">
        <w:tc>
          <w:tcPr>
            <w:tcW w:w="12996" w:type="dxa"/>
          </w:tcPr>
          <w:p w:rsidR="005E2461" w:rsidRDefault="005E2461" w:rsidP="00B94945">
            <w:pPr>
              <w:rPr>
                <w:rFonts w:ascii="Gabriola" w:hAnsi="Gabriola"/>
                <w:b/>
                <w:color w:val="002060"/>
                <w:sz w:val="28"/>
                <w:szCs w:val="28"/>
                <w:u w:val="single"/>
              </w:rPr>
            </w:pPr>
          </w:p>
          <w:p w:rsidR="005E2461" w:rsidRPr="00B213F3" w:rsidRDefault="005E2461" w:rsidP="00B94945">
            <w:pPr>
              <w:keepNext/>
              <w:keepLines/>
              <w:spacing w:before="240"/>
              <w:outlineLvl w:val="0"/>
              <w:rPr>
                <w:rFonts w:ascii="Gabriola" w:eastAsiaTheme="majorEastAsia" w:hAnsi="Gabriola" w:cstheme="majorBidi"/>
                <w:sz w:val="32"/>
                <w:szCs w:val="32"/>
                <w:u w:val="single"/>
              </w:rPr>
            </w:pPr>
            <w:bookmarkStart w:id="22" w:name="_Toc399342190"/>
            <w:bookmarkStart w:id="23" w:name="_Toc448089960"/>
            <w:bookmarkStart w:id="24" w:name="_Toc448090018"/>
            <w:bookmarkStart w:id="25" w:name="_Toc448090106"/>
            <w:r w:rsidRPr="00B213F3">
              <w:rPr>
                <w:rFonts w:ascii="Gabriola" w:eastAsiaTheme="majorEastAsia" w:hAnsi="Gabriola" w:cstheme="majorBidi"/>
                <w:sz w:val="32"/>
                <w:szCs w:val="32"/>
                <w:u w:val="single"/>
              </w:rPr>
              <w:t>Concepto de enseñanza</w:t>
            </w:r>
            <w:bookmarkEnd w:id="22"/>
            <w:bookmarkEnd w:id="23"/>
            <w:bookmarkEnd w:id="24"/>
            <w:bookmarkEnd w:id="25"/>
          </w:p>
          <w:p w:rsidR="005E2461" w:rsidRPr="00B213F3" w:rsidRDefault="005E2461" w:rsidP="005E2461">
            <w:pPr>
              <w:numPr>
                <w:ilvl w:val="0"/>
                <w:numId w:val="15"/>
              </w:numPr>
              <w:spacing w:after="200" w:line="276" w:lineRule="auto"/>
              <w:contextualSpacing/>
              <w:jc w:val="both"/>
              <w:rPr>
                <w:rFonts w:ascii="Gabriola" w:hAnsi="Gabriola"/>
                <w:sz w:val="28"/>
                <w:szCs w:val="28"/>
              </w:rPr>
            </w:pPr>
            <w:r w:rsidRPr="00B213F3">
              <w:rPr>
                <w:rFonts w:ascii="Gabriola" w:hAnsi="Gabriola"/>
                <w:sz w:val="28"/>
                <w:szCs w:val="28"/>
              </w:rPr>
              <w:t>Tiene que ver con acompañar y ayudar a las alumnas en el proceso de crecimiento personal y de construcción social. Favorecer condiciones y experiencias en las alumnas que potencien  aprendizajes y el desarrollo de competencias.</w:t>
            </w:r>
          </w:p>
          <w:p w:rsidR="005E2461" w:rsidRPr="00B213F3" w:rsidRDefault="005E2461" w:rsidP="005E2461">
            <w:pPr>
              <w:numPr>
                <w:ilvl w:val="0"/>
                <w:numId w:val="15"/>
              </w:numPr>
              <w:spacing w:after="200" w:line="276" w:lineRule="auto"/>
              <w:contextualSpacing/>
              <w:jc w:val="both"/>
              <w:rPr>
                <w:rFonts w:ascii="Gabriola" w:hAnsi="Gabriola"/>
                <w:sz w:val="28"/>
                <w:szCs w:val="28"/>
              </w:rPr>
            </w:pPr>
            <w:r w:rsidRPr="00B213F3">
              <w:rPr>
                <w:rFonts w:ascii="Gabriola" w:hAnsi="Gabriola"/>
                <w:sz w:val="28"/>
                <w:szCs w:val="28"/>
              </w:rPr>
              <w:t>La enseñanza puede ser descrita como  un proceso continuo de negociación de significados, de establecimiento de contextos  mentales compartidos, fruto y plataforma la vez de este proceso de negociación (</w:t>
            </w:r>
            <w:proofErr w:type="spellStart"/>
            <w:r w:rsidRPr="00B213F3">
              <w:rPr>
                <w:rFonts w:ascii="Gabriola" w:hAnsi="Gabriola"/>
                <w:sz w:val="28"/>
                <w:szCs w:val="28"/>
              </w:rPr>
              <w:t>Coll</w:t>
            </w:r>
            <w:proofErr w:type="spellEnd"/>
            <w:r w:rsidRPr="00B213F3">
              <w:rPr>
                <w:rFonts w:ascii="Gabriola" w:hAnsi="Gabriola"/>
                <w:sz w:val="28"/>
                <w:szCs w:val="28"/>
              </w:rPr>
              <w:t xml:space="preserve"> y Solé, 1990 , p. 332) </w:t>
            </w:r>
          </w:p>
          <w:p w:rsidR="005E2461" w:rsidRPr="00B213F3" w:rsidRDefault="005E2461" w:rsidP="00B94945">
            <w:pPr>
              <w:keepNext/>
              <w:keepLines/>
              <w:spacing w:before="240"/>
              <w:outlineLvl w:val="0"/>
              <w:rPr>
                <w:rFonts w:ascii="Gabriola" w:eastAsiaTheme="majorEastAsia" w:hAnsi="Gabriola" w:cstheme="majorBidi"/>
                <w:sz w:val="32"/>
                <w:szCs w:val="32"/>
                <w:u w:val="single"/>
              </w:rPr>
            </w:pPr>
            <w:bookmarkStart w:id="26" w:name="_Toc399342191"/>
            <w:bookmarkStart w:id="27" w:name="_Toc448089961"/>
            <w:bookmarkStart w:id="28" w:name="_Toc448090019"/>
            <w:bookmarkStart w:id="29" w:name="_Toc448090107"/>
            <w:r w:rsidRPr="00B213F3">
              <w:rPr>
                <w:rFonts w:ascii="Gabriola" w:eastAsiaTheme="majorEastAsia" w:hAnsi="Gabriola" w:cstheme="majorBidi"/>
                <w:sz w:val="32"/>
                <w:szCs w:val="32"/>
                <w:u w:val="single"/>
              </w:rPr>
              <w:t>Concepto de aprendizaje</w:t>
            </w:r>
            <w:bookmarkEnd w:id="26"/>
            <w:bookmarkEnd w:id="27"/>
            <w:bookmarkEnd w:id="28"/>
            <w:bookmarkEnd w:id="29"/>
          </w:p>
          <w:p w:rsidR="005E2461" w:rsidRPr="00B213F3" w:rsidRDefault="005E2461" w:rsidP="005E2461">
            <w:pPr>
              <w:numPr>
                <w:ilvl w:val="0"/>
                <w:numId w:val="16"/>
              </w:numPr>
              <w:spacing w:after="200" w:line="276" w:lineRule="auto"/>
              <w:contextualSpacing/>
              <w:jc w:val="both"/>
              <w:rPr>
                <w:rFonts w:ascii="Gabriola" w:hAnsi="Gabriola"/>
                <w:sz w:val="28"/>
                <w:szCs w:val="28"/>
              </w:rPr>
            </w:pPr>
            <w:r w:rsidRPr="00B213F3">
              <w:rPr>
                <w:rFonts w:ascii="Gabriola" w:hAnsi="Gabriola"/>
                <w:sz w:val="28"/>
                <w:szCs w:val="28"/>
              </w:rPr>
              <w:t>Proceso de construcción del conocimiento, en donde se hace uso de los esquemas de conocimiento previo, se vive una crisis o conflicto cognitivo entre los esquemas iniciales y la nueva situación de aprendizaje. De tal manera que se construyan o reconstruyan estos nuevos esquemas, logrando así un aprendizaje significativo.</w:t>
            </w:r>
          </w:p>
          <w:p w:rsidR="005E2461" w:rsidRPr="00B213F3" w:rsidRDefault="005E2461" w:rsidP="005E2461">
            <w:pPr>
              <w:numPr>
                <w:ilvl w:val="0"/>
                <w:numId w:val="16"/>
              </w:numPr>
              <w:spacing w:after="200" w:line="276" w:lineRule="auto"/>
              <w:contextualSpacing/>
              <w:jc w:val="both"/>
              <w:rPr>
                <w:rFonts w:ascii="Gabriola" w:hAnsi="Gabriola"/>
                <w:sz w:val="28"/>
                <w:szCs w:val="28"/>
              </w:rPr>
            </w:pPr>
            <w:r w:rsidRPr="00B213F3">
              <w:rPr>
                <w:rFonts w:ascii="Gabriola" w:hAnsi="Gabriola"/>
                <w:sz w:val="28"/>
                <w:szCs w:val="28"/>
              </w:rPr>
              <w:t xml:space="preserve">Aprendizaje como un constitutivo fundamental para el desarrollo de competencias: </w:t>
            </w:r>
          </w:p>
          <w:p w:rsidR="005E2461" w:rsidRPr="00B213F3" w:rsidRDefault="005E2461" w:rsidP="00B94945">
            <w:pPr>
              <w:jc w:val="both"/>
              <w:rPr>
                <w:rFonts w:ascii="Gabriola" w:hAnsi="Gabriola"/>
                <w:sz w:val="28"/>
                <w:szCs w:val="28"/>
              </w:rPr>
            </w:pPr>
            <w:r w:rsidRPr="00B213F3">
              <w:rPr>
                <w:rFonts w:ascii="Gabriola" w:hAnsi="Gabriola"/>
                <w:sz w:val="28"/>
                <w:szCs w:val="28"/>
              </w:rPr>
              <w:t xml:space="preserve">La perspectiva sociocultural o socio constructivista de las competencias aboga por una concepción de competencia como prescripción abierta, es decir, como la posibilidad de movilizar e integrar diversos saberes y recursos cognitivos cuando se enfrenta una situación-problema inédita, para lo cual la persona requiere mostrar la capacidad de resolver problemas complejos y abiertos, en distintos escenarios y momentos. En este caso, se requiere que la persona, al enfrentar la situación y en el lugar mismo, re-construya el conocimiento, proponga una solución o tome decisiones en torno a posibles </w:t>
            </w:r>
            <w:r w:rsidRPr="00B213F3">
              <w:rPr>
                <w:rFonts w:ascii="Gabriola" w:hAnsi="Gabriola"/>
                <w:sz w:val="28"/>
                <w:szCs w:val="28"/>
              </w:rPr>
              <w:lastRenderedPageBreak/>
              <w:t>cursos de acción, y lo haga de manera reflexiva, teniendo presente aquello que da sustento a su forma de actuar ante ella.</w:t>
            </w:r>
          </w:p>
          <w:p w:rsidR="005E2461" w:rsidRPr="00B213F3" w:rsidRDefault="005E2461" w:rsidP="00B94945">
            <w:pPr>
              <w:jc w:val="both"/>
              <w:rPr>
                <w:rFonts w:ascii="Gabriola" w:hAnsi="Gabriola"/>
                <w:sz w:val="28"/>
                <w:szCs w:val="28"/>
              </w:rPr>
            </w:pPr>
            <w:r w:rsidRPr="00B213F3">
              <w:rPr>
                <w:rFonts w:ascii="Gabriola" w:hAnsi="Gabriola"/>
                <w:sz w:val="28"/>
                <w:szCs w:val="28"/>
              </w:rPr>
              <w:t>Por lo anterior, una competencia permite identificar, seleccionar, coordinar y movilizar de manera articulada e interrelacionada un conjunto de saberes diversos en el marco de una situación educativa en un contexto específico. Esta caracterización tiene sus fundamentos en el siguiente conjunto de criterios:</w:t>
            </w:r>
          </w:p>
          <w:p w:rsidR="005E2461" w:rsidRPr="00B213F3" w:rsidRDefault="005E2461" w:rsidP="00B94945">
            <w:pPr>
              <w:jc w:val="both"/>
              <w:rPr>
                <w:rFonts w:ascii="Gabriola" w:hAnsi="Gabriola"/>
                <w:sz w:val="28"/>
                <w:szCs w:val="28"/>
              </w:rPr>
            </w:pPr>
            <w:r w:rsidRPr="00B213F3">
              <w:rPr>
                <w:rFonts w:ascii="Gabriola" w:hAnsi="Gabriola"/>
                <w:sz w:val="28"/>
                <w:szCs w:val="28"/>
              </w:rPr>
              <w:t xml:space="preserve">Las competencias tienen un carácter holístico e integrado. Se rechaza la pretensión </w:t>
            </w:r>
            <w:proofErr w:type="spellStart"/>
            <w:r w:rsidRPr="00B213F3">
              <w:rPr>
                <w:rFonts w:ascii="Gabriola" w:hAnsi="Gabriola"/>
                <w:sz w:val="28"/>
                <w:szCs w:val="28"/>
              </w:rPr>
              <w:t>sumativa</w:t>
            </w:r>
            <w:proofErr w:type="spellEnd"/>
            <w:r w:rsidRPr="00B213F3">
              <w:rPr>
                <w:rFonts w:ascii="Gabriola" w:hAnsi="Gabriola"/>
                <w:sz w:val="28"/>
                <w:szCs w:val="28"/>
              </w:rPr>
              <w:t xml:space="preserve"> y mecánica de las concepciones conductistas. Las competencias se componen e integran de manera interactiva con conocimientos explícitos y tácitos, actitudes, valores y emociones, en contextos concretos de actuación de acuerdo con procesos históricos y culturales específicos.</w:t>
            </w:r>
          </w:p>
          <w:p w:rsidR="005E2461" w:rsidRPr="00B213F3" w:rsidRDefault="005E2461" w:rsidP="00B94945">
            <w:pPr>
              <w:jc w:val="both"/>
              <w:rPr>
                <w:rFonts w:ascii="Gabriola" w:hAnsi="Gabriola"/>
                <w:sz w:val="28"/>
                <w:szCs w:val="28"/>
              </w:rPr>
            </w:pPr>
            <w:r w:rsidRPr="00B213F3">
              <w:rPr>
                <w:rFonts w:ascii="Gabriola" w:hAnsi="Gabriola"/>
                <w:sz w:val="28"/>
                <w:szCs w:val="28"/>
              </w:rPr>
              <w:t>Las competencias se encuentran en permanente desarrollo. Su evaluación auténtica debe ser continua, mediante la elaboración de estrategias que consideren el desarrollo y la mejora como aspectos que integran el desempeño de una competencia.</w:t>
            </w:r>
          </w:p>
          <w:p w:rsidR="005E2461" w:rsidRPr="00B213F3" w:rsidRDefault="005E2461" w:rsidP="00B94945">
            <w:pPr>
              <w:jc w:val="both"/>
              <w:rPr>
                <w:rFonts w:ascii="Gabriola" w:hAnsi="Gabriola"/>
                <w:sz w:val="28"/>
                <w:szCs w:val="28"/>
              </w:rPr>
            </w:pPr>
            <w:r w:rsidRPr="00B213F3">
              <w:rPr>
                <w:rFonts w:ascii="Gabriola" w:hAnsi="Gabriola"/>
                <w:sz w:val="28"/>
                <w:szCs w:val="28"/>
              </w:rPr>
              <w:t>Las competencias se concretan en diferentes contextos de intervención y evaluación. El desarrollo de las competencias, así como su movilización, debe entenderse como un proceso de adaptación creativa en cada contexto determinado y para una familia de situaciones o problemas específicos.</w:t>
            </w:r>
          </w:p>
          <w:p w:rsidR="005E2461" w:rsidRPr="00B213F3" w:rsidRDefault="005E2461" w:rsidP="00B94945">
            <w:pPr>
              <w:jc w:val="both"/>
              <w:rPr>
                <w:rFonts w:ascii="Gabriola" w:hAnsi="Gabriola"/>
                <w:sz w:val="28"/>
                <w:szCs w:val="28"/>
              </w:rPr>
            </w:pPr>
            <w:r w:rsidRPr="00B213F3">
              <w:rPr>
                <w:rFonts w:ascii="Gabriola" w:hAnsi="Gabriola"/>
                <w:sz w:val="28"/>
                <w:szCs w:val="28"/>
              </w:rPr>
              <w:t xml:space="preserve">Las competencias varían en su desarrollo y nivel de logro según los grados de complejidad y de dominio. Las competencias asumen valor, significatividad, representatividad y pertinencia según las situaciones específicas, las acciones intencionadas y los recursos cognitivos y materiales disponibles, aspectos que se constituyen y expresan de manera gradual y diferenciada en el proceso formativo de las alumnas. </w:t>
            </w:r>
          </w:p>
          <w:p w:rsidR="005E2461" w:rsidRPr="00B213F3" w:rsidRDefault="005E2461" w:rsidP="00B94945">
            <w:pPr>
              <w:jc w:val="both"/>
              <w:rPr>
                <w:rFonts w:ascii="Gabriola" w:hAnsi="Gabriola"/>
                <w:sz w:val="28"/>
                <w:szCs w:val="28"/>
              </w:rPr>
            </w:pPr>
            <w:r w:rsidRPr="00B213F3">
              <w:rPr>
                <w:rFonts w:ascii="Gabriola" w:hAnsi="Gabriola"/>
                <w:sz w:val="28"/>
                <w:szCs w:val="28"/>
              </w:rPr>
              <w:t>Las competencias operan un cambio en la lógica de la transposición didáctica. Se desarrollan e integran mediante procesos de contextualización y significación con fines pedagógicos para que un saber susceptible de enseñarse se transforme en un saber enseñado en las aulas y, por lo tanto, esté disponible para que sea movilizado por los estudiantes durante su aprendizaje.</w:t>
            </w:r>
          </w:p>
        </w:tc>
      </w:tr>
    </w:tbl>
    <w:p w:rsidR="005E2461" w:rsidRDefault="005E2461" w:rsidP="005E2461">
      <w:pPr>
        <w:rPr>
          <w:rFonts w:ascii="Gabriola" w:hAnsi="Gabriola"/>
          <w:b/>
          <w:color w:val="002060"/>
          <w:sz w:val="28"/>
          <w:szCs w:val="28"/>
          <w:u w:val="single"/>
        </w:rPr>
        <w:sectPr w:rsidR="005E2461" w:rsidSect="00B94945">
          <w:pgSz w:w="12240" w:h="15840"/>
          <w:pgMar w:top="1417" w:right="1701" w:bottom="1417" w:left="1701" w:header="708" w:footer="708" w:gutter="0"/>
          <w:cols w:space="708"/>
          <w:docGrid w:linePitch="360"/>
        </w:sectPr>
      </w:pPr>
    </w:p>
    <w:p w:rsidR="005E2461" w:rsidRDefault="005E2461" w:rsidP="005E2461">
      <w:pPr>
        <w:jc w:val="both"/>
        <w:rPr>
          <w:rFonts w:ascii="Gabriola" w:eastAsiaTheme="majorEastAsia" w:hAnsi="Gabriola" w:cstheme="majorBidi"/>
          <w:b/>
          <w:color w:val="002060"/>
          <w:sz w:val="32"/>
          <w:szCs w:val="32"/>
          <w:u w:val="single"/>
        </w:rPr>
      </w:pPr>
      <w:bookmarkStart w:id="30" w:name="_Toc399342193"/>
      <w:r w:rsidRPr="002A012E">
        <w:rPr>
          <w:rFonts w:ascii="Gabriola" w:eastAsiaTheme="majorEastAsia" w:hAnsi="Gabriola" w:cstheme="majorBidi"/>
          <w:b/>
          <w:color w:val="002060"/>
          <w:sz w:val="32"/>
          <w:szCs w:val="32"/>
          <w:u w:val="single"/>
        </w:rPr>
        <w:lastRenderedPageBreak/>
        <w:t>REFERENTE D</w:t>
      </w:r>
    </w:p>
    <w:p w:rsidR="005E2461" w:rsidRPr="002A012E" w:rsidRDefault="005E2461" w:rsidP="005E2461">
      <w:pPr>
        <w:jc w:val="both"/>
        <w:rPr>
          <w:rFonts w:ascii="Gabriola" w:eastAsiaTheme="majorEastAsia" w:hAnsi="Gabriola" w:cstheme="majorBidi"/>
          <w:b/>
          <w:color w:val="002060"/>
          <w:sz w:val="24"/>
          <w:szCs w:val="24"/>
          <w:u w:val="single"/>
        </w:rPr>
      </w:pPr>
      <w:r w:rsidRPr="002A012E">
        <w:rPr>
          <w:rFonts w:ascii="Gabriola" w:eastAsiaTheme="majorEastAsia" w:hAnsi="Gabriola" w:cstheme="majorBidi"/>
          <w:sz w:val="24"/>
          <w:szCs w:val="24"/>
          <w:u w:val="single"/>
        </w:rPr>
        <w:t>El aprendizaje cooperativo</w:t>
      </w:r>
      <w:bookmarkEnd w:id="30"/>
      <w:r w:rsidRPr="002A012E">
        <w:rPr>
          <w:rFonts w:ascii="Gabriola" w:hAnsi="Gabriola"/>
          <w:sz w:val="24"/>
          <w:szCs w:val="24"/>
        </w:rPr>
        <w:t xml:space="preserve">   (Díaz Barriga. F, </w:t>
      </w:r>
      <w:proofErr w:type="spellStart"/>
      <w:r w:rsidRPr="002A012E">
        <w:rPr>
          <w:rFonts w:ascii="Gabriola" w:hAnsi="Gabriola"/>
          <w:sz w:val="24"/>
          <w:szCs w:val="24"/>
        </w:rPr>
        <w:t>Hernandez</w:t>
      </w:r>
      <w:proofErr w:type="spellEnd"/>
      <w:r w:rsidRPr="002A012E">
        <w:rPr>
          <w:rFonts w:ascii="Gabriola" w:hAnsi="Gabriola"/>
          <w:sz w:val="24"/>
          <w:szCs w:val="24"/>
        </w:rPr>
        <w:t xml:space="preserve"> Rojas. G, 2002, pp. 99-138)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Cooperar es trabajar juntas para lograr metas compartidas, lo que se traduce en una interdependencia positiva entre los miembros del grupo. En este caso, el equipo trabaja junto hasta que todos los miembros del grupo hayan entendido y completado la actividad con éxito, de tal forma que la responsabilidad y el compromiso con la tarea son compartidos.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En este sentido, en el Ap. Cooperativo: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Las metas de las alumnas son compartidas; las estudiantes piensan que lograrán sus metas si y sólo si las otras compañeras de su equipo las alcanzan.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Las alumnas trabajan para maximizar su propio aprendizaje como el de sus compañeras.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El equipo trabaja junto hasta que todos los miembros han completado la actividad con éxito.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Son muy importantes la adquisición de valores y habilidades sociales (ayuda mutua, tolerancia, disposición al diálogo, empatía), el control de los impulsos, la relativización, y el intercambio de puntos de vista. </w:t>
      </w:r>
    </w:p>
    <w:p w:rsidR="005E2461" w:rsidRPr="002A012E" w:rsidRDefault="005E2461" w:rsidP="005E2461">
      <w:pPr>
        <w:jc w:val="both"/>
        <w:rPr>
          <w:rFonts w:ascii="Gabriola" w:hAnsi="Gabriola"/>
          <w:sz w:val="24"/>
          <w:szCs w:val="24"/>
        </w:rPr>
      </w:pPr>
      <w:r w:rsidRPr="002A012E">
        <w:rPr>
          <w:rFonts w:ascii="Gabriola" w:hAnsi="Gabriola"/>
          <w:sz w:val="24"/>
          <w:szCs w:val="24"/>
        </w:rPr>
        <w:t>Por otro lado, el aprendizaje cooperativo se relaciona y  facilita al mismo tiempo los siguientes procesos (</w:t>
      </w:r>
      <w:proofErr w:type="spellStart"/>
      <w:r w:rsidRPr="002A012E">
        <w:rPr>
          <w:rFonts w:ascii="Gabriola" w:hAnsi="Gabriola"/>
          <w:sz w:val="24"/>
          <w:szCs w:val="24"/>
        </w:rPr>
        <w:t>Echeita</w:t>
      </w:r>
      <w:proofErr w:type="spellEnd"/>
      <w:r w:rsidRPr="002A012E">
        <w:rPr>
          <w:rFonts w:ascii="Gabriola" w:hAnsi="Gabriola"/>
          <w:sz w:val="24"/>
          <w:szCs w:val="24"/>
        </w:rPr>
        <w:t xml:space="preserve">, 1995):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PROCESOS COGNITIVOS: colaboración entre iguales, regulación a través del lenguaje, manejo de controversias, solución de problemas.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PROCESOS MOTIVACIONALES: atribuciones del éxito académico, metas académicas intrínsecas.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PROCESOS AFECTIVO-RELACIONALES: pertenencia al grupo, autoestima positiva, sentido de la actividad. </w:t>
      </w:r>
    </w:p>
    <w:p w:rsidR="005E2461" w:rsidRPr="002A012E" w:rsidRDefault="005E2461" w:rsidP="005E2461">
      <w:pPr>
        <w:jc w:val="both"/>
        <w:rPr>
          <w:rFonts w:ascii="Gabriola" w:hAnsi="Gabriola"/>
          <w:sz w:val="24"/>
          <w:szCs w:val="24"/>
        </w:rPr>
      </w:pPr>
      <w:r w:rsidRPr="002A012E">
        <w:rPr>
          <w:rFonts w:ascii="Gabriola" w:hAnsi="Gabriola"/>
          <w:sz w:val="24"/>
          <w:szCs w:val="24"/>
        </w:rPr>
        <w:t>Componentes básicos del Ap. Cooperativo</w:t>
      </w:r>
    </w:p>
    <w:p w:rsidR="005E2461" w:rsidRPr="002A012E" w:rsidRDefault="005E2461" w:rsidP="005E2461">
      <w:pPr>
        <w:numPr>
          <w:ilvl w:val="0"/>
          <w:numId w:val="18"/>
        </w:numPr>
        <w:spacing w:after="200" w:line="276" w:lineRule="auto"/>
        <w:contextualSpacing/>
        <w:jc w:val="both"/>
        <w:rPr>
          <w:rFonts w:ascii="Gabriola" w:hAnsi="Gabriola"/>
          <w:sz w:val="24"/>
          <w:szCs w:val="24"/>
        </w:rPr>
      </w:pPr>
      <w:r w:rsidRPr="002A012E">
        <w:rPr>
          <w:rFonts w:ascii="Gabriola" w:hAnsi="Gabriola"/>
          <w:sz w:val="24"/>
          <w:szCs w:val="24"/>
        </w:rPr>
        <w:t>Interdependencia positiva:</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Las alumnas comparten sus recursos, se proporcionan apoyo mutuo y celebran juntas su éxito, lo cual quiere decir que se logra establecer el objetivo grupal de maximizar el aprendizaje de todos los miembros de manera que estén motivadas a esforzarse y lograr resultados  que superen la capacidad individual de cada integrante por separado. </w:t>
      </w:r>
    </w:p>
    <w:p w:rsidR="005E2461" w:rsidRPr="002A012E" w:rsidRDefault="005E2461" w:rsidP="005E2461">
      <w:pPr>
        <w:numPr>
          <w:ilvl w:val="0"/>
          <w:numId w:val="18"/>
        </w:numPr>
        <w:spacing w:after="200" w:line="276" w:lineRule="auto"/>
        <w:contextualSpacing/>
        <w:jc w:val="both"/>
        <w:rPr>
          <w:rFonts w:ascii="Gabriola" w:hAnsi="Gabriola"/>
          <w:sz w:val="24"/>
          <w:szCs w:val="24"/>
        </w:rPr>
      </w:pPr>
      <w:r w:rsidRPr="002A012E">
        <w:rPr>
          <w:rFonts w:ascii="Gabriola" w:hAnsi="Gabriola"/>
          <w:sz w:val="24"/>
          <w:szCs w:val="24"/>
        </w:rPr>
        <w:t>Interacción promocional cara a cara</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Es muy importante porque existe un conjunto de actividades cognitivas y dinámicas interpersonales que sólo ocurren cuando las alumnas interactúan entre sí en relación con los materiales y actividades. Por ejemplo, explicaciones propias sobre cómo resolver un problema, discusiones acerca de conceptos, compartir el conocimiento propias compañeras, explicaciones de experiencias pasadas, etc. </w:t>
      </w:r>
      <w:proofErr w:type="gramStart"/>
      <w:r w:rsidRPr="002A012E">
        <w:rPr>
          <w:rFonts w:ascii="Gabriola" w:hAnsi="Gabriola"/>
          <w:sz w:val="24"/>
          <w:szCs w:val="24"/>
        </w:rPr>
        <w:t>todas</w:t>
      </w:r>
      <w:proofErr w:type="gramEnd"/>
      <w:r w:rsidRPr="002A012E">
        <w:rPr>
          <w:rFonts w:ascii="Gabriola" w:hAnsi="Gabriola"/>
          <w:sz w:val="24"/>
          <w:szCs w:val="24"/>
        </w:rPr>
        <w:t xml:space="preserve"> relacionadas con la promoción del aprendizaje significativo. </w:t>
      </w:r>
    </w:p>
    <w:p w:rsidR="005E2461" w:rsidRPr="002A012E" w:rsidRDefault="005E2461" w:rsidP="005E2461">
      <w:pPr>
        <w:numPr>
          <w:ilvl w:val="0"/>
          <w:numId w:val="18"/>
        </w:numPr>
        <w:spacing w:after="200" w:line="276" w:lineRule="auto"/>
        <w:contextualSpacing/>
        <w:jc w:val="both"/>
        <w:rPr>
          <w:rFonts w:ascii="Gabriola" w:hAnsi="Gabriola"/>
          <w:sz w:val="24"/>
          <w:szCs w:val="24"/>
        </w:rPr>
      </w:pPr>
      <w:r w:rsidRPr="002A012E">
        <w:rPr>
          <w:rFonts w:ascii="Gabriola" w:hAnsi="Gabriola"/>
          <w:sz w:val="24"/>
          <w:szCs w:val="24"/>
        </w:rPr>
        <w:t xml:space="preserve">Responsabilidad y valoración personal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El propósito de los grupos de aprendizaje es fortalecer académica y efectivamente a sus integrantes. En este sentido, se requiere de la existencia de una evaluación del avance personal, la cual va hacia la alumna en individual y su grupo. Se requiere: </w:t>
      </w:r>
    </w:p>
    <w:p w:rsidR="005E2461" w:rsidRPr="002A012E" w:rsidRDefault="005E2461" w:rsidP="005E2461">
      <w:pPr>
        <w:numPr>
          <w:ilvl w:val="0"/>
          <w:numId w:val="19"/>
        </w:numPr>
        <w:spacing w:after="200" w:line="276" w:lineRule="auto"/>
        <w:contextualSpacing/>
        <w:jc w:val="both"/>
        <w:rPr>
          <w:rFonts w:ascii="Gabriola" w:hAnsi="Gabriola"/>
          <w:sz w:val="24"/>
          <w:szCs w:val="24"/>
        </w:rPr>
      </w:pPr>
      <w:r w:rsidRPr="002A012E">
        <w:rPr>
          <w:rFonts w:ascii="Gabriola" w:hAnsi="Gabriola"/>
          <w:sz w:val="24"/>
          <w:szCs w:val="24"/>
        </w:rPr>
        <w:lastRenderedPageBreak/>
        <w:t xml:space="preserve">Evaluar cuánto del esfuerzo que realiza cada miembro  contribuye al trabajo del grupo. </w:t>
      </w:r>
    </w:p>
    <w:p w:rsidR="005E2461" w:rsidRPr="002A012E" w:rsidRDefault="005E2461" w:rsidP="005E2461">
      <w:pPr>
        <w:numPr>
          <w:ilvl w:val="0"/>
          <w:numId w:val="19"/>
        </w:numPr>
        <w:spacing w:after="200" w:line="276" w:lineRule="auto"/>
        <w:contextualSpacing/>
        <w:jc w:val="both"/>
        <w:rPr>
          <w:rFonts w:ascii="Gabriola" w:hAnsi="Gabriola"/>
          <w:sz w:val="24"/>
          <w:szCs w:val="24"/>
        </w:rPr>
      </w:pPr>
      <w:r w:rsidRPr="002A012E">
        <w:rPr>
          <w:rFonts w:ascii="Gabriola" w:hAnsi="Gabriola"/>
          <w:sz w:val="24"/>
          <w:szCs w:val="24"/>
        </w:rPr>
        <w:t xml:space="preserve">Proporcionar retroalimentación a nivel individual así como grupal. </w:t>
      </w:r>
    </w:p>
    <w:p w:rsidR="005E2461" w:rsidRPr="002A012E" w:rsidRDefault="005E2461" w:rsidP="005E2461">
      <w:pPr>
        <w:numPr>
          <w:ilvl w:val="0"/>
          <w:numId w:val="19"/>
        </w:numPr>
        <w:spacing w:after="200" w:line="276" w:lineRule="auto"/>
        <w:contextualSpacing/>
        <w:jc w:val="both"/>
        <w:rPr>
          <w:rFonts w:ascii="Gabriola" w:hAnsi="Gabriola"/>
          <w:sz w:val="24"/>
          <w:szCs w:val="24"/>
        </w:rPr>
      </w:pPr>
      <w:r w:rsidRPr="002A012E">
        <w:rPr>
          <w:rFonts w:ascii="Gabriola" w:hAnsi="Gabriola"/>
          <w:sz w:val="24"/>
          <w:szCs w:val="24"/>
        </w:rPr>
        <w:t xml:space="preserve">Auxiliar a los grupos para evitar esfuerzos redundantes por parte de sus miembros. </w:t>
      </w:r>
    </w:p>
    <w:p w:rsidR="005E2461" w:rsidRPr="002A012E" w:rsidRDefault="005E2461" w:rsidP="005E2461">
      <w:pPr>
        <w:numPr>
          <w:ilvl w:val="0"/>
          <w:numId w:val="19"/>
        </w:numPr>
        <w:spacing w:after="200" w:line="276" w:lineRule="auto"/>
        <w:contextualSpacing/>
        <w:jc w:val="both"/>
        <w:rPr>
          <w:rFonts w:ascii="Gabriola" w:hAnsi="Gabriola"/>
          <w:sz w:val="24"/>
          <w:szCs w:val="24"/>
        </w:rPr>
      </w:pPr>
      <w:r w:rsidRPr="002A012E">
        <w:rPr>
          <w:rFonts w:ascii="Gabriola" w:hAnsi="Gabriola"/>
          <w:sz w:val="24"/>
          <w:szCs w:val="24"/>
        </w:rPr>
        <w:t xml:space="preserve">Asegurar que cada miembro sea responsable del resultado final. </w:t>
      </w:r>
    </w:p>
    <w:p w:rsidR="005E2461" w:rsidRPr="002A012E" w:rsidRDefault="005E2461" w:rsidP="005E2461">
      <w:pPr>
        <w:numPr>
          <w:ilvl w:val="0"/>
          <w:numId w:val="19"/>
        </w:numPr>
        <w:spacing w:after="200" w:line="276" w:lineRule="auto"/>
        <w:contextualSpacing/>
        <w:jc w:val="both"/>
        <w:rPr>
          <w:rFonts w:ascii="Gabriola" w:hAnsi="Gabriola"/>
          <w:sz w:val="24"/>
          <w:szCs w:val="24"/>
        </w:rPr>
      </w:pPr>
      <w:r w:rsidRPr="002A012E">
        <w:rPr>
          <w:rFonts w:ascii="Gabriola" w:hAnsi="Gabriola"/>
          <w:sz w:val="24"/>
          <w:szCs w:val="24"/>
        </w:rPr>
        <w:t xml:space="preserve">Al otorgar calificación, ponderar tanto la implicación y logros personales como los grupales. </w:t>
      </w:r>
    </w:p>
    <w:p w:rsidR="005E2461" w:rsidRPr="002A012E" w:rsidRDefault="005E2461" w:rsidP="005E2461">
      <w:pPr>
        <w:numPr>
          <w:ilvl w:val="0"/>
          <w:numId w:val="18"/>
        </w:numPr>
        <w:spacing w:after="200" w:line="276" w:lineRule="auto"/>
        <w:contextualSpacing/>
        <w:jc w:val="both"/>
        <w:rPr>
          <w:rFonts w:ascii="Gabriola" w:hAnsi="Gabriola"/>
          <w:sz w:val="24"/>
          <w:szCs w:val="24"/>
        </w:rPr>
      </w:pPr>
      <w:r w:rsidRPr="002A012E">
        <w:rPr>
          <w:rFonts w:ascii="Gabriola" w:hAnsi="Gabriola"/>
          <w:sz w:val="24"/>
          <w:szCs w:val="24"/>
        </w:rPr>
        <w:t xml:space="preserve">Habilidades  interpersonales  y de manejo de grupos pequeños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Las alumnas deben desarrollar las habilidades sociales requeridas para lograr una colaboración de alto nivel, y en este sentido enseñarlas </w:t>
      </w:r>
      <w:proofErr w:type="gramStart"/>
      <w:r w:rsidRPr="002A012E">
        <w:rPr>
          <w:rFonts w:ascii="Gabriola" w:hAnsi="Gabriola"/>
          <w:sz w:val="24"/>
          <w:szCs w:val="24"/>
        </w:rPr>
        <w:t>a</w:t>
      </w:r>
      <w:proofErr w:type="gramEnd"/>
      <w:r w:rsidRPr="002A012E">
        <w:rPr>
          <w:rFonts w:ascii="Gabriola" w:hAnsi="Gabriola"/>
          <w:sz w:val="24"/>
          <w:szCs w:val="24"/>
        </w:rPr>
        <w:t xml:space="preserve">: </w:t>
      </w:r>
    </w:p>
    <w:p w:rsidR="005E2461" w:rsidRPr="002A012E" w:rsidRDefault="005E2461" w:rsidP="005E2461">
      <w:pPr>
        <w:numPr>
          <w:ilvl w:val="0"/>
          <w:numId w:val="20"/>
        </w:numPr>
        <w:spacing w:after="200" w:line="276" w:lineRule="auto"/>
        <w:contextualSpacing/>
        <w:jc w:val="both"/>
        <w:rPr>
          <w:rFonts w:ascii="Gabriola" w:hAnsi="Gabriola"/>
          <w:sz w:val="24"/>
          <w:szCs w:val="24"/>
        </w:rPr>
      </w:pPr>
      <w:r w:rsidRPr="002A012E">
        <w:rPr>
          <w:rFonts w:ascii="Gabriola" w:hAnsi="Gabriola"/>
          <w:sz w:val="24"/>
          <w:szCs w:val="24"/>
        </w:rPr>
        <w:t xml:space="preserve">Conocerse y confiar unas en otras. </w:t>
      </w:r>
    </w:p>
    <w:p w:rsidR="005E2461" w:rsidRPr="002A012E" w:rsidRDefault="005E2461" w:rsidP="005E2461">
      <w:pPr>
        <w:numPr>
          <w:ilvl w:val="0"/>
          <w:numId w:val="20"/>
        </w:numPr>
        <w:spacing w:after="200" w:line="276" w:lineRule="auto"/>
        <w:contextualSpacing/>
        <w:jc w:val="both"/>
        <w:rPr>
          <w:rFonts w:ascii="Gabriola" w:hAnsi="Gabriola"/>
          <w:sz w:val="24"/>
          <w:szCs w:val="24"/>
        </w:rPr>
      </w:pPr>
      <w:r w:rsidRPr="002A012E">
        <w:rPr>
          <w:rFonts w:ascii="Gabriola" w:hAnsi="Gabriola"/>
          <w:sz w:val="24"/>
          <w:szCs w:val="24"/>
        </w:rPr>
        <w:t>Comunicarse de manera precisa y sin ambigüedades.</w:t>
      </w:r>
    </w:p>
    <w:p w:rsidR="005E2461" w:rsidRPr="002A012E" w:rsidRDefault="005E2461" w:rsidP="005E2461">
      <w:pPr>
        <w:numPr>
          <w:ilvl w:val="0"/>
          <w:numId w:val="20"/>
        </w:numPr>
        <w:spacing w:after="200" w:line="276" w:lineRule="auto"/>
        <w:contextualSpacing/>
        <w:jc w:val="both"/>
        <w:rPr>
          <w:rFonts w:ascii="Gabriola" w:hAnsi="Gabriola"/>
          <w:sz w:val="24"/>
          <w:szCs w:val="24"/>
        </w:rPr>
      </w:pPr>
      <w:r w:rsidRPr="002A012E">
        <w:rPr>
          <w:rFonts w:ascii="Gabriola" w:hAnsi="Gabriola"/>
          <w:sz w:val="24"/>
          <w:szCs w:val="24"/>
        </w:rPr>
        <w:t xml:space="preserve">Aceptarse y apoyarse unas a otras. </w:t>
      </w:r>
    </w:p>
    <w:p w:rsidR="005E2461" w:rsidRPr="002A012E" w:rsidRDefault="005E2461" w:rsidP="005E2461">
      <w:pPr>
        <w:numPr>
          <w:ilvl w:val="0"/>
          <w:numId w:val="20"/>
        </w:numPr>
        <w:spacing w:after="200" w:line="276" w:lineRule="auto"/>
        <w:contextualSpacing/>
        <w:jc w:val="both"/>
        <w:rPr>
          <w:rFonts w:ascii="Gabriola" w:hAnsi="Gabriola"/>
          <w:sz w:val="24"/>
          <w:szCs w:val="24"/>
        </w:rPr>
      </w:pPr>
      <w:r w:rsidRPr="002A012E">
        <w:rPr>
          <w:rFonts w:ascii="Gabriola" w:hAnsi="Gabriola"/>
          <w:sz w:val="24"/>
          <w:szCs w:val="24"/>
        </w:rPr>
        <w:t xml:space="preserve">Resolver conflictos constructivamente. </w:t>
      </w:r>
    </w:p>
    <w:p w:rsidR="005E2461" w:rsidRPr="002A012E" w:rsidRDefault="005E2461" w:rsidP="005E2461">
      <w:pPr>
        <w:numPr>
          <w:ilvl w:val="0"/>
          <w:numId w:val="18"/>
        </w:numPr>
        <w:spacing w:after="200" w:line="276" w:lineRule="auto"/>
        <w:contextualSpacing/>
        <w:jc w:val="both"/>
        <w:rPr>
          <w:rFonts w:ascii="Gabriola" w:hAnsi="Gabriola"/>
          <w:sz w:val="24"/>
          <w:szCs w:val="24"/>
        </w:rPr>
      </w:pPr>
      <w:r w:rsidRPr="002A012E">
        <w:rPr>
          <w:rFonts w:ascii="Gabriola" w:hAnsi="Gabriola"/>
          <w:sz w:val="24"/>
          <w:szCs w:val="24"/>
        </w:rPr>
        <w:t xml:space="preserve">Procesamiento en grupo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Para participar en  equipos de trabajo cooperativo nuestras alumnas requieren ser conscientes, reflexivas y críticas respecto al proceso grupal en sí mismo. A partir de la siguiente orientación: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Identificar cuáles acciones y actitudes de las participantes son útiles, apropiadas, eficaces  y cuáles no. </w:t>
      </w:r>
    </w:p>
    <w:p w:rsidR="005E2461" w:rsidRPr="002A012E" w:rsidRDefault="005E2461" w:rsidP="005E2461">
      <w:pPr>
        <w:numPr>
          <w:ilvl w:val="0"/>
          <w:numId w:val="17"/>
        </w:numPr>
        <w:spacing w:after="200" w:line="276" w:lineRule="auto"/>
        <w:contextualSpacing/>
        <w:jc w:val="both"/>
        <w:rPr>
          <w:rFonts w:ascii="Gabriola" w:hAnsi="Gabriola"/>
          <w:sz w:val="24"/>
          <w:szCs w:val="24"/>
        </w:rPr>
      </w:pPr>
      <w:r w:rsidRPr="002A012E">
        <w:rPr>
          <w:rFonts w:ascii="Gabriola" w:hAnsi="Gabriola"/>
          <w:sz w:val="24"/>
          <w:szCs w:val="24"/>
        </w:rPr>
        <w:t xml:space="preserve">Tomar decisiones acerca de qué acciones o actitudes deben continuar, incrementarse o cambiar.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Metodología para el aprendizaje cooperativo: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Especificar objetivos de enseñanza.</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Decidir el tamaño del grupo.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Asignar y crear los equipos.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Acondicionar el salón.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Planear los materiales en favor de la interdependencia.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Asignar roles.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Explicar la tarea académica.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Estructurar la meta grupal de interdependencia positiva.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Estructurar la valoración individual.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Estructurar la cooperación </w:t>
      </w:r>
      <w:proofErr w:type="spellStart"/>
      <w:r w:rsidRPr="002A012E">
        <w:rPr>
          <w:rFonts w:ascii="Gabriola" w:hAnsi="Gabriola"/>
          <w:sz w:val="24"/>
          <w:szCs w:val="24"/>
        </w:rPr>
        <w:t>intergrupo</w:t>
      </w:r>
      <w:proofErr w:type="spellEnd"/>
      <w:r w:rsidRPr="002A012E">
        <w:rPr>
          <w:rFonts w:ascii="Gabriola" w:hAnsi="Gabriola"/>
          <w:sz w:val="24"/>
          <w:szCs w:val="24"/>
        </w:rPr>
        <w:t>.</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Explicar los criterios del éxito.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Especificar los comportamientos deseables.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Monitorear la conducta de los estudiantes.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Proporcionar asistencia en relación a la tarea.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Intervenir para enseñar habilidades de colaboración.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Proporcionar un cierre a la lección.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Evaluar la calidad y cantidad del aprendizaje de los alumnos. </w:t>
      </w:r>
    </w:p>
    <w:p w:rsidR="005E2461" w:rsidRPr="002A012E" w:rsidRDefault="005E2461" w:rsidP="005E2461">
      <w:pPr>
        <w:numPr>
          <w:ilvl w:val="0"/>
          <w:numId w:val="21"/>
        </w:numPr>
        <w:spacing w:after="200" w:line="276" w:lineRule="auto"/>
        <w:contextualSpacing/>
        <w:jc w:val="both"/>
        <w:rPr>
          <w:rFonts w:ascii="Gabriola" w:hAnsi="Gabriola"/>
          <w:sz w:val="24"/>
          <w:szCs w:val="24"/>
        </w:rPr>
      </w:pPr>
      <w:r w:rsidRPr="002A012E">
        <w:rPr>
          <w:rFonts w:ascii="Gabriola" w:hAnsi="Gabriola"/>
          <w:sz w:val="24"/>
          <w:szCs w:val="24"/>
        </w:rPr>
        <w:t xml:space="preserve">Valorar el buen funcionamiento del grupo.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Estrategias docentes para el Ap. Cooperativo: </w:t>
      </w:r>
    </w:p>
    <w:p w:rsidR="005E2461" w:rsidRPr="002A012E" w:rsidRDefault="005E2461" w:rsidP="005E2461">
      <w:pPr>
        <w:numPr>
          <w:ilvl w:val="0"/>
          <w:numId w:val="22"/>
        </w:numPr>
        <w:spacing w:after="200" w:line="276" w:lineRule="auto"/>
        <w:contextualSpacing/>
        <w:jc w:val="both"/>
        <w:rPr>
          <w:rFonts w:ascii="Gabriola" w:hAnsi="Gabriola"/>
          <w:sz w:val="24"/>
          <w:szCs w:val="24"/>
        </w:rPr>
      </w:pPr>
      <w:r w:rsidRPr="002A012E">
        <w:rPr>
          <w:rFonts w:ascii="Gabriola" w:hAnsi="Gabriola"/>
          <w:sz w:val="24"/>
          <w:szCs w:val="24"/>
        </w:rPr>
        <w:t xml:space="preserve">Especificar con claridad  los propósitos. </w:t>
      </w:r>
    </w:p>
    <w:p w:rsidR="005E2461" w:rsidRPr="002A012E" w:rsidRDefault="005E2461" w:rsidP="005E2461">
      <w:pPr>
        <w:numPr>
          <w:ilvl w:val="0"/>
          <w:numId w:val="22"/>
        </w:numPr>
        <w:spacing w:after="200" w:line="276" w:lineRule="auto"/>
        <w:contextualSpacing/>
        <w:jc w:val="both"/>
        <w:rPr>
          <w:rFonts w:ascii="Gabriola" w:hAnsi="Gabriola"/>
          <w:sz w:val="24"/>
          <w:szCs w:val="24"/>
        </w:rPr>
      </w:pPr>
      <w:r w:rsidRPr="002A012E">
        <w:rPr>
          <w:rFonts w:ascii="Gabriola" w:hAnsi="Gabriola"/>
          <w:sz w:val="24"/>
          <w:szCs w:val="24"/>
        </w:rPr>
        <w:lastRenderedPageBreak/>
        <w:t xml:space="preserve">Tomar decisiones respecto a la asignación de las alumnas en los distintos grupos, utilizando a su vez un rango que puede variar entre dos a seis.  </w:t>
      </w:r>
    </w:p>
    <w:p w:rsidR="005E2461" w:rsidRPr="002A012E" w:rsidRDefault="005E2461" w:rsidP="005E2461">
      <w:pPr>
        <w:numPr>
          <w:ilvl w:val="0"/>
          <w:numId w:val="22"/>
        </w:numPr>
        <w:spacing w:after="200" w:line="276" w:lineRule="auto"/>
        <w:contextualSpacing/>
        <w:jc w:val="both"/>
        <w:rPr>
          <w:rFonts w:ascii="Gabriola" w:hAnsi="Gabriola"/>
          <w:sz w:val="24"/>
          <w:szCs w:val="24"/>
        </w:rPr>
      </w:pPr>
      <w:r w:rsidRPr="002A012E">
        <w:rPr>
          <w:rFonts w:ascii="Gabriola" w:hAnsi="Gabriola"/>
          <w:sz w:val="24"/>
          <w:szCs w:val="24"/>
        </w:rPr>
        <w:t xml:space="preserve">Explicar a las alumnas la tarea y la estructura de la meta. </w:t>
      </w:r>
    </w:p>
    <w:p w:rsidR="005E2461" w:rsidRPr="002A012E" w:rsidRDefault="005E2461" w:rsidP="005E2461">
      <w:pPr>
        <w:numPr>
          <w:ilvl w:val="0"/>
          <w:numId w:val="22"/>
        </w:numPr>
        <w:spacing w:after="200" w:line="276" w:lineRule="auto"/>
        <w:contextualSpacing/>
        <w:jc w:val="both"/>
        <w:rPr>
          <w:rFonts w:ascii="Gabriola" w:hAnsi="Gabriola"/>
          <w:sz w:val="24"/>
          <w:szCs w:val="24"/>
        </w:rPr>
      </w:pPr>
      <w:r w:rsidRPr="002A012E">
        <w:rPr>
          <w:rFonts w:ascii="Gabriola" w:hAnsi="Gabriola"/>
          <w:sz w:val="24"/>
          <w:szCs w:val="24"/>
        </w:rPr>
        <w:t xml:space="preserve">Monitorear la efectividad de los grupos e intervenir para proveer asistencia en las tareas, responder preguntas, enseñar habilidades e incrementar las habilidades interpersonales del grupo. </w:t>
      </w:r>
    </w:p>
    <w:p w:rsidR="005E2461" w:rsidRPr="002A012E" w:rsidRDefault="005E2461" w:rsidP="005E2461">
      <w:pPr>
        <w:numPr>
          <w:ilvl w:val="0"/>
          <w:numId w:val="22"/>
        </w:numPr>
        <w:spacing w:after="200" w:line="276" w:lineRule="auto"/>
        <w:contextualSpacing/>
        <w:jc w:val="both"/>
        <w:rPr>
          <w:rFonts w:ascii="Gabriola" w:hAnsi="Gabriola"/>
          <w:sz w:val="24"/>
          <w:szCs w:val="24"/>
        </w:rPr>
      </w:pPr>
      <w:r w:rsidRPr="002A012E">
        <w:rPr>
          <w:rFonts w:ascii="Gabriola" w:hAnsi="Gabriola"/>
          <w:sz w:val="24"/>
          <w:szCs w:val="24"/>
        </w:rPr>
        <w:t xml:space="preserve">Evaluar el nivel de logro de las alumnas y ayudarlas a discutir qué tan bien colaborar unas con otras.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Especificación de los propósitos perseguidos el docente debe delinear dos tipos de objetivos: </w:t>
      </w:r>
    </w:p>
    <w:p w:rsidR="005E2461" w:rsidRPr="002A012E" w:rsidRDefault="005E2461" w:rsidP="005E2461">
      <w:pPr>
        <w:numPr>
          <w:ilvl w:val="0"/>
          <w:numId w:val="23"/>
        </w:numPr>
        <w:spacing w:after="200" w:line="276" w:lineRule="auto"/>
        <w:contextualSpacing/>
        <w:jc w:val="both"/>
        <w:rPr>
          <w:rFonts w:ascii="Gabriola" w:hAnsi="Gabriola"/>
          <w:sz w:val="24"/>
          <w:szCs w:val="24"/>
        </w:rPr>
      </w:pPr>
      <w:r w:rsidRPr="002A012E">
        <w:rPr>
          <w:rFonts w:ascii="Gabriola" w:hAnsi="Gabriola"/>
          <w:sz w:val="24"/>
          <w:szCs w:val="24"/>
        </w:rPr>
        <w:t xml:space="preserve">Los objetivos académicos referentes a los aprendizajes esperados en relación con los contenidos curriculares. </w:t>
      </w:r>
    </w:p>
    <w:p w:rsidR="005E2461" w:rsidRPr="002A012E" w:rsidRDefault="005E2461" w:rsidP="005E2461">
      <w:pPr>
        <w:numPr>
          <w:ilvl w:val="0"/>
          <w:numId w:val="23"/>
        </w:numPr>
        <w:spacing w:after="200" w:line="276" w:lineRule="auto"/>
        <w:contextualSpacing/>
        <w:jc w:val="both"/>
        <w:rPr>
          <w:rFonts w:ascii="Gabriola" w:hAnsi="Gabriola"/>
          <w:sz w:val="24"/>
          <w:szCs w:val="24"/>
        </w:rPr>
      </w:pPr>
      <w:r w:rsidRPr="002A012E">
        <w:rPr>
          <w:rFonts w:ascii="Gabriola" w:hAnsi="Gabriola"/>
          <w:sz w:val="24"/>
          <w:szCs w:val="24"/>
        </w:rPr>
        <w:t xml:space="preserve">Los objetivos para el desarrollo de las habilidades de colaboración. </w:t>
      </w:r>
    </w:p>
    <w:p w:rsidR="005E2461" w:rsidRPr="002A012E" w:rsidRDefault="005E2461" w:rsidP="005E2461">
      <w:pPr>
        <w:jc w:val="both"/>
        <w:rPr>
          <w:rFonts w:ascii="Gabriola" w:hAnsi="Gabriola"/>
          <w:sz w:val="24"/>
          <w:szCs w:val="24"/>
        </w:rPr>
      </w:pPr>
      <w:r w:rsidRPr="002A012E">
        <w:rPr>
          <w:rFonts w:ascii="Gabriola" w:hAnsi="Gabriola"/>
          <w:sz w:val="24"/>
          <w:szCs w:val="24"/>
        </w:rPr>
        <w:t xml:space="preserve">Algunos métodos para el Ap. Cooperativo </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 xml:space="preserve">El rompecabezas </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Aprendizaje en equipos de estudiantes</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Aprendiendo juntos</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Investigación en grupo</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Co-</w:t>
      </w:r>
      <w:proofErr w:type="spellStart"/>
      <w:r w:rsidRPr="002A012E">
        <w:rPr>
          <w:rFonts w:ascii="Gabriola" w:hAnsi="Gabriola"/>
          <w:sz w:val="24"/>
          <w:szCs w:val="24"/>
        </w:rPr>
        <w:t>op</w:t>
      </w:r>
      <w:proofErr w:type="spellEnd"/>
      <w:r w:rsidRPr="002A012E">
        <w:rPr>
          <w:rFonts w:ascii="Gabriola" w:hAnsi="Gabriola"/>
          <w:sz w:val="24"/>
          <w:szCs w:val="24"/>
        </w:rPr>
        <w:t xml:space="preserve"> Co-</w:t>
      </w:r>
      <w:proofErr w:type="spellStart"/>
      <w:r w:rsidRPr="002A012E">
        <w:rPr>
          <w:rFonts w:ascii="Gabriola" w:hAnsi="Gabriola"/>
          <w:sz w:val="24"/>
          <w:szCs w:val="24"/>
        </w:rPr>
        <w:t>op</w:t>
      </w:r>
      <w:proofErr w:type="spellEnd"/>
      <w:r w:rsidRPr="002A012E">
        <w:rPr>
          <w:rFonts w:ascii="Gabriola" w:hAnsi="Gabriola"/>
          <w:sz w:val="24"/>
          <w:szCs w:val="24"/>
        </w:rPr>
        <w:t xml:space="preserve"> </w:t>
      </w:r>
    </w:p>
    <w:p w:rsidR="005E2461" w:rsidRPr="002A012E" w:rsidRDefault="005E2461" w:rsidP="005E2461">
      <w:pPr>
        <w:numPr>
          <w:ilvl w:val="0"/>
          <w:numId w:val="24"/>
        </w:numPr>
        <w:spacing w:after="200" w:line="276" w:lineRule="auto"/>
        <w:contextualSpacing/>
        <w:jc w:val="both"/>
        <w:rPr>
          <w:rFonts w:ascii="Gabriola" w:hAnsi="Gabriola"/>
          <w:sz w:val="24"/>
          <w:szCs w:val="24"/>
        </w:rPr>
      </w:pPr>
      <w:r w:rsidRPr="002A012E">
        <w:rPr>
          <w:rFonts w:ascii="Gabriola" w:hAnsi="Gabriola"/>
          <w:sz w:val="24"/>
          <w:szCs w:val="24"/>
        </w:rPr>
        <w:t xml:space="preserve">Cooperación guiada o estructurada </w:t>
      </w:r>
    </w:p>
    <w:p w:rsidR="005E2461" w:rsidRDefault="005E2461" w:rsidP="005E2461">
      <w:pPr>
        <w:rPr>
          <w:rFonts w:ascii="Gabriola" w:hAnsi="Gabriola"/>
          <w:b/>
          <w:color w:val="002060"/>
          <w:sz w:val="28"/>
          <w:szCs w:val="28"/>
          <w:u w:val="single"/>
        </w:rPr>
        <w:sectPr w:rsidR="005E2461" w:rsidSect="00B94945">
          <w:pgSz w:w="15840" w:h="12240" w:orient="landscape"/>
          <w:pgMar w:top="720" w:right="720" w:bottom="720" w:left="720" w:header="708" w:footer="708" w:gutter="0"/>
          <w:cols w:num="2" w:space="708"/>
          <w:docGrid w:linePitch="360"/>
        </w:sectPr>
      </w:pPr>
    </w:p>
    <w:p w:rsidR="005E2461" w:rsidRPr="002A012E" w:rsidRDefault="005E2461" w:rsidP="005E2461">
      <w:pPr>
        <w:keepNext/>
        <w:keepLines/>
        <w:spacing w:before="240" w:after="0"/>
        <w:outlineLvl w:val="0"/>
        <w:rPr>
          <w:rFonts w:ascii="Gabriola" w:eastAsiaTheme="majorEastAsia" w:hAnsi="Gabriola" w:cstheme="majorBidi"/>
          <w:b/>
          <w:color w:val="002060"/>
          <w:sz w:val="32"/>
          <w:szCs w:val="32"/>
          <w:u w:val="single"/>
        </w:rPr>
      </w:pPr>
      <w:bookmarkStart w:id="31" w:name="_Toc448089962"/>
      <w:bookmarkStart w:id="32" w:name="_Toc448090020"/>
      <w:bookmarkStart w:id="33" w:name="_Toc448090108"/>
      <w:bookmarkStart w:id="34" w:name="_Toc399342195"/>
      <w:r>
        <w:rPr>
          <w:rFonts w:ascii="Gabriola" w:eastAsiaTheme="majorEastAsia" w:hAnsi="Gabriola" w:cstheme="majorBidi"/>
          <w:b/>
          <w:color w:val="002060"/>
          <w:sz w:val="32"/>
          <w:szCs w:val="32"/>
          <w:u w:val="single"/>
        </w:rPr>
        <w:lastRenderedPageBreak/>
        <w:t>REFERENTE E</w:t>
      </w:r>
      <w:bookmarkEnd w:id="31"/>
      <w:bookmarkEnd w:id="32"/>
      <w:bookmarkEnd w:id="33"/>
    </w:p>
    <w:p w:rsidR="005E2461" w:rsidRDefault="005E2461" w:rsidP="005E2461">
      <w:pPr>
        <w:keepNext/>
        <w:keepLines/>
        <w:spacing w:before="240" w:after="0"/>
        <w:outlineLvl w:val="0"/>
        <w:rPr>
          <w:rFonts w:ascii="Gabriola" w:eastAsiaTheme="majorEastAsia" w:hAnsi="Gabriola" w:cstheme="majorBidi"/>
          <w:sz w:val="32"/>
          <w:szCs w:val="32"/>
          <w:u w:val="single"/>
        </w:rPr>
      </w:pPr>
      <w:bookmarkStart w:id="35" w:name="_Toc448089963"/>
      <w:bookmarkStart w:id="36" w:name="_Toc448090021"/>
      <w:bookmarkStart w:id="37" w:name="_Toc448090109"/>
      <w:r w:rsidRPr="00EC3560">
        <w:rPr>
          <w:rFonts w:ascii="Gabriola" w:eastAsiaTheme="majorEastAsia" w:hAnsi="Gabriola" w:cstheme="majorBidi"/>
          <w:sz w:val="32"/>
          <w:szCs w:val="32"/>
          <w:u w:val="single"/>
        </w:rPr>
        <w:t>Procesos de acompañamiento y seguimiento a alumnas</w:t>
      </w:r>
      <w:bookmarkEnd w:id="34"/>
      <w:bookmarkEnd w:id="35"/>
      <w:bookmarkEnd w:id="36"/>
      <w:bookmarkEnd w:id="37"/>
    </w:p>
    <w:p w:rsidR="005E2461" w:rsidRPr="00EC3560" w:rsidRDefault="005E2461" w:rsidP="005E2461">
      <w:pPr>
        <w:keepNext/>
        <w:keepLines/>
        <w:spacing w:before="240" w:after="0"/>
        <w:outlineLvl w:val="0"/>
        <w:rPr>
          <w:rFonts w:ascii="Gabriola" w:eastAsiaTheme="majorEastAsia" w:hAnsi="Gabriola" w:cstheme="majorBidi"/>
          <w:sz w:val="32"/>
          <w:szCs w:val="32"/>
          <w:u w:val="single"/>
        </w:rPr>
      </w:pPr>
      <w:bookmarkStart w:id="38" w:name="_Toc448089964"/>
      <w:bookmarkStart w:id="39" w:name="_Toc448090022"/>
      <w:bookmarkStart w:id="40" w:name="_Toc448090110"/>
      <w:r>
        <w:rPr>
          <w:rFonts w:ascii="Gabriola" w:eastAsiaTheme="majorEastAsia" w:hAnsi="Gabriola" w:cstheme="majorBidi"/>
          <w:sz w:val="32"/>
          <w:szCs w:val="32"/>
          <w:u w:val="single"/>
        </w:rPr>
        <w:t>SECUNDARIA</w:t>
      </w:r>
      <w:bookmarkEnd w:id="38"/>
      <w:bookmarkEnd w:id="39"/>
      <w:bookmarkEnd w:id="40"/>
      <w:r>
        <w:rPr>
          <w:rFonts w:ascii="Gabriola" w:eastAsiaTheme="majorEastAsia" w:hAnsi="Gabriola" w:cstheme="majorBidi"/>
          <w:sz w:val="32"/>
          <w:szCs w:val="32"/>
          <w:u w:val="single"/>
        </w:rPr>
        <w:t xml:space="preserve"> </w:t>
      </w:r>
    </w:p>
    <w:p w:rsidR="005E2461" w:rsidRPr="00EC3560" w:rsidRDefault="005E2461" w:rsidP="005E2461">
      <w:pPr>
        <w:jc w:val="both"/>
        <w:rPr>
          <w:rFonts w:ascii="Gabriola" w:hAnsi="Gabriola"/>
          <w:sz w:val="28"/>
          <w:szCs w:val="28"/>
        </w:rPr>
      </w:pPr>
      <w:r w:rsidRPr="00EC3560">
        <w:rPr>
          <w:rFonts w:ascii="Gabriola" w:hAnsi="Gabriola"/>
          <w:sz w:val="28"/>
          <w:szCs w:val="28"/>
        </w:rPr>
        <w:t xml:space="preserve">ACOMPAÑAMIENTO </w:t>
      </w:r>
    </w:p>
    <w:p w:rsidR="005E2461" w:rsidRPr="00EC3560" w:rsidRDefault="005E2461" w:rsidP="005E2461">
      <w:pPr>
        <w:jc w:val="both"/>
        <w:rPr>
          <w:rFonts w:ascii="Gabriola" w:hAnsi="Gabriola"/>
          <w:sz w:val="28"/>
          <w:szCs w:val="28"/>
        </w:rPr>
      </w:pPr>
      <w:r w:rsidRPr="00EC3560">
        <w:rPr>
          <w:rFonts w:ascii="Gabriola" w:hAnsi="Gabriola"/>
          <w:sz w:val="28"/>
          <w:szCs w:val="28"/>
        </w:rPr>
        <w:t xml:space="preserve">Todas las acciones que todos los miembros del equipo hacemos para asistir a las alumnas en su desempeño académico y su proceso socio-afectivo, su finalidad es favorecer el aprendizaje de todas y cada una de nuestras alumnas. </w:t>
      </w:r>
    </w:p>
    <w:p w:rsidR="005E2461" w:rsidRPr="00EC3560" w:rsidRDefault="005E2461" w:rsidP="005E2461">
      <w:pPr>
        <w:jc w:val="both"/>
        <w:rPr>
          <w:rFonts w:ascii="Gabriola" w:hAnsi="Gabriola"/>
          <w:sz w:val="28"/>
          <w:szCs w:val="28"/>
        </w:rPr>
      </w:pPr>
      <w:r w:rsidRPr="00EC3560">
        <w:rPr>
          <w:rFonts w:ascii="Gabriola" w:hAnsi="Gabriola"/>
          <w:sz w:val="28"/>
          <w:szCs w:val="28"/>
        </w:rPr>
        <w:t xml:space="preserve">SEGUIMIENTO </w:t>
      </w:r>
    </w:p>
    <w:p w:rsidR="005E2461" w:rsidRPr="00EC3560" w:rsidRDefault="005E2461" w:rsidP="005E2461">
      <w:pPr>
        <w:jc w:val="both"/>
        <w:rPr>
          <w:rFonts w:ascii="Gabriola" w:hAnsi="Gabriola"/>
          <w:color w:val="000000" w:themeColor="text1"/>
          <w:sz w:val="28"/>
          <w:szCs w:val="28"/>
        </w:rPr>
      </w:pPr>
      <w:r w:rsidRPr="00EC3560">
        <w:rPr>
          <w:rFonts w:ascii="Gabriola" w:hAnsi="Gabriola"/>
          <w:color w:val="000000" w:themeColor="text1"/>
          <w:sz w:val="28"/>
          <w:szCs w:val="28"/>
        </w:rPr>
        <w:t xml:space="preserve">Lo que hacemos para apoyar a las alumnas en una necesidad que requiere de atención más puntual en alguna área en específico (dificultad en el aprendizaje, dificultad en lo </w:t>
      </w:r>
      <w:proofErr w:type="spellStart"/>
      <w:r w:rsidRPr="00EC3560">
        <w:rPr>
          <w:rFonts w:ascii="Gabriola" w:hAnsi="Gabriola"/>
          <w:color w:val="000000" w:themeColor="text1"/>
          <w:sz w:val="28"/>
          <w:szCs w:val="28"/>
        </w:rPr>
        <w:t>socioafectivo</w:t>
      </w:r>
      <w:proofErr w:type="spellEnd"/>
      <w:r w:rsidRPr="00EC3560">
        <w:rPr>
          <w:rFonts w:ascii="Gabriola" w:hAnsi="Gabriola"/>
          <w:color w:val="000000" w:themeColor="text1"/>
          <w:sz w:val="28"/>
          <w:szCs w:val="28"/>
        </w:rPr>
        <w:t xml:space="preserve">, </w:t>
      </w:r>
      <w:proofErr w:type="spellStart"/>
      <w:r w:rsidRPr="00EC3560">
        <w:rPr>
          <w:rFonts w:ascii="Gabriola" w:hAnsi="Gabriola"/>
          <w:color w:val="000000" w:themeColor="text1"/>
          <w:sz w:val="28"/>
          <w:szCs w:val="28"/>
        </w:rPr>
        <w:t>etc</w:t>
      </w:r>
      <w:proofErr w:type="spellEnd"/>
      <w:r w:rsidRPr="00EC3560">
        <w:rPr>
          <w:rFonts w:ascii="Gabriola" w:hAnsi="Gabriola"/>
          <w:color w:val="000000" w:themeColor="text1"/>
          <w:sz w:val="28"/>
          <w:szCs w:val="28"/>
        </w:rPr>
        <w:t>) Se origina a partir de un diagnóstico y/o situación extraordinaria que incida en el desempeño potencial de la alumna.</w:t>
      </w:r>
    </w:p>
    <w:p w:rsidR="005E2461" w:rsidRPr="00EC3560" w:rsidRDefault="005E2461" w:rsidP="005E2461">
      <w:pPr>
        <w:jc w:val="both"/>
        <w:rPr>
          <w:rFonts w:ascii="Gabriola" w:hAnsi="Gabriola"/>
          <w:color w:val="000000" w:themeColor="text1"/>
          <w:sz w:val="28"/>
          <w:szCs w:val="28"/>
        </w:rPr>
      </w:pPr>
      <w:r w:rsidRPr="00EC3560">
        <w:rPr>
          <w:rFonts w:ascii="Gabriola" w:hAnsi="Gabriola"/>
          <w:color w:val="000000" w:themeColor="text1"/>
          <w:sz w:val="28"/>
          <w:szCs w:val="28"/>
        </w:rPr>
        <w:t xml:space="preserve">TIPOS DE SEGUIMIENTO: </w:t>
      </w:r>
    </w:p>
    <w:p w:rsidR="005E2461" w:rsidRPr="00EC3560" w:rsidRDefault="005E2461" w:rsidP="005E2461">
      <w:pPr>
        <w:numPr>
          <w:ilvl w:val="0"/>
          <w:numId w:val="28"/>
        </w:numPr>
        <w:spacing w:after="200" w:line="276" w:lineRule="auto"/>
        <w:contextualSpacing/>
        <w:jc w:val="both"/>
        <w:rPr>
          <w:rFonts w:ascii="Gabriola" w:hAnsi="Gabriola"/>
          <w:sz w:val="28"/>
          <w:szCs w:val="28"/>
        </w:rPr>
      </w:pPr>
      <w:r w:rsidRPr="00EC3560">
        <w:rPr>
          <w:rFonts w:ascii="Gabriola" w:hAnsi="Gabriola"/>
          <w:color w:val="000000" w:themeColor="text1"/>
          <w:sz w:val="28"/>
          <w:szCs w:val="28"/>
        </w:rPr>
        <w:t xml:space="preserve">Académico </w:t>
      </w:r>
    </w:p>
    <w:p w:rsidR="005E2461" w:rsidRPr="00EC3560" w:rsidRDefault="005E2461" w:rsidP="005E2461">
      <w:pPr>
        <w:numPr>
          <w:ilvl w:val="0"/>
          <w:numId w:val="28"/>
        </w:numPr>
        <w:spacing w:after="200" w:line="276" w:lineRule="auto"/>
        <w:contextualSpacing/>
        <w:jc w:val="both"/>
        <w:rPr>
          <w:rFonts w:ascii="Gabriola" w:hAnsi="Gabriola"/>
          <w:sz w:val="28"/>
          <w:szCs w:val="28"/>
        </w:rPr>
      </w:pPr>
      <w:r w:rsidRPr="00EC3560">
        <w:rPr>
          <w:rFonts w:ascii="Gabriola" w:hAnsi="Gabriola"/>
          <w:color w:val="000000" w:themeColor="text1"/>
          <w:sz w:val="28"/>
          <w:szCs w:val="28"/>
        </w:rPr>
        <w:t>NEE</w:t>
      </w:r>
    </w:p>
    <w:p w:rsidR="005E2461" w:rsidRPr="00EC3560" w:rsidRDefault="005E2461" w:rsidP="005E2461">
      <w:pPr>
        <w:numPr>
          <w:ilvl w:val="0"/>
          <w:numId w:val="28"/>
        </w:numPr>
        <w:spacing w:after="200" w:line="276" w:lineRule="auto"/>
        <w:contextualSpacing/>
        <w:jc w:val="both"/>
        <w:rPr>
          <w:rFonts w:ascii="Gabriola" w:hAnsi="Gabriola"/>
          <w:sz w:val="28"/>
          <w:szCs w:val="28"/>
        </w:rPr>
      </w:pPr>
      <w:r w:rsidRPr="00EC3560">
        <w:rPr>
          <w:rFonts w:ascii="Gabriola" w:hAnsi="Gabriola"/>
          <w:color w:val="000000" w:themeColor="text1"/>
          <w:sz w:val="28"/>
          <w:szCs w:val="28"/>
        </w:rPr>
        <w:t>Emocional</w:t>
      </w:r>
    </w:p>
    <w:p w:rsidR="005E2461" w:rsidRPr="00EC3560" w:rsidRDefault="005E2461" w:rsidP="005E2461">
      <w:pPr>
        <w:numPr>
          <w:ilvl w:val="0"/>
          <w:numId w:val="28"/>
        </w:numPr>
        <w:spacing w:after="200" w:line="276" w:lineRule="auto"/>
        <w:contextualSpacing/>
        <w:jc w:val="both"/>
        <w:rPr>
          <w:rFonts w:ascii="Gabriola" w:hAnsi="Gabriola"/>
          <w:sz w:val="28"/>
          <w:szCs w:val="28"/>
        </w:rPr>
      </w:pPr>
      <w:r w:rsidRPr="00EC3560">
        <w:rPr>
          <w:rFonts w:ascii="Gabriola" w:hAnsi="Gabriola"/>
          <w:color w:val="000000" w:themeColor="text1"/>
          <w:sz w:val="28"/>
          <w:szCs w:val="28"/>
        </w:rPr>
        <w:t xml:space="preserve">Social  </w:t>
      </w:r>
    </w:p>
    <w:p w:rsidR="005E2461" w:rsidRPr="00EC3560" w:rsidRDefault="005E2461" w:rsidP="005E2461">
      <w:pPr>
        <w:jc w:val="both"/>
        <w:rPr>
          <w:rFonts w:ascii="Gabriola" w:hAnsi="Gabriola"/>
          <w:sz w:val="28"/>
          <w:szCs w:val="28"/>
        </w:rPr>
      </w:pPr>
      <w:r w:rsidRPr="00EC3560">
        <w:rPr>
          <w:rFonts w:ascii="Gabriola" w:hAnsi="Gabriola"/>
          <w:sz w:val="28"/>
          <w:szCs w:val="28"/>
        </w:rPr>
        <w:t xml:space="preserve">ACTORES </w:t>
      </w:r>
    </w:p>
    <w:p w:rsidR="005E2461" w:rsidRPr="00EC3560" w:rsidRDefault="005E2461" w:rsidP="005E2461">
      <w:pPr>
        <w:numPr>
          <w:ilvl w:val="0"/>
          <w:numId w:val="27"/>
        </w:numPr>
        <w:spacing w:after="200" w:line="276" w:lineRule="auto"/>
        <w:contextualSpacing/>
        <w:jc w:val="both"/>
        <w:rPr>
          <w:rFonts w:ascii="Gabriola" w:hAnsi="Gabriola"/>
          <w:sz w:val="28"/>
          <w:szCs w:val="28"/>
        </w:rPr>
      </w:pPr>
      <w:r w:rsidRPr="00EC3560">
        <w:rPr>
          <w:rFonts w:ascii="Gabriola" w:hAnsi="Gabriola"/>
          <w:sz w:val="28"/>
          <w:szCs w:val="28"/>
        </w:rPr>
        <w:t xml:space="preserve">Equipo de Apoyo: Dirección, subdirección, psicología. </w:t>
      </w:r>
    </w:p>
    <w:p w:rsidR="005E2461" w:rsidRPr="00EC3560" w:rsidRDefault="005E2461" w:rsidP="005E2461">
      <w:pPr>
        <w:numPr>
          <w:ilvl w:val="0"/>
          <w:numId w:val="27"/>
        </w:numPr>
        <w:spacing w:after="200" w:line="276" w:lineRule="auto"/>
        <w:contextualSpacing/>
        <w:jc w:val="both"/>
        <w:rPr>
          <w:rFonts w:ascii="Gabriola" w:hAnsi="Gabriola"/>
          <w:sz w:val="28"/>
          <w:szCs w:val="28"/>
        </w:rPr>
      </w:pPr>
      <w:r w:rsidRPr="00EC3560">
        <w:rPr>
          <w:rFonts w:ascii="Gabriola" w:hAnsi="Gabriola"/>
          <w:sz w:val="28"/>
          <w:szCs w:val="28"/>
        </w:rPr>
        <w:t xml:space="preserve">Terapeutas externos </w:t>
      </w:r>
    </w:p>
    <w:p w:rsidR="005E2461" w:rsidRPr="00EC3560" w:rsidRDefault="005E2461" w:rsidP="005E2461">
      <w:pPr>
        <w:numPr>
          <w:ilvl w:val="0"/>
          <w:numId w:val="27"/>
        </w:numPr>
        <w:spacing w:after="200" w:line="276" w:lineRule="auto"/>
        <w:contextualSpacing/>
        <w:jc w:val="both"/>
        <w:rPr>
          <w:rFonts w:ascii="Gabriola" w:hAnsi="Gabriola"/>
          <w:sz w:val="28"/>
          <w:szCs w:val="28"/>
        </w:rPr>
      </w:pPr>
      <w:r w:rsidRPr="00EC3560">
        <w:rPr>
          <w:rFonts w:ascii="Gabriola" w:hAnsi="Gabriola"/>
          <w:sz w:val="28"/>
          <w:szCs w:val="28"/>
        </w:rPr>
        <w:t xml:space="preserve">Madres y Padres de Familia </w:t>
      </w:r>
    </w:p>
    <w:p w:rsidR="005E2461" w:rsidRPr="00EC3560" w:rsidRDefault="005E2461" w:rsidP="005E2461">
      <w:pPr>
        <w:numPr>
          <w:ilvl w:val="0"/>
          <w:numId w:val="27"/>
        </w:numPr>
        <w:spacing w:after="200" w:line="276" w:lineRule="auto"/>
        <w:contextualSpacing/>
        <w:jc w:val="both"/>
        <w:rPr>
          <w:rFonts w:ascii="Gabriola" w:hAnsi="Gabriola"/>
          <w:sz w:val="28"/>
          <w:szCs w:val="28"/>
        </w:rPr>
      </w:pPr>
      <w:r w:rsidRPr="00EC3560">
        <w:rPr>
          <w:rFonts w:ascii="Gabriola" w:hAnsi="Gabriola"/>
          <w:sz w:val="28"/>
          <w:szCs w:val="28"/>
        </w:rPr>
        <w:t xml:space="preserve">Equipo docente </w:t>
      </w:r>
    </w:p>
    <w:p w:rsidR="005E2461" w:rsidRPr="00EC3560" w:rsidRDefault="005E2461" w:rsidP="005E2461">
      <w:pPr>
        <w:jc w:val="both"/>
        <w:rPr>
          <w:rFonts w:ascii="Gabriola" w:hAnsi="Gabriola"/>
          <w:sz w:val="28"/>
          <w:szCs w:val="28"/>
        </w:rPr>
      </w:pPr>
      <w:r w:rsidRPr="00EC3560">
        <w:rPr>
          <w:rFonts w:ascii="Gabriola" w:hAnsi="Gabriola"/>
          <w:sz w:val="28"/>
          <w:szCs w:val="28"/>
        </w:rPr>
        <w:lastRenderedPageBreak/>
        <w:t xml:space="preserve">ACCIONES DE INTERVENCIÓN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Detección</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Canalización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Entrevistas con alumnas</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Entrevistas con PPFF</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Entrevistas con terapeutas externos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Entrevistas con docentes</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Aplicación pruebas psicométricas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Envío de cartas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Condicionamientos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Observaciones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Bitácoras de Tareas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Bitácoras de Conducta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Estrategias para  mejorar el desempeño de las alumnas. </w:t>
      </w:r>
    </w:p>
    <w:p w:rsidR="005E2461" w:rsidRPr="00EC3560" w:rsidRDefault="005E2461" w:rsidP="005E2461">
      <w:pPr>
        <w:numPr>
          <w:ilvl w:val="0"/>
          <w:numId w:val="29"/>
        </w:numPr>
        <w:spacing w:after="200" w:line="276" w:lineRule="auto"/>
        <w:contextualSpacing/>
        <w:jc w:val="both"/>
        <w:rPr>
          <w:rFonts w:ascii="Gabriola" w:hAnsi="Gabriola"/>
          <w:sz w:val="28"/>
          <w:szCs w:val="28"/>
        </w:rPr>
      </w:pPr>
      <w:r w:rsidRPr="00EC3560">
        <w:rPr>
          <w:rFonts w:ascii="Gabriola" w:hAnsi="Gabriola"/>
          <w:sz w:val="28"/>
          <w:szCs w:val="28"/>
        </w:rPr>
        <w:t xml:space="preserve">Adecuaciones curriculares. </w:t>
      </w:r>
    </w:p>
    <w:p w:rsidR="005E2461" w:rsidRPr="00EC3560" w:rsidRDefault="005E2461" w:rsidP="005E2461">
      <w:pPr>
        <w:jc w:val="both"/>
        <w:rPr>
          <w:rFonts w:ascii="Gabriola" w:hAnsi="Gabriola"/>
          <w:sz w:val="28"/>
          <w:szCs w:val="28"/>
        </w:rPr>
      </w:pPr>
      <w:r w:rsidRPr="00EC3560">
        <w:rPr>
          <w:rFonts w:ascii="Gabriola" w:hAnsi="Gabriola"/>
          <w:sz w:val="28"/>
          <w:szCs w:val="28"/>
        </w:rPr>
        <w:t xml:space="preserve"> INSUMOS DE LOS PROCESOS DE SEGUIMIENTO  Y ACOMPAÑAMIENTO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CANALIZACIÓN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Se hace cuando se identifica una necesidad reincidente en todas las alumnas (sean o no de seguimiento o de NEE).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Se canaliza tras haber implementado estrategias con la alumna y haberse puesto en contacto con los PPFF.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Se utilizará un formato que se puede obtener con cualquiera de las personas del EA.</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Una vez completado el formato debe entregarse a psicología.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lastRenderedPageBreak/>
        <w:t xml:space="preserve">MAPEO INDIVIDUAL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En cada junta de consejo técnico se establecerá un criterio para la selección de las alumnas sobre las cuales se llenará el formato de mapeo.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Se  dará cierto tiempo durante el consejo para completar dicho formato.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Se hará en línea.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MAPEO GRUPAL </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Se hará como parte del Instrumento de evaluación bimestral y estará enfocado a describir los procesos de los grupos.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SOCIOGRAMAS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ANÁLISIS DE CALIFICACIONES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COMENTARIOS ALGEBRAIX DE LOS DOCENTES</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Constan de las observaciones y comentarios que los docentes hacen acerca de los procesos de las alumnas en la boleta y en las asignaturas.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ANOTACIONES ALGEBRAIX </w:t>
      </w:r>
    </w:p>
    <w:p w:rsidR="005E2461" w:rsidRPr="00EC3560"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DIÁLOGOS DE DOCENTES Y PPFF CON MIEMBROS DEL EQUIPO DE APOYO</w:t>
      </w:r>
    </w:p>
    <w:p w:rsidR="005E2461" w:rsidRPr="00EC3560" w:rsidRDefault="005E2461" w:rsidP="005E2461">
      <w:pPr>
        <w:numPr>
          <w:ilvl w:val="0"/>
          <w:numId w:val="26"/>
        </w:numPr>
        <w:spacing w:after="200" w:line="276" w:lineRule="auto"/>
        <w:contextualSpacing/>
        <w:jc w:val="both"/>
        <w:rPr>
          <w:rFonts w:ascii="Gabriola" w:hAnsi="Gabriola"/>
          <w:sz w:val="28"/>
          <w:szCs w:val="28"/>
        </w:rPr>
      </w:pPr>
      <w:r w:rsidRPr="00EC3560">
        <w:rPr>
          <w:rFonts w:ascii="Gabriola" w:hAnsi="Gabriola"/>
          <w:sz w:val="28"/>
          <w:szCs w:val="28"/>
        </w:rPr>
        <w:t xml:space="preserve">Consta de la información que se comparte, se pregunta, se informa acerca de los procesos de las alumnas a distintos miembros del EA. </w:t>
      </w:r>
    </w:p>
    <w:p w:rsidR="005E2461" w:rsidRDefault="005E2461" w:rsidP="005E2461">
      <w:pPr>
        <w:numPr>
          <w:ilvl w:val="0"/>
          <w:numId w:val="25"/>
        </w:numPr>
        <w:spacing w:after="200" w:line="276" w:lineRule="auto"/>
        <w:contextualSpacing/>
        <w:jc w:val="both"/>
        <w:rPr>
          <w:rFonts w:ascii="Gabriola" w:hAnsi="Gabriola"/>
          <w:sz w:val="28"/>
          <w:szCs w:val="28"/>
        </w:rPr>
      </w:pPr>
      <w:r w:rsidRPr="00EC3560">
        <w:rPr>
          <w:rFonts w:ascii="Gabriola" w:hAnsi="Gabriola"/>
          <w:sz w:val="28"/>
          <w:szCs w:val="28"/>
        </w:rPr>
        <w:t xml:space="preserve">Categorización de casos de seguimiento. </w:t>
      </w:r>
    </w:p>
    <w:p w:rsidR="00C230CC" w:rsidRDefault="00C230CC" w:rsidP="00D775D2">
      <w:pPr>
        <w:pStyle w:val="NormalWeb"/>
        <w:shd w:val="clear" w:color="auto" w:fill="FFFFFF"/>
        <w:spacing w:before="0" w:beforeAutospacing="0" w:after="0" w:afterAutospacing="0" w:line="360" w:lineRule="auto"/>
        <w:jc w:val="both"/>
      </w:pPr>
    </w:p>
    <w:p w:rsidR="005E2461" w:rsidRDefault="005E2461" w:rsidP="00D775D2">
      <w:pPr>
        <w:pStyle w:val="NormalWeb"/>
        <w:shd w:val="clear" w:color="auto" w:fill="FFFFFF"/>
        <w:spacing w:before="0" w:beforeAutospacing="0" w:after="0" w:afterAutospacing="0" w:line="360" w:lineRule="auto"/>
        <w:jc w:val="both"/>
        <w:rPr>
          <w:b/>
          <w:color w:val="002060"/>
          <w:u w:val="single"/>
        </w:rPr>
      </w:pPr>
      <w:r w:rsidRPr="005E2461">
        <w:rPr>
          <w:b/>
          <w:color w:val="002060"/>
          <w:u w:val="single"/>
        </w:rPr>
        <w:t xml:space="preserve">REFERENTE F </w:t>
      </w:r>
    </w:p>
    <w:p w:rsidR="00524792" w:rsidRDefault="00524792" w:rsidP="00D775D2">
      <w:pPr>
        <w:pStyle w:val="NormalWeb"/>
        <w:shd w:val="clear" w:color="auto" w:fill="FFFFFF"/>
        <w:spacing w:before="0" w:beforeAutospacing="0" w:after="0" w:afterAutospacing="0" w:line="360" w:lineRule="auto"/>
        <w:jc w:val="both"/>
        <w:rPr>
          <w:b/>
          <w:color w:val="002060"/>
          <w:u w:val="single"/>
        </w:rPr>
      </w:pPr>
    </w:p>
    <w:p w:rsidR="00524792" w:rsidRDefault="00524792" w:rsidP="00D775D2">
      <w:pPr>
        <w:pStyle w:val="NormalWeb"/>
        <w:shd w:val="clear" w:color="auto" w:fill="FFFFFF"/>
        <w:spacing w:before="0" w:beforeAutospacing="0" w:after="0" w:afterAutospacing="0" w:line="360" w:lineRule="auto"/>
        <w:jc w:val="both"/>
        <w:rPr>
          <w:b/>
          <w:color w:val="002060"/>
          <w:u w:val="single"/>
        </w:rPr>
      </w:pPr>
    </w:p>
    <w:p w:rsidR="00524792" w:rsidRDefault="00524792" w:rsidP="00D775D2">
      <w:pPr>
        <w:pStyle w:val="NormalWeb"/>
        <w:shd w:val="clear" w:color="auto" w:fill="FFFFFF"/>
        <w:spacing w:before="0" w:beforeAutospacing="0" w:after="0" w:afterAutospacing="0" w:line="360" w:lineRule="auto"/>
        <w:jc w:val="both"/>
        <w:rPr>
          <w:b/>
          <w:color w:val="002060"/>
          <w:u w:val="single"/>
        </w:rPr>
      </w:pPr>
    </w:p>
    <w:p w:rsidR="00524792" w:rsidRDefault="00524792" w:rsidP="00D775D2">
      <w:pPr>
        <w:pStyle w:val="NormalWeb"/>
        <w:shd w:val="clear" w:color="auto" w:fill="FFFFFF"/>
        <w:spacing w:before="0" w:beforeAutospacing="0" w:after="0" w:afterAutospacing="0" w:line="360" w:lineRule="auto"/>
        <w:jc w:val="both"/>
        <w:rPr>
          <w:b/>
          <w:color w:val="002060"/>
          <w:u w:val="single"/>
        </w:rPr>
      </w:pPr>
    </w:p>
    <w:tbl>
      <w:tblPr>
        <w:tblStyle w:val="Tablaconcuadrcula3"/>
        <w:tblW w:w="0" w:type="auto"/>
        <w:tblInd w:w="720" w:type="dxa"/>
        <w:tblLook w:val="04A0" w:firstRow="1" w:lastRow="0" w:firstColumn="1" w:lastColumn="0" w:noHBand="0" w:noVBand="1"/>
      </w:tblPr>
      <w:tblGrid>
        <w:gridCol w:w="3994"/>
        <w:gridCol w:w="4114"/>
      </w:tblGrid>
      <w:tr w:rsidR="00524792" w:rsidRPr="00524792" w:rsidTr="00B94945">
        <w:tc>
          <w:tcPr>
            <w:tcW w:w="13670" w:type="dxa"/>
            <w:gridSpan w:val="2"/>
          </w:tcPr>
          <w:p w:rsidR="00524792" w:rsidRPr="00524792" w:rsidRDefault="00524792" w:rsidP="00524792">
            <w:pPr>
              <w:spacing w:after="200" w:line="276" w:lineRule="auto"/>
              <w:jc w:val="both"/>
              <w:rPr>
                <w:rFonts w:ascii="Gabriola" w:hAnsi="Gabriola"/>
                <w:sz w:val="28"/>
                <w:szCs w:val="28"/>
              </w:rPr>
            </w:pPr>
            <w:r w:rsidRPr="00524792">
              <w:rPr>
                <w:rFonts w:ascii="Gabriola" w:hAnsi="Gabriola"/>
                <w:sz w:val="28"/>
                <w:szCs w:val="28"/>
              </w:rPr>
              <w:lastRenderedPageBreak/>
              <w:t>OTROS INSUMOS PARA LA CREACIÓN DE REFERENTES PEDAGÓGICOS DE NIVEL</w:t>
            </w:r>
          </w:p>
        </w:tc>
      </w:tr>
      <w:tr w:rsidR="00524792" w:rsidRPr="00524792" w:rsidTr="00B94945">
        <w:tc>
          <w:tcPr>
            <w:tcW w:w="6835" w:type="dxa"/>
          </w:tcPr>
          <w:p w:rsidR="00524792" w:rsidRPr="00524792" w:rsidRDefault="00524792" w:rsidP="00524792">
            <w:pPr>
              <w:keepNext/>
              <w:keepLines/>
              <w:spacing w:before="240"/>
              <w:outlineLvl w:val="0"/>
              <w:rPr>
                <w:rFonts w:ascii="Gabriola" w:eastAsiaTheme="majorEastAsia" w:hAnsi="Gabriola" w:cstheme="majorBidi"/>
                <w:b/>
                <w:sz w:val="32"/>
                <w:szCs w:val="32"/>
                <w:u w:val="single"/>
              </w:rPr>
            </w:pPr>
            <w:bookmarkStart w:id="41" w:name="_Toc399342196"/>
            <w:bookmarkStart w:id="42" w:name="_Toc448089965"/>
            <w:bookmarkStart w:id="43" w:name="_Toc448090023"/>
            <w:bookmarkStart w:id="44" w:name="_Toc448090111"/>
            <w:r w:rsidRPr="00524792">
              <w:rPr>
                <w:rFonts w:ascii="Gabriola" w:eastAsiaTheme="majorEastAsia" w:hAnsi="Gabriola" w:cstheme="majorBidi"/>
                <w:b/>
                <w:sz w:val="32"/>
                <w:szCs w:val="32"/>
                <w:u w:val="single"/>
              </w:rPr>
              <w:t>Documentos Institucionales</w:t>
            </w:r>
            <w:bookmarkEnd w:id="41"/>
            <w:bookmarkEnd w:id="42"/>
            <w:bookmarkEnd w:id="43"/>
            <w:bookmarkEnd w:id="44"/>
            <w:r w:rsidRPr="00524792">
              <w:rPr>
                <w:rFonts w:ascii="Gabriola" w:eastAsiaTheme="majorEastAsia" w:hAnsi="Gabriola" w:cstheme="majorBidi"/>
                <w:b/>
                <w:sz w:val="32"/>
                <w:szCs w:val="32"/>
                <w:u w:val="single"/>
              </w:rPr>
              <w:t xml:space="preserve">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Ideario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Modelo Educativo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Reglamento para alumnas</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Reglamento para Personal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Planes y programas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Calendario Institucional </w:t>
            </w:r>
          </w:p>
          <w:p w:rsidR="00524792" w:rsidRPr="00524792" w:rsidRDefault="00524792" w:rsidP="00524792">
            <w:pPr>
              <w:numPr>
                <w:ilvl w:val="0"/>
                <w:numId w:val="30"/>
              </w:numPr>
              <w:jc w:val="both"/>
              <w:rPr>
                <w:rFonts w:ascii="Gabriola" w:hAnsi="Gabriola"/>
                <w:sz w:val="28"/>
                <w:szCs w:val="28"/>
              </w:rPr>
            </w:pPr>
            <w:r w:rsidRPr="00524792">
              <w:rPr>
                <w:rFonts w:ascii="Gabriola" w:hAnsi="Gabriola"/>
                <w:sz w:val="28"/>
                <w:szCs w:val="28"/>
              </w:rPr>
              <w:t xml:space="preserve">Perfil del docente </w:t>
            </w:r>
          </w:p>
          <w:p w:rsidR="00524792" w:rsidRPr="00524792" w:rsidRDefault="00524792" w:rsidP="00524792">
            <w:pPr>
              <w:spacing w:after="200" w:line="276" w:lineRule="auto"/>
              <w:jc w:val="both"/>
              <w:rPr>
                <w:rFonts w:ascii="Gabriola" w:hAnsi="Gabriola"/>
                <w:sz w:val="28"/>
                <w:szCs w:val="28"/>
              </w:rPr>
            </w:pPr>
          </w:p>
        </w:tc>
        <w:tc>
          <w:tcPr>
            <w:tcW w:w="6835" w:type="dxa"/>
          </w:tcPr>
          <w:p w:rsidR="00524792" w:rsidRPr="00524792" w:rsidRDefault="00524792" w:rsidP="00524792">
            <w:pPr>
              <w:jc w:val="both"/>
              <w:rPr>
                <w:rFonts w:ascii="Gabriola" w:hAnsi="Gabriola"/>
                <w:b/>
                <w:sz w:val="28"/>
                <w:szCs w:val="28"/>
              </w:rPr>
            </w:pPr>
            <w:r w:rsidRPr="00524792">
              <w:rPr>
                <w:rFonts w:ascii="Gabriola" w:hAnsi="Gabriola"/>
                <w:b/>
                <w:sz w:val="32"/>
                <w:szCs w:val="32"/>
                <w:u w:val="single"/>
              </w:rPr>
              <w:t xml:space="preserve">Prácticas para el enriquecimiento de la práctica docente </w:t>
            </w:r>
          </w:p>
          <w:p w:rsidR="00524792" w:rsidRPr="00524792" w:rsidRDefault="00524792" w:rsidP="00524792">
            <w:pPr>
              <w:numPr>
                <w:ilvl w:val="0"/>
                <w:numId w:val="31"/>
              </w:numPr>
              <w:spacing w:after="200" w:line="276" w:lineRule="auto"/>
              <w:jc w:val="both"/>
              <w:rPr>
                <w:rFonts w:ascii="Gabriola" w:hAnsi="Gabriola"/>
                <w:sz w:val="28"/>
                <w:szCs w:val="28"/>
              </w:rPr>
            </w:pPr>
            <w:r w:rsidRPr="00524792">
              <w:rPr>
                <w:rFonts w:ascii="Gabriola" w:hAnsi="Gabriola"/>
                <w:sz w:val="28"/>
                <w:szCs w:val="28"/>
              </w:rPr>
              <w:t xml:space="preserve">Trabajo colegiado en Consejo Técnico Operativo </w:t>
            </w:r>
          </w:p>
          <w:p w:rsidR="00524792" w:rsidRPr="00524792" w:rsidRDefault="00524792" w:rsidP="00524792">
            <w:pPr>
              <w:numPr>
                <w:ilvl w:val="0"/>
                <w:numId w:val="31"/>
              </w:numPr>
              <w:spacing w:after="200" w:line="276" w:lineRule="auto"/>
              <w:jc w:val="both"/>
              <w:rPr>
                <w:rFonts w:ascii="Gabriola" w:hAnsi="Gabriola"/>
                <w:sz w:val="28"/>
                <w:szCs w:val="28"/>
              </w:rPr>
            </w:pPr>
            <w:r w:rsidRPr="00524792">
              <w:rPr>
                <w:rFonts w:ascii="Gabriola" w:hAnsi="Gabriola"/>
                <w:sz w:val="28"/>
                <w:szCs w:val="28"/>
              </w:rPr>
              <w:t>Capacitaciones Institucionales</w:t>
            </w:r>
          </w:p>
          <w:p w:rsidR="00524792" w:rsidRPr="00524792" w:rsidRDefault="00524792" w:rsidP="00524792">
            <w:pPr>
              <w:numPr>
                <w:ilvl w:val="0"/>
                <w:numId w:val="31"/>
              </w:numPr>
              <w:spacing w:after="200" w:line="276" w:lineRule="auto"/>
              <w:jc w:val="both"/>
              <w:rPr>
                <w:rFonts w:ascii="Gabriola" w:hAnsi="Gabriola"/>
                <w:sz w:val="28"/>
                <w:szCs w:val="28"/>
              </w:rPr>
            </w:pPr>
            <w:r w:rsidRPr="00524792">
              <w:rPr>
                <w:rFonts w:ascii="Gabriola" w:hAnsi="Gabriola"/>
                <w:sz w:val="28"/>
                <w:szCs w:val="28"/>
              </w:rPr>
              <w:t xml:space="preserve">Trabajo por Academias  </w:t>
            </w:r>
          </w:p>
          <w:p w:rsidR="00524792" w:rsidRPr="00524792" w:rsidRDefault="00524792" w:rsidP="00524792">
            <w:pPr>
              <w:numPr>
                <w:ilvl w:val="0"/>
                <w:numId w:val="31"/>
              </w:numPr>
              <w:spacing w:after="200" w:line="276" w:lineRule="auto"/>
              <w:jc w:val="both"/>
              <w:rPr>
                <w:rFonts w:ascii="Gabriola" w:hAnsi="Gabriola"/>
                <w:sz w:val="28"/>
                <w:szCs w:val="28"/>
              </w:rPr>
            </w:pPr>
            <w:r w:rsidRPr="00524792">
              <w:rPr>
                <w:rFonts w:ascii="Gabriola" w:hAnsi="Gabriola"/>
                <w:sz w:val="28"/>
                <w:szCs w:val="28"/>
              </w:rPr>
              <w:t>Procesos para la evaluación de la práctica docente</w:t>
            </w:r>
          </w:p>
        </w:tc>
      </w:tr>
    </w:tbl>
    <w:p w:rsidR="00524792" w:rsidRPr="005E2461" w:rsidRDefault="00524792" w:rsidP="00D775D2">
      <w:pPr>
        <w:pStyle w:val="NormalWeb"/>
        <w:shd w:val="clear" w:color="auto" w:fill="FFFFFF"/>
        <w:spacing w:before="0" w:beforeAutospacing="0" w:after="0" w:afterAutospacing="0" w:line="360" w:lineRule="auto"/>
        <w:jc w:val="both"/>
        <w:rPr>
          <w:b/>
          <w:color w:val="002060"/>
          <w:u w:val="single"/>
        </w:rPr>
        <w:sectPr w:rsidR="00524792" w:rsidRPr="005E2461" w:rsidSect="00FE2201">
          <w:pgSz w:w="12240" w:h="15840"/>
          <w:pgMar w:top="1417" w:right="1701" w:bottom="1417" w:left="1701" w:header="708" w:footer="708" w:gutter="0"/>
          <w:cols w:space="708"/>
          <w:docGrid w:linePitch="360"/>
        </w:sectPr>
      </w:pPr>
    </w:p>
    <w:p w:rsidR="00C230CC" w:rsidRPr="00AF725C" w:rsidRDefault="00B94945" w:rsidP="00D766FE">
      <w:pPr>
        <w:pStyle w:val="Ttulo1"/>
        <w:rPr>
          <w:rFonts w:ascii="Times New Roman" w:eastAsiaTheme="minorHAnsi" w:hAnsi="Times New Roman" w:cs="Times New Roman"/>
          <w:color w:val="auto"/>
          <w:sz w:val="24"/>
          <w:szCs w:val="24"/>
        </w:rPr>
      </w:pPr>
      <w:bookmarkStart w:id="45" w:name="_Toc448090024"/>
      <w:bookmarkStart w:id="46" w:name="_Toc448090112"/>
      <w:r w:rsidRPr="00AF725C">
        <w:rPr>
          <w:rFonts w:ascii="Times New Roman" w:hAnsi="Times New Roman" w:cs="Times New Roman"/>
          <w:b/>
          <w:color w:val="auto"/>
          <w:sz w:val="28"/>
          <w:szCs w:val="28"/>
          <w:u w:val="single"/>
        </w:rPr>
        <w:lastRenderedPageBreak/>
        <w:t>Capítulo V: Conclusiones</w:t>
      </w:r>
      <w:bookmarkEnd w:id="45"/>
      <w:bookmarkEnd w:id="46"/>
      <w:r w:rsidRPr="00AF725C">
        <w:rPr>
          <w:rFonts w:ascii="Times New Roman" w:eastAsiaTheme="minorHAnsi" w:hAnsi="Times New Roman" w:cs="Times New Roman"/>
          <w:color w:val="auto"/>
          <w:sz w:val="24"/>
          <w:szCs w:val="24"/>
        </w:rPr>
        <w:t xml:space="preserve"> </w:t>
      </w:r>
    </w:p>
    <w:p w:rsidR="00524792" w:rsidRPr="00AF725C" w:rsidRDefault="00524792" w:rsidP="00D775D2">
      <w:pPr>
        <w:pStyle w:val="NormalWeb"/>
        <w:shd w:val="clear" w:color="auto" w:fill="FFFFFF"/>
        <w:spacing w:before="0" w:beforeAutospacing="0" w:after="0" w:afterAutospacing="0" w:line="360" w:lineRule="auto"/>
        <w:jc w:val="both"/>
        <w:rPr>
          <w:rFonts w:eastAsiaTheme="minorHAnsi"/>
          <w:lang w:eastAsia="en-US"/>
        </w:rPr>
      </w:pP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En apartados anteriores se relató sobre la dinámica que vivió la comunidad de práctica, así como los efectos generados de su trabajo. La construcción de Referentes Pedagógicos a partir del proceso metodológico de la gestión del conocimiento fue un proceso que se caracterizó por su complejidad. Por este motivo, en los siguientes párrafos se presentan una serie de reflexiones acerca de lo sucedido y las implicaciones tanto para su continuidad como para la implementación de proyectos similares en contextos de organizaciones escolares.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A partir de los resultados del proyecto manifestados en el incremento de la motivación y compromiso del personal de ambas comunidades, el aprendizaje en equipo, la instalación de mecanismos para el desarrollo de una cultura de la colaboración y la atención a la necesidad de contar con recursos pedagógicos para favorecer la articulación de las prácticas educativas, se puede afirmar que la gestión del conocimiento ha sido una disciplina eficaz para el aprendizaje institucional,  que ha enriquecido el trabajo en la organización y ha llevado a cambios en la forma en la que se construye y anima la participación de los docentes.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La construcción de referentes para apoyar las prácticas educativas de los docentes debe representar una tarea continua en organizaciones educativas. Los referentes que más importan son aquellos que involucran la participación y coproducción de los docentes y, que están centrados en la realidad particular del aula, las características del contexto y las demandas del sistema educativo. Aunque para algunos docentes e instituciones,  la docencia pareciera una actividad algo individualizada, el éxito de la labor educativa puede potenciarse mejor cuando se atiende en colaboración. El trabajo en equipo entre docentes aporta elementos que enriquecen no sólo la dinámica institucional, sino la propia significación de su rol, su práctica y su aprendizaje.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Las organizaciones educativas están compuestas por distintas dimensiones  y todas inciden en el logro  de sus objetivos. De esta manera, al hablar de referentes vale la pena considerar cómo éstos pueden diversificarse en su naturaleza. Entonces, éstos pueden irse desarrollando de manera gradual, articulada y en relación a otras categorías, lo que puede favorecer procesos simultáneos y paralelos para su construcción. Los referentes que se derivaron del presente proyecto atienden principalmente la dimensión pedagógica de la organización. Sin </w:t>
      </w:r>
      <w:r w:rsidRPr="00524792">
        <w:rPr>
          <w:rFonts w:ascii="Times New Roman" w:hAnsi="Times New Roman" w:cs="Times New Roman"/>
          <w:sz w:val="24"/>
          <w:szCs w:val="24"/>
        </w:rPr>
        <w:lastRenderedPageBreak/>
        <w:t xml:space="preserve">embargo, el trabajo realizado desencadenó la elaboración de referentes en otras dimensiones, como lo fueron aspectos normativos,  organizacionales y administrativos en  la Organización.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En relación a la Comunidad de Práctica, dos factores que parecen haber determinado la permanencia de los miembros tienen que ver con el rol y puesto que ocupan en la organización así  como con la visión compartida.  El trabajo con la Comunidad de Práctica representó mayor reto que lo ocurrido con la de Aprendizaje, ya que su desarrollo y avance está centrado en la creación e innovación y a su vez sus procesos se ven constantemente limitados por influencias del contexto organizacional, por las responsabilidades individuales.</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El contexto institucional es un factor que incide en los avances del proyecto,  en este sentido, vale la pena destacar la relevancia del papel que las organizaciones tienen para la conformación de comunidades de práctica que propicien procesos de creación de conocimiento y  aprendizaje institucional, lo que implica un trabajo continuo de identificación de las barreras que se presentan. Por otra parte, las demandas adicionales de trabajo, de tiempo y organización, que supone ser parte de una Comunidad de Práctica, son aspectos que no deben tomarse a la ligera. El reto de apostar por estos grupos emergentes y propiciar condiciones para que puedan desarrollar este tipo de procesos, radica en la implementación de mecanismos organizacionales que favorezcan los procesos de la gestión del conocimiento de manera intencionada y la generación de condiciones adecuadas para que los miembros de la organización emprendan conjuntamente nuevas y continuas empresas</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Las tensiones entre las prioridades institucionales, las de los participantes y las de un proyecto de este tipo, es otra variable que impactó significativamente el camino recorrido. Si bien el proyecto estaba validado institucionalmente, éste no dejó de percibirse ante los implicados como un proyecto que surgió de un solo individuo, el cual a su vez contaba con fines de aprendizajes académicos de la maestría, lo que generó la concepción relacionada con que atendía una necesidad particular y a su vez, la implicación voluntaria por parte de los integrantes lo que suponía que de surgir otras necesidades, se daba por entendido que primero había que atenderlas.</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 La integración organizacional y estructural a partir de instancias validadas y formales  generaría un cambio en la concepción de los miembros del equipo y favorecería una mejor participación.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lastRenderedPageBreak/>
        <w:t>Como ya se explicó con antelación, son numerosas las implicaciones que surgen  del contexto así como de los participantes de ambas comunidades. Sin embargo, no todo estriba en la Organización y en la puesta o no de las condiciones. El papel  del gestor en  un proyecto de esta naturaleza es fundamental. Más allá de las habilidades requeridas en cuanto al liderazgo que requiere y su habilidad para colocar el proyecto, hay aspectos que determinan la manera en que se lleva a cabo el proceso. Las expectativas que se tienen sobre el proyecto y sus resul</w:t>
      </w:r>
      <w:r>
        <w:rPr>
          <w:rFonts w:ascii="Times New Roman" w:hAnsi="Times New Roman" w:cs="Times New Roman"/>
          <w:sz w:val="24"/>
          <w:szCs w:val="24"/>
        </w:rPr>
        <w:t>tados son un elemento que puede</w:t>
      </w:r>
      <w:r w:rsidRPr="00524792">
        <w:rPr>
          <w:rFonts w:ascii="Times New Roman" w:hAnsi="Times New Roman" w:cs="Times New Roman"/>
          <w:sz w:val="24"/>
          <w:szCs w:val="24"/>
        </w:rPr>
        <w:t xml:space="preserve"> obstruir el trabajo, ya que esta metodología supone paciencia, constancia, flexibilidad y apertura. Especialmente si se es principiante en la GC, vale la pena considerar cómo la implementación de este tipo  de procesos ya supone una nueva manera de concebir el aprendizaje organizacional, el trabajo entre personas, y el cambio de cultura son aspectos que no resultarán visibles para el gestor si éste no se mantiene en una postura flexible y está enfocado sólo en sus propios intereses.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El arraigo a querer potenciar el aprendizaje y favorecer la innovación sólo desde miradas y aportes externos, es un rasgo común en los modelos para la formación de los docentes en las instituciones educativas. Ha resultado interesante cómo la Gestión del Conocimiento permite reconocer el </w:t>
      </w:r>
      <w:r w:rsidRPr="00524792">
        <w:rPr>
          <w:rFonts w:ascii="Times New Roman" w:hAnsi="Times New Roman" w:cs="Times New Roman"/>
          <w:i/>
          <w:sz w:val="24"/>
          <w:szCs w:val="24"/>
        </w:rPr>
        <w:t xml:space="preserve">capital </w:t>
      </w:r>
      <w:r w:rsidRPr="00524792">
        <w:rPr>
          <w:rFonts w:ascii="Times New Roman" w:hAnsi="Times New Roman" w:cs="Times New Roman"/>
          <w:sz w:val="24"/>
          <w:szCs w:val="24"/>
        </w:rPr>
        <w:t xml:space="preserve">existente y partir de lo que hay para potenciar el aprendizaje en los individuos y las organizaciones. La relación </w:t>
      </w:r>
      <w:r w:rsidRPr="00524792">
        <w:rPr>
          <w:rFonts w:ascii="Times New Roman" w:hAnsi="Times New Roman" w:cs="Times New Roman"/>
          <w:i/>
          <w:sz w:val="24"/>
          <w:szCs w:val="24"/>
        </w:rPr>
        <w:t>participación/cosificación</w:t>
      </w:r>
      <w:r w:rsidRPr="00524792">
        <w:rPr>
          <w:rFonts w:ascii="Times New Roman" w:hAnsi="Times New Roman" w:cs="Times New Roman"/>
          <w:sz w:val="24"/>
          <w:szCs w:val="24"/>
        </w:rPr>
        <w:t xml:space="preserve"> del conocimiento creado representan aspectos fundamentales para la implementación de la Gestión del Conocimiento en las escuelas, lo que no significa que no haya aportaciones externas necesarias. Sin embargo, invita a reconocer lo valioso de las experiencias de las personas en su trabajo, el </w:t>
      </w:r>
      <w:r w:rsidRPr="00524792">
        <w:rPr>
          <w:rFonts w:ascii="Times New Roman" w:hAnsi="Times New Roman" w:cs="Times New Roman"/>
          <w:i/>
          <w:sz w:val="24"/>
          <w:szCs w:val="24"/>
        </w:rPr>
        <w:t>know-how</w:t>
      </w:r>
      <w:r w:rsidRPr="00524792">
        <w:rPr>
          <w:rFonts w:ascii="Times New Roman" w:hAnsi="Times New Roman" w:cs="Times New Roman"/>
          <w:sz w:val="24"/>
          <w:szCs w:val="24"/>
        </w:rPr>
        <w:t xml:space="preserve"> que construyen día a día y la necesidad de crear puentes y gestionar esa información para rescatar y compartir lo valioso de la misma.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A lo largo de las trayectorias recorridas por las organizaciones,  un sinfín de insumos que surgen a partir de fuentes, actores y procesos diversos se desarrollan. En este sentido, su </w:t>
      </w:r>
      <w:r w:rsidRPr="00524792">
        <w:rPr>
          <w:rFonts w:ascii="Times New Roman" w:hAnsi="Times New Roman" w:cs="Times New Roman"/>
          <w:i/>
          <w:sz w:val="24"/>
          <w:szCs w:val="24"/>
        </w:rPr>
        <w:t xml:space="preserve">combinación </w:t>
      </w:r>
      <w:r w:rsidRPr="00524792">
        <w:rPr>
          <w:rFonts w:ascii="Times New Roman" w:hAnsi="Times New Roman" w:cs="Times New Roman"/>
          <w:sz w:val="24"/>
          <w:szCs w:val="24"/>
        </w:rPr>
        <w:t>en el marco de la producción de conocimiento</w:t>
      </w:r>
      <w:r w:rsidRPr="00524792">
        <w:rPr>
          <w:rFonts w:ascii="Times New Roman" w:hAnsi="Times New Roman" w:cs="Times New Roman"/>
          <w:i/>
          <w:sz w:val="24"/>
          <w:szCs w:val="24"/>
        </w:rPr>
        <w:t xml:space="preserve"> </w:t>
      </w:r>
      <w:r w:rsidRPr="00524792">
        <w:rPr>
          <w:rFonts w:ascii="Times New Roman" w:hAnsi="Times New Roman" w:cs="Times New Roman"/>
          <w:sz w:val="24"/>
          <w:szCs w:val="24"/>
        </w:rPr>
        <w:t xml:space="preserve">atiende la identificación del conocimiento externo e interno valioso y su continuidad, el reconocimiento de su proceso de construcción y la actualización de los miembros en una re-significación. Esto, rompe con la implementación de cambios abruptos, el trabajo aislado y la pérdida de continuidad en los procesos organizacionales.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lastRenderedPageBreak/>
        <w:t>Reflexionando sobre lo sucedido surgen aprendizajes. La manera en que se llevó a cabo el proceso en paralelo al aprendizaje sobre la metodología lleva a identificar aspectos que denotaban la falta de apropiación y/o consolidación de la misma ya en la práctica. Principalmente, el reto de emprender el proceso a la luz de las exigencias de la maestría así como la manera de concebir lo que se estaba llevando a cabo partiendo  de lo que plantean los autores incidió también en las propias expectativas sobre el trabajo. Sin embargo, el proyecto sufrió cambios. Aspecto que supone un reto para el logro de sus objetivos y las características de su puesta en acción. En este sentido, resulta necesario reconocer cómo esta metodología y su carácter humano y cultural implican una particularidad en cada proceso vivido y no puede concebirse de una manera rígida o lineal.</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Por otro lado, la concepción sobre el trabajo a realizar y sus productos cambió la manera de ver y de entender lo que constituye a los procesos de formación del profesorado y su valoración. Se logró corroborar que la formación del docente puede ser atendida de diversas maneras y por ende,  sus características y su metodología. En este sentido, antes del proyecto la formación era entendida de una manera muy “escolarizada”. Los cambios en la cultura y sus efectos en la dinámica del trabajo en el equipo abonaron a cambios posteriores y a un avance significativo en  el logro  de los objetivos institucionales. </w:t>
      </w:r>
    </w:p>
    <w:p w:rsidR="00524792" w:rsidRPr="00524792" w:rsidRDefault="00524792" w:rsidP="00524792">
      <w:pPr>
        <w:spacing w:line="360" w:lineRule="auto"/>
        <w:jc w:val="both"/>
        <w:rPr>
          <w:rFonts w:ascii="Times New Roman" w:hAnsi="Times New Roman" w:cs="Times New Roman"/>
          <w:sz w:val="24"/>
          <w:szCs w:val="24"/>
        </w:rPr>
      </w:pPr>
      <w:r w:rsidRPr="00524792">
        <w:rPr>
          <w:rFonts w:ascii="Times New Roman" w:hAnsi="Times New Roman" w:cs="Times New Roman"/>
          <w:sz w:val="24"/>
          <w:szCs w:val="24"/>
        </w:rPr>
        <w:t xml:space="preserve">Finalmente un último aspecto a reconocer tiene que ver con la manera en que el proceso de GC implementado impactó el rol directivo. Es decir, esta manera de emprender cambios abonó significativamente no sólo a la apropiación y reconocimiento de las características de los mecanismos, los procesos y las problemáticas que se vivían  en el Nivel desde distintas posturas. Sino que acercó la gestión directiva a la labor docente, a su formación,  sus necesidades y su implicación en la toma de decisiones aspecto que ha permeado la relación entre la dirección y el equipo de trabajo desencadenando un equipo en el cual  se enfatiza la implicación de los docentes en la gestión del Nivel y una estructura más circular en el  desarrollo del trabajo. Por lo que es posible afirmar cómo esta metodología resulta un medio potente a desarrollar en mandos medios en las organizaciones ya que tales roles cuentan con bondades que de ser explotadas pueden generar aportes interesantes al trabajo. </w:t>
      </w:r>
    </w:p>
    <w:p w:rsidR="00524792" w:rsidRDefault="00524792" w:rsidP="00D775D2">
      <w:pPr>
        <w:pStyle w:val="NormalWeb"/>
        <w:shd w:val="clear" w:color="auto" w:fill="FFFFFF"/>
        <w:spacing w:before="0" w:beforeAutospacing="0" w:after="0" w:afterAutospacing="0" w:line="360" w:lineRule="auto"/>
        <w:jc w:val="both"/>
      </w:pPr>
    </w:p>
    <w:p w:rsidR="00C230CC" w:rsidRPr="00C230CC" w:rsidRDefault="00C230CC" w:rsidP="00C230CC">
      <w:pPr>
        <w:rPr>
          <w:lang w:eastAsia="es-MX"/>
        </w:rPr>
      </w:pPr>
    </w:p>
    <w:p w:rsidR="00C230CC" w:rsidRPr="00AF725C" w:rsidRDefault="00AF725C" w:rsidP="00C230CC">
      <w:pPr>
        <w:rPr>
          <w:rFonts w:ascii="Times New Roman" w:hAnsi="Times New Roman" w:cs="Times New Roman"/>
          <w:b/>
          <w:sz w:val="28"/>
          <w:szCs w:val="28"/>
          <w:u w:val="single"/>
          <w:lang w:eastAsia="es-MX"/>
        </w:rPr>
      </w:pPr>
      <w:r w:rsidRPr="00AF725C">
        <w:rPr>
          <w:rFonts w:ascii="Times New Roman" w:hAnsi="Times New Roman" w:cs="Times New Roman"/>
          <w:b/>
          <w:sz w:val="28"/>
          <w:szCs w:val="28"/>
          <w:u w:val="single"/>
          <w:lang w:eastAsia="es-MX"/>
        </w:rPr>
        <w:lastRenderedPageBreak/>
        <w:t xml:space="preserve">Referencias Bibliográficas </w:t>
      </w:r>
    </w:p>
    <w:p w:rsidR="00524792" w:rsidRDefault="00524792" w:rsidP="00C230CC">
      <w:pPr>
        <w:rPr>
          <w:lang w:eastAsia="es-MX"/>
        </w:rPr>
      </w:pPr>
    </w:p>
    <w:p w:rsidR="00524792" w:rsidRPr="00524792" w:rsidRDefault="00E266C1" w:rsidP="00524792">
      <w:pPr>
        <w:ind w:left="-283" w:hanging="709"/>
        <w:jc w:val="both"/>
        <w:rPr>
          <w:rFonts w:ascii="Times New Roman" w:hAnsi="Times New Roman" w:cs="Times New Roman"/>
          <w:sz w:val="24"/>
          <w:szCs w:val="24"/>
        </w:rPr>
      </w:pPr>
      <w:r>
        <w:rPr>
          <w:rFonts w:ascii="Times New Roman" w:hAnsi="Times New Roman"/>
          <w:sz w:val="24"/>
          <w:szCs w:val="24"/>
        </w:rPr>
        <w:t>Bazdrech, M</w:t>
      </w:r>
      <w:r w:rsidR="00524792" w:rsidRPr="00524792">
        <w:rPr>
          <w:rFonts w:ascii="Times New Roman" w:hAnsi="Times New Roman"/>
          <w:sz w:val="24"/>
          <w:szCs w:val="24"/>
        </w:rPr>
        <w:t>. (1998). Vivir la Educación. Transformar la práctica. Jalisco: Secretaría de Educación Jalisco.</w:t>
      </w:r>
    </w:p>
    <w:p w:rsidR="00524792" w:rsidRPr="00524792" w:rsidRDefault="00524792" w:rsidP="00524792">
      <w:pPr>
        <w:ind w:left="-283" w:hanging="709"/>
        <w:jc w:val="both"/>
        <w:rPr>
          <w:rFonts w:ascii="Times New Roman" w:hAnsi="Times New Roman"/>
          <w:sz w:val="24"/>
          <w:szCs w:val="24"/>
          <w:lang w:val="en-US"/>
        </w:rPr>
      </w:pPr>
      <w:r w:rsidRPr="00524792">
        <w:rPr>
          <w:rFonts w:ascii="Times New Roman" w:hAnsi="Times New Roman"/>
          <w:sz w:val="24"/>
          <w:szCs w:val="24"/>
          <w:lang w:val="en-US"/>
        </w:rPr>
        <w:t>(</w:t>
      </w:r>
      <w:proofErr w:type="spellStart"/>
      <w:r w:rsidRPr="00524792">
        <w:rPr>
          <w:rFonts w:ascii="Times New Roman" w:hAnsi="Times New Roman"/>
          <w:sz w:val="24"/>
          <w:szCs w:val="24"/>
          <w:lang w:val="en-US"/>
        </w:rPr>
        <w:t>Gallimore</w:t>
      </w:r>
      <w:proofErr w:type="spellEnd"/>
      <w:r w:rsidRPr="00524792">
        <w:rPr>
          <w:rFonts w:ascii="Times New Roman" w:hAnsi="Times New Roman"/>
          <w:sz w:val="24"/>
          <w:szCs w:val="24"/>
          <w:lang w:val="en-US"/>
        </w:rPr>
        <w:t xml:space="preserve">, Ronald y </w:t>
      </w:r>
      <w:proofErr w:type="spellStart"/>
      <w:r w:rsidRPr="00524792">
        <w:rPr>
          <w:rFonts w:ascii="Times New Roman" w:hAnsi="Times New Roman"/>
          <w:sz w:val="24"/>
          <w:szCs w:val="24"/>
          <w:lang w:val="en-US"/>
        </w:rPr>
        <w:t>Emerling</w:t>
      </w:r>
      <w:proofErr w:type="spellEnd"/>
      <w:r w:rsidRPr="00524792">
        <w:rPr>
          <w:rFonts w:ascii="Times New Roman" w:hAnsi="Times New Roman"/>
          <w:sz w:val="24"/>
          <w:szCs w:val="24"/>
          <w:lang w:val="en-US"/>
        </w:rPr>
        <w:t xml:space="preserve"> Bradley). (14 de Abril 2010</w:t>
      </w:r>
      <w:proofErr w:type="gramStart"/>
      <w:r w:rsidRPr="00524792">
        <w:rPr>
          <w:rFonts w:ascii="Times New Roman" w:hAnsi="Times New Roman"/>
          <w:sz w:val="24"/>
          <w:szCs w:val="24"/>
          <w:lang w:val="en-US"/>
        </w:rPr>
        <w:t>) .</w:t>
      </w:r>
      <w:proofErr w:type="gramEnd"/>
      <w:r w:rsidRPr="00524792">
        <w:rPr>
          <w:rFonts w:ascii="Times New Roman" w:hAnsi="Times New Roman"/>
          <w:sz w:val="24"/>
          <w:szCs w:val="24"/>
          <w:lang w:val="en-US"/>
        </w:rPr>
        <w:t xml:space="preserve"> Five Keys to Effective Teacher Learning Teams. The Elementary School Journal.  </w:t>
      </w:r>
    </w:p>
    <w:p w:rsidR="00524792" w:rsidRPr="00524792" w:rsidRDefault="00E266C1" w:rsidP="00524792">
      <w:pPr>
        <w:ind w:left="-283" w:hanging="709"/>
        <w:jc w:val="both"/>
        <w:rPr>
          <w:rFonts w:ascii="Times New Roman" w:hAnsi="Times New Roman" w:cs="Times New Roman"/>
          <w:sz w:val="24"/>
          <w:szCs w:val="24"/>
        </w:rPr>
      </w:pPr>
      <w:r>
        <w:rPr>
          <w:rFonts w:ascii="Times New Roman" w:hAnsi="Times New Roman"/>
          <w:sz w:val="24"/>
          <w:szCs w:val="24"/>
        </w:rPr>
        <w:t>Ceniceros, D</w:t>
      </w:r>
      <w:r w:rsidR="00524792" w:rsidRPr="00524792">
        <w:rPr>
          <w:rFonts w:ascii="Times New Roman" w:hAnsi="Times New Roman"/>
          <w:sz w:val="24"/>
          <w:szCs w:val="24"/>
        </w:rPr>
        <w:t xml:space="preserve">. (2009). Formación Docente: entre la realidad y la utopía. Apuntes  (El Cid Editor). Buenos Aires, Argentina.    </w:t>
      </w:r>
    </w:p>
    <w:p w:rsidR="00524792" w:rsidRPr="00524792" w:rsidRDefault="00524792" w:rsidP="00524792">
      <w:pPr>
        <w:ind w:left="-283" w:hanging="709"/>
        <w:jc w:val="both"/>
        <w:rPr>
          <w:rFonts w:ascii="Times New Roman" w:hAnsi="Times New Roman" w:cs="Times New Roman"/>
          <w:sz w:val="24"/>
          <w:szCs w:val="24"/>
        </w:rPr>
      </w:pPr>
      <w:proofErr w:type="spellStart"/>
      <w:r w:rsidRPr="00524792">
        <w:rPr>
          <w:rFonts w:ascii="Times New Roman" w:hAnsi="Times New Roman" w:cs="Times New Roman"/>
          <w:sz w:val="24"/>
          <w:szCs w:val="24"/>
        </w:rPr>
        <w:t>Gordó</w:t>
      </w:r>
      <w:proofErr w:type="spellEnd"/>
      <w:r w:rsidRPr="00524792">
        <w:rPr>
          <w:rFonts w:ascii="Times New Roman" w:hAnsi="Times New Roman" w:cs="Times New Roman"/>
          <w:sz w:val="24"/>
          <w:szCs w:val="24"/>
        </w:rPr>
        <w:t>, G., 2010, Centros educativos: ¿islas o nodos? Los centros educativos como organizaciones-red, Editorial GRAÓ, de IRIF, S.L C/ Hurtado, Barcelona España.</w:t>
      </w:r>
    </w:p>
    <w:p w:rsidR="00524792" w:rsidRPr="00524792" w:rsidRDefault="00524792" w:rsidP="00524792">
      <w:pPr>
        <w:ind w:left="-283" w:hanging="709"/>
        <w:jc w:val="both"/>
        <w:rPr>
          <w:rFonts w:ascii="Times New Roman" w:hAnsi="Times New Roman" w:cs="Times New Roman"/>
          <w:sz w:val="24"/>
          <w:szCs w:val="24"/>
        </w:rPr>
      </w:pPr>
      <w:r w:rsidRPr="00524792">
        <w:rPr>
          <w:rFonts w:ascii="Times New Roman" w:hAnsi="Times New Roman" w:cs="Times New Roman"/>
          <w:sz w:val="24"/>
          <w:szCs w:val="24"/>
        </w:rPr>
        <w:t xml:space="preserve">Nonaka, I.  (1994) </w:t>
      </w:r>
      <w:proofErr w:type="spellStart"/>
      <w:r w:rsidRPr="00524792">
        <w:rPr>
          <w:rFonts w:ascii="Times New Roman" w:hAnsi="Times New Roman" w:cs="Times New Roman"/>
          <w:sz w:val="24"/>
          <w:szCs w:val="24"/>
        </w:rPr>
        <w:t>Dynamic</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Theory</w:t>
      </w:r>
      <w:proofErr w:type="spellEnd"/>
      <w:r w:rsidRPr="00524792">
        <w:rPr>
          <w:rFonts w:ascii="Times New Roman" w:hAnsi="Times New Roman" w:cs="Times New Roman"/>
          <w:sz w:val="24"/>
          <w:szCs w:val="24"/>
        </w:rPr>
        <w:t xml:space="preserve"> of </w:t>
      </w:r>
      <w:proofErr w:type="spellStart"/>
      <w:r w:rsidRPr="00524792">
        <w:rPr>
          <w:rFonts w:ascii="Times New Roman" w:hAnsi="Times New Roman" w:cs="Times New Roman"/>
          <w:sz w:val="24"/>
          <w:szCs w:val="24"/>
        </w:rPr>
        <w:t>Organizational</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Knowledge</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Creation</w:t>
      </w:r>
      <w:proofErr w:type="spellEnd"/>
      <w:r w:rsidRPr="00524792">
        <w:rPr>
          <w:rFonts w:ascii="Times New Roman" w:hAnsi="Times New Roman" w:cs="Times New Roman"/>
          <w:sz w:val="24"/>
          <w:szCs w:val="24"/>
        </w:rPr>
        <w:t xml:space="preserve"> Una Teoría Dinámica de Creación de Conocimiento Organizacional. Instituto de Investigación de Negocios, </w:t>
      </w:r>
      <w:proofErr w:type="spellStart"/>
      <w:r w:rsidRPr="00524792">
        <w:rPr>
          <w:rFonts w:ascii="Times New Roman" w:hAnsi="Times New Roman" w:cs="Times New Roman"/>
          <w:sz w:val="24"/>
          <w:szCs w:val="24"/>
        </w:rPr>
        <w:t>Hitotsubashi</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University</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Kunitachi</w:t>
      </w:r>
      <w:proofErr w:type="spellEnd"/>
      <w:r w:rsidRPr="00524792">
        <w:rPr>
          <w:rFonts w:ascii="Times New Roman" w:hAnsi="Times New Roman" w:cs="Times New Roman"/>
          <w:sz w:val="24"/>
          <w:szCs w:val="24"/>
        </w:rPr>
        <w:t xml:space="preserve">, Tokio, Japón: </w:t>
      </w:r>
      <w:proofErr w:type="spellStart"/>
      <w:r w:rsidRPr="00524792">
        <w:rPr>
          <w:rFonts w:ascii="Times New Roman" w:hAnsi="Times New Roman" w:cs="Times New Roman"/>
          <w:sz w:val="24"/>
          <w:szCs w:val="24"/>
        </w:rPr>
        <w:t>Organization</w:t>
      </w:r>
      <w:proofErr w:type="spellEnd"/>
      <w:r w:rsidRPr="00524792">
        <w:rPr>
          <w:rFonts w:ascii="Times New Roman" w:hAnsi="Times New Roman" w:cs="Times New Roman"/>
          <w:sz w:val="24"/>
          <w:szCs w:val="24"/>
        </w:rPr>
        <w:t xml:space="preserve"> </w:t>
      </w:r>
      <w:proofErr w:type="spellStart"/>
      <w:r w:rsidRPr="00524792">
        <w:rPr>
          <w:rFonts w:ascii="Times New Roman" w:hAnsi="Times New Roman" w:cs="Times New Roman"/>
          <w:sz w:val="24"/>
          <w:szCs w:val="24"/>
        </w:rPr>
        <w:t>Science</w:t>
      </w:r>
      <w:proofErr w:type="spellEnd"/>
      <w:r w:rsidRPr="00524792">
        <w:rPr>
          <w:rFonts w:ascii="Times New Roman" w:hAnsi="Times New Roman" w:cs="Times New Roman"/>
          <w:sz w:val="24"/>
          <w:szCs w:val="24"/>
        </w:rPr>
        <w:t>/</w:t>
      </w:r>
      <w:proofErr w:type="spellStart"/>
      <w:r w:rsidRPr="00524792">
        <w:rPr>
          <w:rFonts w:ascii="Times New Roman" w:hAnsi="Times New Roman" w:cs="Times New Roman"/>
          <w:sz w:val="24"/>
          <w:szCs w:val="24"/>
        </w:rPr>
        <w:t>voi</w:t>
      </w:r>
      <w:proofErr w:type="spellEnd"/>
      <w:r w:rsidRPr="00524792">
        <w:rPr>
          <w:rFonts w:ascii="Times New Roman" w:hAnsi="Times New Roman" w:cs="Times New Roman"/>
          <w:sz w:val="24"/>
          <w:szCs w:val="24"/>
        </w:rPr>
        <w:t xml:space="preserve">. 5, No. 1, </w:t>
      </w:r>
      <w:proofErr w:type="spellStart"/>
      <w:r w:rsidRPr="00524792">
        <w:rPr>
          <w:rFonts w:ascii="Times New Roman" w:hAnsi="Times New Roman" w:cs="Times New Roman"/>
          <w:sz w:val="24"/>
          <w:szCs w:val="24"/>
        </w:rPr>
        <w:t>February</w:t>
      </w:r>
      <w:proofErr w:type="spellEnd"/>
      <w:r w:rsidRPr="00524792">
        <w:rPr>
          <w:rFonts w:ascii="Times New Roman" w:hAnsi="Times New Roman" w:cs="Times New Roman"/>
          <w:sz w:val="24"/>
          <w:szCs w:val="24"/>
        </w:rPr>
        <w:t xml:space="preserve"> 1994.</w:t>
      </w:r>
    </w:p>
    <w:p w:rsidR="00524792" w:rsidRPr="00524792" w:rsidRDefault="00524792" w:rsidP="00524792">
      <w:pPr>
        <w:ind w:left="-283" w:hanging="709"/>
        <w:jc w:val="both"/>
        <w:rPr>
          <w:rFonts w:ascii="Times New Roman" w:hAnsi="Times New Roman" w:cs="Times New Roman"/>
          <w:sz w:val="24"/>
          <w:szCs w:val="24"/>
        </w:rPr>
      </w:pPr>
      <w:r w:rsidRPr="00524792">
        <w:rPr>
          <w:rFonts w:ascii="Times New Roman" w:hAnsi="Times New Roman" w:cs="Times New Roman"/>
          <w:sz w:val="24"/>
          <w:szCs w:val="24"/>
        </w:rPr>
        <w:t>Ortiz, S., Ruiz, A., (2009), Gestión del Conocimiento de Segunda Generación: Modelo de Firestone y McElroy, Documento de trabajo, ITESO, Guadalajara, Jal.</w:t>
      </w:r>
    </w:p>
    <w:p w:rsidR="00524792" w:rsidRPr="00524792" w:rsidRDefault="00524792" w:rsidP="00524792">
      <w:pPr>
        <w:ind w:left="-283" w:hanging="709"/>
        <w:jc w:val="both"/>
        <w:rPr>
          <w:rFonts w:ascii="Times New Roman" w:hAnsi="Times New Roman" w:cs="Times New Roman"/>
          <w:sz w:val="24"/>
          <w:szCs w:val="24"/>
        </w:rPr>
      </w:pPr>
      <w:r w:rsidRPr="00524792">
        <w:rPr>
          <w:rFonts w:ascii="Times New Roman" w:hAnsi="Times New Roman" w:cs="Times New Roman"/>
          <w:sz w:val="24"/>
          <w:szCs w:val="24"/>
        </w:rPr>
        <w:t xml:space="preserve">Senge, M. P. (2005), La quinta disciplina: cómo impulsar el aprendizaje en la organización inteligente, Ediciones </w:t>
      </w:r>
      <w:proofErr w:type="spellStart"/>
      <w:r w:rsidRPr="00524792">
        <w:rPr>
          <w:rFonts w:ascii="Times New Roman" w:hAnsi="Times New Roman" w:cs="Times New Roman"/>
          <w:sz w:val="24"/>
          <w:szCs w:val="24"/>
        </w:rPr>
        <w:t>Granica</w:t>
      </w:r>
      <w:proofErr w:type="spellEnd"/>
      <w:r w:rsidRPr="00524792">
        <w:rPr>
          <w:rFonts w:ascii="Times New Roman" w:hAnsi="Times New Roman" w:cs="Times New Roman"/>
          <w:sz w:val="24"/>
          <w:szCs w:val="24"/>
        </w:rPr>
        <w:t xml:space="preserve"> S.A., Buenos Aires, Argentina. Cap. 1 y 2, pp. 11-73.</w:t>
      </w:r>
    </w:p>
    <w:p w:rsidR="00524792" w:rsidRPr="00524792" w:rsidRDefault="00E266C1" w:rsidP="00524792">
      <w:pPr>
        <w:ind w:left="-283" w:hanging="709"/>
        <w:jc w:val="both"/>
        <w:rPr>
          <w:rFonts w:ascii="Times New Roman" w:hAnsi="Times New Roman" w:cs="Times New Roman"/>
          <w:sz w:val="24"/>
          <w:szCs w:val="24"/>
        </w:rPr>
      </w:pPr>
      <w:r>
        <w:rPr>
          <w:rFonts w:ascii="Times New Roman" w:hAnsi="Times New Roman"/>
          <w:sz w:val="24"/>
          <w:szCs w:val="24"/>
        </w:rPr>
        <w:t>Becerril, S</w:t>
      </w:r>
      <w:r w:rsidR="00524792" w:rsidRPr="00524792">
        <w:rPr>
          <w:rFonts w:ascii="Times New Roman" w:hAnsi="Times New Roman"/>
          <w:sz w:val="24"/>
          <w:szCs w:val="24"/>
        </w:rPr>
        <w:t>. (1999</w:t>
      </w:r>
      <w:proofErr w:type="gramStart"/>
      <w:r w:rsidR="00524792" w:rsidRPr="00524792">
        <w:rPr>
          <w:rFonts w:ascii="Times New Roman" w:hAnsi="Times New Roman"/>
          <w:sz w:val="24"/>
          <w:szCs w:val="24"/>
        </w:rPr>
        <w:t>) .</w:t>
      </w:r>
      <w:proofErr w:type="gramEnd"/>
      <w:r w:rsidR="00524792" w:rsidRPr="00524792">
        <w:rPr>
          <w:rFonts w:ascii="Times New Roman" w:hAnsi="Times New Roman"/>
          <w:sz w:val="24"/>
          <w:szCs w:val="24"/>
        </w:rPr>
        <w:t xml:space="preserve"> Comprender la práctica docente: categorías para una interpretación científica. (Primera edición). México: Plaza y Valdés Editores. </w:t>
      </w:r>
    </w:p>
    <w:p w:rsidR="00524792" w:rsidRPr="00524792" w:rsidRDefault="00524792" w:rsidP="00524792">
      <w:pPr>
        <w:ind w:left="-283" w:hanging="709"/>
        <w:jc w:val="both"/>
        <w:rPr>
          <w:rFonts w:ascii="Times New Roman" w:hAnsi="Times New Roman" w:cs="Times New Roman"/>
          <w:sz w:val="24"/>
          <w:szCs w:val="24"/>
        </w:rPr>
      </w:pPr>
      <w:r w:rsidRPr="00524792">
        <w:rPr>
          <w:rFonts w:ascii="Times New Roman" w:hAnsi="Times New Roman" w:cs="Times New Roman"/>
          <w:sz w:val="24"/>
          <w:szCs w:val="24"/>
        </w:rPr>
        <w:t>Toledano, R. (2009). Mapeo del conocimiento, Documento de trabajo, ITESO, Tlaquepaque, México.</w:t>
      </w:r>
    </w:p>
    <w:p w:rsidR="00524792" w:rsidRPr="00524792" w:rsidRDefault="00E266C1" w:rsidP="00524792">
      <w:pPr>
        <w:ind w:left="-283" w:hanging="709"/>
        <w:jc w:val="both"/>
        <w:rPr>
          <w:rFonts w:ascii="Times New Roman" w:hAnsi="Times New Roman" w:cs="Times New Roman"/>
          <w:sz w:val="24"/>
          <w:szCs w:val="24"/>
        </w:rPr>
      </w:pPr>
      <w:r>
        <w:rPr>
          <w:rFonts w:ascii="Times New Roman" w:hAnsi="Times New Roman"/>
          <w:sz w:val="24"/>
          <w:szCs w:val="24"/>
        </w:rPr>
        <w:t>Valdés M, Cárabes C</w:t>
      </w:r>
      <w:r w:rsidR="00524792" w:rsidRPr="00524792">
        <w:rPr>
          <w:rFonts w:ascii="Times New Roman" w:hAnsi="Times New Roman"/>
          <w:sz w:val="24"/>
          <w:szCs w:val="24"/>
        </w:rPr>
        <w:t xml:space="preserve">. (2003). La ruptura de las formas simbólicas, un reto para la formación docente. </w:t>
      </w:r>
      <w:proofErr w:type="spellStart"/>
      <w:r w:rsidR="00524792" w:rsidRPr="00524792">
        <w:rPr>
          <w:rFonts w:ascii="Times New Roman" w:hAnsi="Times New Roman"/>
          <w:sz w:val="24"/>
          <w:szCs w:val="24"/>
        </w:rPr>
        <w:t>Sinéctica</w:t>
      </w:r>
      <w:proofErr w:type="spellEnd"/>
      <w:r w:rsidR="00524792" w:rsidRPr="00524792">
        <w:rPr>
          <w:rFonts w:ascii="Times New Roman" w:hAnsi="Times New Roman"/>
          <w:sz w:val="24"/>
          <w:szCs w:val="24"/>
        </w:rPr>
        <w:t xml:space="preserve">, 22, pp. 45-51. </w:t>
      </w:r>
    </w:p>
    <w:p w:rsidR="00C230CC" w:rsidRPr="00295069" w:rsidRDefault="00524792" w:rsidP="00295069">
      <w:pPr>
        <w:ind w:left="-283" w:hanging="709"/>
        <w:jc w:val="both"/>
        <w:rPr>
          <w:rFonts w:ascii="Times New Roman" w:hAnsi="Times New Roman" w:cs="Times New Roman"/>
          <w:sz w:val="24"/>
          <w:szCs w:val="24"/>
        </w:rPr>
        <w:sectPr w:rsidR="00C230CC" w:rsidRPr="00295069" w:rsidSect="00524792">
          <w:pgSz w:w="12240" w:h="15840"/>
          <w:pgMar w:top="1417" w:right="1701" w:bottom="1417" w:left="1701" w:header="708" w:footer="708" w:gutter="0"/>
          <w:cols w:space="708"/>
          <w:docGrid w:linePitch="360"/>
        </w:sectPr>
      </w:pPr>
      <w:proofErr w:type="spellStart"/>
      <w:r w:rsidRPr="00524792">
        <w:rPr>
          <w:rFonts w:ascii="Times New Roman" w:hAnsi="Times New Roman" w:cs="Times New Roman"/>
          <w:sz w:val="24"/>
          <w:szCs w:val="24"/>
        </w:rPr>
        <w:t>Wenger</w:t>
      </w:r>
      <w:proofErr w:type="spellEnd"/>
      <w:r w:rsidRPr="00524792">
        <w:rPr>
          <w:rFonts w:ascii="Times New Roman" w:hAnsi="Times New Roman" w:cs="Times New Roman"/>
          <w:sz w:val="24"/>
          <w:szCs w:val="24"/>
        </w:rPr>
        <w:t>, E. (2001), Comunidades de práctica: Aprendizaje, significado e identidad, Ediciones Paidós Ibéric</w:t>
      </w:r>
      <w:r w:rsidR="00295069">
        <w:rPr>
          <w:rFonts w:ascii="Times New Roman" w:hAnsi="Times New Roman" w:cs="Times New Roman"/>
          <w:sz w:val="24"/>
          <w:szCs w:val="24"/>
        </w:rPr>
        <w:t>a, S.A., Cap. 2, pp. 99 -  114</w:t>
      </w:r>
      <w:bookmarkStart w:id="47" w:name="_GoBack"/>
      <w:bookmarkEnd w:id="47"/>
    </w:p>
    <w:p w:rsidR="00A50A7B" w:rsidRDefault="00A50A7B" w:rsidP="00D775D2">
      <w:pPr>
        <w:pStyle w:val="NormalWeb"/>
        <w:shd w:val="clear" w:color="auto" w:fill="FFFFFF"/>
        <w:spacing w:before="0" w:beforeAutospacing="0" w:after="0" w:afterAutospacing="0" w:line="360" w:lineRule="auto"/>
        <w:jc w:val="both"/>
        <w:sectPr w:rsidR="00A50A7B" w:rsidSect="00C230CC">
          <w:pgSz w:w="12240" w:h="15840"/>
          <w:pgMar w:top="1417" w:right="1701" w:bottom="1417" w:left="1701" w:header="708" w:footer="708" w:gutter="0"/>
          <w:cols w:space="708"/>
          <w:docGrid w:linePitch="360"/>
        </w:sectPr>
      </w:pPr>
    </w:p>
    <w:p w:rsidR="006C2426" w:rsidRPr="00585948" w:rsidRDefault="006C2426" w:rsidP="00585948">
      <w:pPr>
        <w:spacing w:line="360" w:lineRule="auto"/>
        <w:jc w:val="both"/>
        <w:rPr>
          <w:rFonts w:ascii="Times New Roman" w:hAnsi="Times New Roman" w:cs="Times New Roman"/>
          <w:sz w:val="24"/>
          <w:szCs w:val="24"/>
        </w:rPr>
      </w:pPr>
    </w:p>
    <w:sectPr w:rsidR="006C2426" w:rsidRPr="00585948" w:rsidSect="0052479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4E7A" w:rsidRDefault="00944E7A" w:rsidP="00511263">
      <w:pPr>
        <w:spacing w:after="0" w:line="240" w:lineRule="auto"/>
      </w:pPr>
      <w:r>
        <w:separator/>
      </w:r>
    </w:p>
  </w:endnote>
  <w:endnote w:type="continuationSeparator" w:id="0">
    <w:p w:rsidR="00944E7A" w:rsidRDefault="00944E7A" w:rsidP="005112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briola">
    <w:panose1 w:val="04040605051002020D02"/>
    <w:charset w:val="00"/>
    <w:family w:val="decorative"/>
    <w:pitch w:val="variable"/>
    <w:sig w:usb0="E00002EF" w:usb1="5000204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2124" w:rsidRDefault="00B72124" w:rsidP="00B72124">
    <w:pPr>
      <w:pStyle w:val="Piedepgina"/>
    </w:pPr>
  </w:p>
  <w:p w:rsidR="00511263" w:rsidRDefault="0051126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4556151"/>
      <w:docPartObj>
        <w:docPartGallery w:val="Page Numbers (Bottom of Page)"/>
        <w:docPartUnique/>
      </w:docPartObj>
    </w:sdtPr>
    <w:sdtContent>
      <w:p w:rsidR="00295069" w:rsidRDefault="00295069" w:rsidP="00295069">
        <w:pPr>
          <w:pStyle w:val="Piedepgina"/>
          <w:jc w:val="center"/>
        </w:pPr>
        <w:r>
          <w:fldChar w:fldCharType="begin"/>
        </w:r>
        <w:r>
          <w:instrText>PAGE   \* MERGEFORMAT</w:instrText>
        </w:r>
        <w:r>
          <w:fldChar w:fldCharType="separate"/>
        </w:r>
        <w:r w:rsidRPr="00295069">
          <w:rPr>
            <w:noProof/>
            <w:lang w:val="es-ES"/>
          </w:rPr>
          <w:t>0</w:t>
        </w:r>
        <w:r>
          <w:fldChar w:fldCharType="end"/>
        </w:r>
      </w:p>
    </w:sdtContent>
  </w:sdt>
  <w:p w:rsidR="00B72124" w:rsidRDefault="00B7212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0451493"/>
      <w:docPartObj>
        <w:docPartGallery w:val="Page Numbers (Bottom of Page)"/>
        <w:docPartUnique/>
      </w:docPartObj>
    </w:sdtPr>
    <w:sdtContent>
      <w:p w:rsidR="00295069" w:rsidRDefault="00295069">
        <w:pPr>
          <w:pStyle w:val="Piedepgina"/>
          <w:jc w:val="right"/>
        </w:pPr>
        <w:r>
          <w:fldChar w:fldCharType="begin"/>
        </w:r>
        <w:r>
          <w:instrText>PAGE   \* MERGEFORMAT</w:instrText>
        </w:r>
        <w:r>
          <w:fldChar w:fldCharType="separate"/>
        </w:r>
        <w:r w:rsidRPr="00295069">
          <w:rPr>
            <w:noProof/>
            <w:lang w:val="es-ES"/>
          </w:rPr>
          <w:t>3</w:t>
        </w:r>
        <w:r>
          <w:fldChar w:fldCharType="end"/>
        </w:r>
      </w:p>
    </w:sdtContent>
  </w:sdt>
  <w:p w:rsidR="00B72124" w:rsidRDefault="00B721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4E7A" w:rsidRDefault="00944E7A" w:rsidP="00511263">
      <w:pPr>
        <w:spacing w:after="0" w:line="240" w:lineRule="auto"/>
      </w:pPr>
      <w:r>
        <w:separator/>
      </w:r>
    </w:p>
  </w:footnote>
  <w:footnote w:type="continuationSeparator" w:id="0">
    <w:p w:rsidR="00944E7A" w:rsidRDefault="00944E7A" w:rsidP="005112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02CAC"/>
    <w:multiLevelType w:val="hybridMultilevel"/>
    <w:tmpl w:val="7BC0D94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5D675EE"/>
    <w:multiLevelType w:val="hybridMultilevel"/>
    <w:tmpl w:val="204ED87E"/>
    <w:lvl w:ilvl="0" w:tplc="FACAA040">
      <w:start w:val="1"/>
      <w:numFmt w:val="lowerLetter"/>
      <w:lvlText w:val="%1)"/>
      <w:lvlJc w:val="left"/>
      <w:pPr>
        <w:ind w:left="1620" w:hanging="360"/>
      </w:pPr>
      <w:rPr>
        <w:rFonts w:ascii="Calibri" w:eastAsia="Calibri" w:hAnsi="Calibri" w:cs="Times New Roman"/>
      </w:rPr>
    </w:lvl>
    <w:lvl w:ilvl="1" w:tplc="080A0019" w:tentative="1">
      <w:start w:val="1"/>
      <w:numFmt w:val="lowerLetter"/>
      <w:lvlText w:val="%2."/>
      <w:lvlJc w:val="left"/>
      <w:pPr>
        <w:ind w:left="2340" w:hanging="360"/>
      </w:pPr>
    </w:lvl>
    <w:lvl w:ilvl="2" w:tplc="080A001B" w:tentative="1">
      <w:start w:val="1"/>
      <w:numFmt w:val="lowerRoman"/>
      <w:lvlText w:val="%3."/>
      <w:lvlJc w:val="right"/>
      <w:pPr>
        <w:ind w:left="3060" w:hanging="180"/>
      </w:pPr>
    </w:lvl>
    <w:lvl w:ilvl="3" w:tplc="080A000F" w:tentative="1">
      <w:start w:val="1"/>
      <w:numFmt w:val="decimal"/>
      <w:lvlText w:val="%4."/>
      <w:lvlJc w:val="left"/>
      <w:pPr>
        <w:ind w:left="3780" w:hanging="360"/>
      </w:pPr>
    </w:lvl>
    <w:lvl w:ilvl="4" w:tplc="080A0019" w:tentative="1">
      <w:start w:val="1"/>
      <w:numFmt w:val="lowerLetter"/>
      <w:lvlText w:val="%5."/>
      <w:lvlJc w:val="left"/>
      <w:pPr>
        <w:ind w:left="4500" w:hanging="360"/>
      </w:pPr>
    </w:lvl>
    <w:lvl w:ilvl="5" w:tplc="080A001B" w:tentative="1">
      <w:start w:val="1"/>
      <w:numFmt w:val="lowerRoman"/>
      <w:lvlText w:val="%6."/>
      <w:lvlJc w:val="right"/>
      <w:pPr>
        <w:ind w:left="5220" w:hanging="180"/>
      </w:pPr>
    </w:lvl>
    <w:lvl w:ilvl="6" w:tplc="080A000F" w:tentative="1">
      <w:start w:val="1"/>
      <w:numFmt w:val="decimal"/>
      <w:lvlText w:val="%7."/>
      <w:lvlJc w:val="left"/>
      <w:pPr>
        <w:ind w:left="5940" w:hanging="360"/>
      </w:pPr>
    </w:lvl>
    <w:lvl w:ilvl="7" w:tplc="080A0019" w:tentative="1">
      <w:start w:val="1"/>
      <w:numFmt w:val="lowerLetter"/>
      <w:lvlText w:val="%8."/>
      <w:lvlJc w:val="left"/>
      <w:pPr>
        <w:ind w:left="6660" w:hanging="360"/>
      </w:pPr>
    </w:lvl>
    <w:lvl w:ilvl="8" w:tplc="080A001B" w:tentative="1">
      <w:start w:val="1"/>
      <w:numFmt w:val="lowerRoman"/>
      <w:lvlText w:val="%9."/>
      <w:lvlJc w:val="right"/>
      <w:pPr>
        <w:ind w:left="7380" w:hanging="180"/>
      </w:pPr>
    </w:lvl>
  </w:abstractNum>
  <w:abstractNum w:abstractNumId="2" w15:restartNumberingAfterBreak="0">
    <w:nsid w:val="1A026DEA"/>
    <w:multiLevelType w:val="hybridMultilevel"/>
    <w:tmpl w:val="350A0C6E"/>
    <w:lvl w:ilvl="0" w:tplc="B7329352">
      <w:start w:val="2"/>
      <w:numFmt w:val="bullet"/>
      <w:lvlText w:val="-"/>
      <w:lvlJc w:val="left"/>
      <w:pPr>
        <w:ind w:left="720" w:hanging="360"/>
      </w:pPr>
      <w:rPr>
        <w:rFonts w:ascii="Calibri" w:eastAsia="Times New Roman" w:hAnsi="Calibri" w:cs="Helvetica"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B1C3ADE"/>
    <w:multiLevelType w:val="hybridMultilevel"/>
    <w:tmpl w:val="ECAAD7F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BFA6EAE"/>
    <w:multiLevelType w:val="hybridMultilevel"/>
    <w:tmpl w:val="79EE21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ED63C8E"/>
    <w:multiLevelType w:val="hybridMultilevel"/>
    <w:tmpl w:val="1FC06704"/>
    <w:lvl w:ilvl="0" w:tplc="44EA277C">
      <w:start w:val="1"/>
      <w:numFmt w:val="bullet"/>
      <w:lvlText w:val="-"/>
      <w:lvlJc w:val="left"/>
      <w:pPr>
        <w:ind w:left="1080" w:hanging="360"/>
      </w:pPr>
      <w:rPr>
        <w:rFonts w:ascii="Calibri" w:eastAsia="Calibri" w:hAnsi="Calibri" w:cs="Times New Roman"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 w15:restartNumberingAfterBreak="0">
    <w:nsid w:val="26327C4B"/>
    <w:multiLevelType w:val="hybridMultilevel"/>
    <w:tmpl w:val="9D44C07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917F61"/>
    <w:multiLevelType w:val="hybridMultilevel"/>
    <w:tmpl w:val="3EFCD3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CB145AD"/>
    <w:multiLevelType w:val="hybridMultilevel"/>
    <w:tmpl w:val="5A56E750"/>
    <w:lvl w:ilvl="0" w:tplc="9C3C14E0">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6DB36EB"/>
    <w:multiLevelType w:val="hybridMultilevel"/>
    <w:tmpl w:val="40F8BFD0"/>
    <w:lvl w:ilvl="0" w:tplc="834C87FC">
      <w:start w:val="1"/>
      <w:numFmt w:val="bullet"/>
      <w:lvlText w:val="-"/>
      <w:lvlJc w:val="left"/>
      <w:pPr>
        <w:ind w:left="720" w:hanging="360"/>
      </w:pPr>
      <w:rPr>
        <w:rFonts w:ascii="Gabriola" w:eastAsiaTheme="minorHAnsi" w:hAnsi="Gabriola"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C096CD5"/>
    <w:multiLevelType w:val="hybridMultilevel"/>
    <w:tmpl w:val="2FD0A8D0"/>
    <w:lvl w:ilvl="0" w:tplc="A3BE2D46">
      <w:start w:val="4"/>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FA05F4"/>
    <w:multiLevelType w:val="hybridMultilevel"/>
    <w:tmpl w:val="DF5ED722"/>
    <w:lvl w:ilvl="0" w:tplc="0FCA179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D9F2B9C"/>
    <w:multiLevelType w:val="hybridMultilevel"/>
    <w:tmpl w:val="C832E20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FF37E22"/>
    <w:multiLevelType w:val="hybridMultilevel"/>
    <w:tmpl w:val="2930675C"/>
    <w:lvl w:ilvl="0" w:tplc="6EEA6EE0">
      <w:numFmt w:val="bullet"/>
      <w:lvlText w:val=""/>
      <w:lvlJc w:val="left"/>
      <w:pPr>
        <w:ind w:left="720" w:hanging="360"/>
      </w:pPr>
      <w:rPr>
        <w:rFonts w:ascii="Symbol" w:eastAsiaTheme="minorHAns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0886DD5"/>
    <w:multiLevelType w:val="hybridMultilevel"/>
    <w:tmpl w:val="8AB4977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1662237"/>
    <w:multiLevelType w:val="multilevel"/>
    <w:tmpl w:val="ED02200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C6213B"/>
    <w:multiLevelType w:val="hybridMultilevel"/>
    <w:tmpl w:val="A8869C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768238C"/>
    <w:multiLevelType w:val="hybridMultilevel"/>
    <w:tmpl w:val="97F2A8BE"/>
    <w:lvl w:ilvl="0" w:tplc="41AE3F24">
      <w:start w:val="1"/>
      <w:numFmt w:val="bullet"/>
      <w:lvlText w:val="-"/>
      <w:lvlJc w:val="left"/>
      <w:pPr>
        <w:ind w:left="720" w:hanging="360"/>
      </w:pPr>
      <w:rPr>
        <w:rFonts w:ascii="Gabriola" w:eastAsiaTheme="minorHAnsi" w:hAnsi="Gabriola"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F992A21"/>
    <w:multiLevelType w:val="hybridMultilevel"/>
    <w:tmpl w:val="006800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45F6A41"/>
    <w:multiLevelType w:val="hybridMultilevel"/>
    <w:tmpl w:val="A390718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7FB5C30"/>
    <w:multiLevelType w:val="hybridMultilevel"/>
    <w:tmpl w:val="D9120B1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92E5006"/>
    <w:multiLevelType w:val="hybridMultilevel"/>
    <w:tmpl w:val="694CE69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6AC72B0D"/>
    <w:multiLevelType w:val="hybridMultilevel"/>
    <w:tmpl w:val="A4980B0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F211B08"/>
    <w:multiLevelType w:val="hybridMultilevel"/>
    <w:tmpl w:val="DAB88006"/>
    <w:lvl w:ilvl="0" w:tplc="080A0001">
      <w:numFmt w:val="bullet"/>
      <w:lvlText w:val=""/>
      <w:lvlJc w:val="left"/>
      <w:pPr>
        <w:ind w:left="720" w:hanging="360"/>
      </w:pPr>
      <w:rPr>
        <w:rFonts w:ascii="Symbol" w:eastAsia="Times New Roman"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1B1625E"/>
    <w:multiLevelType w:val="hybridMultilevel"/>
    <w:tmpl w:val="E4AACA54"/>
    <w:lvl w:ilvl="0" w:tplc="080A000D">
      <w:start w:val="1"/>
      <w:numFmt w:val="bullet"/>
      <w:lvlText w:val=""/>
      <w:lvlJc w:val="left"/>
      <w:pPr>
        <w:ind w:left="765" w:hanging="360"/>
      </w:pPr>
      <w:rPr>
        <w:rFonts w:ascii="Wingdings" w:hAnsi="Wingdings"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5" w15:restartNumberingAfterBreak="0">
    <w:nsid w:val="735D7B46"/>
    <w:multiLevelType w:val="hybridMultilevel"/>
    <w:tmpl w:val="AAC0F6DA"/>
    <w:lvl w:ilvl="0" w:tplc="F97A451C">
      <w:start w:val="1"/>
      <w:numFmt w:val="bullet"/>
      <w:lvlText w:val="-"/>
      <w:lvlJc w:val="left"/>
      <w:pPr>
        <w:ind w:left="720" w:hanging="360"/>
      </w:pPr>
      <w:rPr>
        <w:rFonts w:ascii="Gabriola" w:eastAsiaTheme="minorHAnsi" w:hAnsi="Gabriola"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4C03AFE"/>
    <w:multiLevelType w:val="hybridMultilevel"/>
    <w:tmpl w:val="A54007C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59B7CBC"/>
    <w:multiLevelType w:val="hybridMultilevel"/>
    <w:tmpl w:val="3B76A77A"/>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6EB6ED8"/>
    <w:multiLevelType w:val="hybridMultilevel"/>
    <w:tmpl w:val="8C307D9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AB96AF1"/>
    <w:multiLevelType w:val="hybridMultilevel"/>
    <w:tmpl w:val="6FA8200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D207E02"/>
    <w:multiLevelType w:val="hybridMultilevel"/>
    <w:tmpl w:val="83667624"/>
    <w:lvl w:ilvl="0" w:tplc="925C420E">
      <w:start w:val="1"/>
      <w:numFmt w:val="upperLetter"/>
      <w:lvlText w:val="%1)"/>
      <w:lvlJc w:val="left"/>
      <w:pPr>
        <w:ind w:left="720" w:hanging="360"/>
      </w:pPr>
      <w:rPr>
        <w:rFonts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15"/>
  </w:num>
  <w:num w:numId="3">
    <w:abstractNumId w:val="11"/>
  </w:num>
  <w:num w:numId="4">
    <w:abstractNumId w:val="8"/>
  </w:num>
  <w:num w:numId="5">
    <w:abstractNumId w:val="3"/>
  </w:num>
  <w:num w:numId="6">
    <w:abstractNumId w:val="7"/>
  </w:num>
  <w:num w:numId="7">
    <w:abstractNumId w:val="5"/>
  </w:num>
  <w:num w:numId="8">
    <w:abstractNumId w:val="1"/>
  </w:num>
  <w:num w:numId="9">
    <w:abstractNumId w:val="6"/>
  </w:num>
  <w:num w:numId="10">
    <w:abstractNumId w:val="16"/>
  </w:num>
  <w:num w:numId="11">
    <w:abstractNumId w:val="10"/>
  </w:num>
  <w:num w:numId="12">
    <w:abstractNumId w:val="23"/>
  </w:num>
  <w:num w:numId="13">
    <w:abstractNumId w:val="2"/>
  </w:num>
  <w:num w:numId="14">
    <w:abstractNumId w:val="0"/>
  </w:num>
  <w:num w:numId="15">
    <w:abstractNumId w:val="26"/>
  </w:num>
  <w:num w:numId="16">
    <w:abstractNumId w:val="4"/>
  </w:num>
  <w:num w:numId="17">
    <w:abstractNumId w:val="17"/>
  </w:num>
  <w:num w:numId="18">
    <w:abstractNumId w:val="14"/>
  </w:num>
  <w:num w:numId="19">
    <w:abstractNumId w:val="24"/>
  </w:num>
  <w:num w:numId="20">
    <w:abstractNumId w:val="18"/>
  </w:num>
  <w:num w:numId="21">
    <w:abstractNumId w:val="19"/>
  </w:num>
  <w:num w:numId="22">
    <w:abstractNumId w:val="28"/>
  </w:num>
  <w:num w:numId="23">
    <w:abstractNumId w:val="22"/>
  </w:num>
  <w:num w:numId="24">
    <w:abstractNumId w:val="29"/>
  </w:num>
  <w:num w:numId="25">
    <w:abstractNumId w:val="12"/>
  </w:num>
  <w:num w:numId="26">
    <w:abstractNumId w:val="9"/>
  </w:num>
  <w:num w:numId="27">
    <w:abstractNumId w:val="21"/>
  </w:num>
  <w:num w:numId="28">
    <w:abstractNumId w:val="30"/>
  </w:num>
  <w:num w:numId="29">
    <w:abstractNumId w:val="25"/>
  </w:num>
  <w:num w:numId="30">
    <w:abstractNumId w:val="20"/>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BFE"/>
    <w:rsid w:val="0006594B"/>
    <w:rsid w:val="0014304B"/>
    <w:rsid w:val="001810AD"/>
    <w:rsid w:val="0019173D"/>
    <w:rsid w:val="001A45FB"/>
    <w:rsid w:val="001C5E98"/>
    <w:rsid w:val="001D4C94"/>
    <w:rsid w:val="0020590D"/>
    <w:rsid w:val="00287478"/>
    <w:rsid w:val="00295069"/>
    <w:rsid w:val="00302C82"/>
    <w:rsid w:val="003159A3"/>
    <w:rsid w:val="00350B4A"/>
    <w:rsid w:val="003729E4"/>
    <w:rsid w:val="003C1473"/>
    <w:rsid w:val="0040024E"/>
    <w:rsid w:val="00407FE4"/>
    <w:rsid w:val="004159EF"/>
    <w:rsid w:val="00495597"/>
    <w:rsid w:val="00511263"/>
    <w:rsid w:val="00516E3B"/>
    <w:rsid w:val="00524792"/>
    <w:rsid w:val="00580D45"/>
    <w:rsid w:val="00585948"/>
    <w:rsid w:val="005E2461"/>
    <w:rsid w:val="00602A03"/>
    <w:rsid w:val="00605739"/>
    <w:rsid w:val="006833C3"/>
    <w:rsid w:val="006C2426"/>
    <w:rsid w:val="006D0696"/>
    <w:rsid w:val="00770585"/>
    <w:rsid w:val="00801503"/>
    <w:rsid w:val="00831704"/>
    <w:rsid w:val="008A42C5"/>
    <w:rsid w:val="00911BEF"/>
    <w:rsid w:val="00944E7A"/>
    <w:rsid w:val="00980458"/>
    <w:rsid w:val="009B752C"/>
    <w:rsid w:val="009E2EF0"/>
    <w:rsid w:val="009F2A04"/>
    <w:rsid w:val="00A37852"/>
    <w:rsid w:val="00A50A7B"/>
    <w:rsid w:val="00A50E2E"/>
    <w:rsid w:val="00A72CA9"/>
    <w:rsid w:val="00A94FF1"/>
    <w:rsid w:val="00AF725C"/>
    <w:rsid w:val="00B64632"/>
    <w:rsid w:val="00B72124"/>
    <w:rsid w:val="00B872F8"/>
    <w:rsid w:val="00B94945"/>
    <w:rsid w:val="00BA1AB9"/>
    <w:rsid w:val="00C230CC"/>
    <w:rsid w:val="00C268E4"/>
    <w:rsid w:val="00CD4A0C"/>
    <w:rsid w:val="00CD4BFE"/>
    <w:rsid w:val="00D228AC"/>
    <w:rsid w:val="00D32550"/>
    <w:rsid w:val="00D622E0"/>
    <w:rsid w:val="00D766FE"/>
    <w:rsid w:val="00D775D2"/>
    <w:rsid w:val="00DB6511"/>
    <w:rsid w:val="00E106A2"/>
    <w:rsid w:val="00E24C37"/>
    <w:rsid w:val="00E266C1"/>
    <w:rsid w:val="00E57FD6"/>
    <w:rsid w:val="00EA7FB1"/>
    <w:rsid w:val="00ED74DB"/>
    <w:rsid w:val="00F227DD"/>
    <w:rsid w:val="00F33D18"/>
    <w:rsid w:val="00F56A9E"/>
    <w:rsid w:val="00F66A17"/>
    <w:rsid w:val="00FE220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CDB720B-33A5-4CAA-A2BB-99B3405B0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4BFE"/>
  </w:style>
  <w:style w:type="paragraph" w:styleId="Ttulo1">
    <w:name w:val="heading 1"/>
    <w:basedOn w:val="Normal"/>
    <w:next w:val="Normal"/>
    <w:link w:val="Ttulo1Car"/>
    <w:uiPriority w:val="9"/>
    <w:qFormat/>
    <w:rsid w:val="00B9494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D766F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D4BFE"/>
    <w:pPr>
      <w:ind w:left="720"/>
      <w:contextualSpacing/>
    </w:pPr>
  </w:style>
  <w:style w:type="paragraph" w:styleId="NormalWeb">
    <w:name w:val="Normal (Web)"/>
    <w:basedOn w:val="Normal"/>
    <w:uiPriority w:val="99"/>
    <w:unhideWhenUsed/>
    <w:rsid w:val="00CD4BFE"/>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Sinespaciado">
    <w:name w:val="No Spacing"/>
    <w:link w:val="SinespaciadoCar"/>
    <w:uiPriority w:val="1"/>
    <w:qFormat/>
    <w:rsid w:val="006C2426"/>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6C2426"/>
    <w:rPr>
      <w:rFonts w:eastAsiaTheme="minorEastAsia"/>
      <w:lang w:eastAsia="es-MX"/>
    </w:rPr>
  </w:style>
  <w:style w:type="table" w:styleId="Tablaconcuadrcula">
    <w:name w:val="Table Grid"/>
    <w:basedOn w:val="Tablanormal"/>
    <w:uiPriority w:val="39"/>
    <w:rsid w:val="004159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FE22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A50A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5247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94945"/>
    <w:rPr>
      <w:rFonts w:asciiTheme="majorHAnsi" w:eastAsiaTheme="majorEastAsia" w:hAnsiTheme="majorHAnsi" w:cstheme="majorBidi"/>
      <w:color w:val="2E74B5" w:themeColor="accent1" w:themeShade="BF"/>
      <w:sz w:val="32"/>
      <w:szCs w:val="32"/>
    </w:rPr>
  </w:style>
  <w:style w:type="character" w:styleId="Textoennegrita">
    <w:name w:val="Strong"/>
    <w:basedOn w:val="Fuentedeprrafopredeter"/>
    <w:uiPriority w:val="22"/>
    <w:qFormat/>
    <w:rsid w:val="00B94945"/>
    <w:rPr>
      <w:b/>
      <w:bCs/>
    </w:rPr>
  </w:style>
  <w:style w:type="character" w:styleId="Ttulodellibro">
    <w:name w:val="Book Title"/>
    <w:basedOn w:val="Fuentedeprrafopredeter"/>
    <w:uiPriority w:val="33"/>
    <w:qFormat/>
    <w:rsid w:val="00B94945"/>
    <w:rPr>
      <w:b/>
      <w:bCs/>
      <w:i/>
      <w:iCs/>
      <w:spacing w:val="5"/>
    </w:rPr>
  </w:style>
  <w:style w:type="paragraph" w:styleId="TtulodeTDC">
    <w:name w:val="TOC Heading"/>
    <w:basedOn w:val="Ttulo1"/>
    <w:next w:val="Normal"/>
    <w:uiPriority w:val="39"/>
    <w:unhideWhenUsed/>
    <w:qFormat/>
    <w:rsid w:val="00B94945"/>
    <w:pPr>
      <w:outlineLvl w:val="9"/>
    </w:pPr>
    <w:rPr>
      <w:lang w:eastAsia="es-MX"/>
    </w:rPr>
  </w:style>
  <w:style w:type="paragraph" w:styleId="TDC1">
    <w:name w:val="toc 1"/>
    <w:basedOn w:val="Normal"/>
    <w:next w:val="Normal"/>
    <w:autoRedefine/>
    <w:uiPriority w:val="39"/>
    <w:unhideWhenUsed/>
    <w:rsid w:val="00D766FE"/>
    <w:pPr>
      <w:tabs>
        <w:tab w:val="right" w:leader="dot" w:pos="8828"/>
      </w:tabs>
      <w:spacing w:after="100"/>
    </w:pPr>
    <w:rPr>
      <w:rFonts w:ascii="Times New Roman" w:hAnsi="Times New Roman" w:cs="Times New Roman"/>
      <w:b/>
      <w:bCs/>
      <w:i/>
      <w:iCs/>
      <w:noProof/>
      <w:spacing w:val="5"/>
    </w:rPr>
  </w:style>
  <w:style w:type="paragraph" w:styleId="TDC2">
    <w:name w:val="toc 2"/>
    <w:basedOn w:val="Normal"/>
    <w:next w:val="Normal"/>
    <w:autoRedefine/>
    <w:uiPriority w:val="39"/>
    <w:unhideWhenUsed/>
    <w:rsid w:val="00B94945"/>
    <w:pPr>
      <w:spacing w:after="100"/>
      <w:ind w:left="220"/>
    </w:pPr>
  </w:style>
  <w:style w:type="character" w:styleId="Hipervnculo">
    <w:name w:val="Hyperlink"/>
    <w:basedOn w:val="Fuentedeprrafopredeter"/>
    <w:uiPriority w:val="99"/>
    <w:unhideWhenUsed/>
    <w:rsid w:val="00B94945"/>
    <w:rPr>
      <w:color w:val="0563C1" w:themeColor="hyperlink"/>
      <w:u w:val="single"/>
    </w:rPr>
  </w:style>
  <w:style w:type="character" w:customStyle="1" w:styleId="Ttulo2Car">
    <w:name w:val="Título 2 Car"/>
    <w:basedOn w:val="Fuentedeprrafopredeter"/>
    <w:link w:val="Ttulo2"/>
    <w:uiPriority w:val="9"/>
    <w:rsid w:val="00D766FE"/>
    <w:rPr>
      <w:rFonts w:asciiTheme="majorHAnsi" w:eastAsiaTheme="majorEastAsia" w:hAnsiTheme="majorHAnsi" w:cstheme="majorBidi"/>
      <w:color w:val="2E74B5" w:themeColor="accent1" w:themeShade="BF"/>
      <w:sz w:val="26"/>
      <w:szCs w:val="26"/>
    </w:rPr>
  </w:style>
  <w:style w:type="paragraph" w:styleId="TDC3">
    <w:name w:val="toc 3"/>
    <w:basedOn w:val="Normal"/>
    <w:next w:val="Normal"/>
    <w:autoRedefine/>
    <w:uiPriority w:val="39"/>
    <w:unhideWhenUsed/>
    <w:rsid w:val="00D766FE"/>
    <w:pPr>
      <w:spacing w:after="100"/>
      <w:ind w:left="440"/>
    </w:pPr>
    <w:rPr>
      <w:rFonts w:eastAsiaTheme="minorEastAsia" w:cs="Times New Roman"/>
      <w:lang w:eastAsia="es-MX"/>
    </w:rPr>
  </w:style>
  <w:style w:type="paragraph" w:styleId="Encabezado">
    <w:name w:val="header"/>
    <w:basedOn w:val="Normal"/>
    <w:link w:val="EncabezadoCar"/>
    <w:uiPriority w:val="99"/>
    <w:unhideWhenUsed/>
    <w:rsid w:val="005112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1263"/>
  </w:style>
  <w:style w:type="paragraph" w:styleId="Piedepgina">
    <w:name w:val="footer"/>
    <w:basedOn w:val="Normal"/>
    <w:link w:val="PiedepginaCar"/>
    <w:uiPriority w:val="99"/>
    <w:unhideWhenUsed/>
    <w:rsid w:val="005112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1263"/>
  </w:style>
  <w:style w:type="character" w:styleId="Textodelmarcadordeposicin">
    <w:name w:val="Placeholder Text"/>
    <w:basedOn w:val="Fuentedeprrafopredeter"/>
    <w:uiPriority w:val="99"/>
    <w:semiHidden/>
    <w:rsid w:val="00C268E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Layout" Target="diagrams/layout1.xml"/><Relationship Id="rId18" Type="http://schemas.openxmlformats.org/officeDocument/2006/relationships/diagramLayout" Target="diagrams/layout2.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glossaryDocument" Target="glossary/document.xml"/><Relationship Id="rId10" Type="http://schemas.openxmlformats.org/officeDocument/2006/relationships/footer" Target="footer2.xml"/><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9C7BDF8-13C2-4649-A2B7-E219796B1658}" type="doc">
      <dgm:prSet loTypeId="urn:microsoft.com/office/officeart/2005/8/layout/hierarchy2" loCatId="hierarchy" qsTypeId="urn:microsoft.com/office/officeart/2005/8/quickstyle/simple1" qsCatId="simple" csTypeId="urn:microsoft.com/office/officeart/2005/8/colors/accent5_1" csCatId="accent5" phldr="1"/>
      <dgm:spPr/>
      <dgm:t>
        <a:bodyPr/>
        <a:lstStyle/>
        <a:p>
          <a:endParaRPr lang="es-MX"/>
        </a:p>
      </dgm:t>
    </dgm:pt>
    <dgm:pt modelId="{28B28B1B-93AD-4BA1-92DE-DF4B06A78731}">
      <dgm:prSet phldrT="[Texto]"/>
      <dgm:spPr/>
      <dgm:t>
        <a:bodyPr/>
        <a:lstStyle/>
        <a:p>
          <a:r>
            <a:rPr lang="es-MX"/>
            <a:t>Dirección General</a:t>
          </a:r>
        </a:p>
      </dgm:t>
    </dgm:pt>
    <dgm:pt modelId="{752F98E4-020B-4910-99EF-36000511E085}" type="parTrans" cxnId="{A42B9D95-819D-41DC-848A-882E538C4A0B}">
      <dgm:prSet/>
      <dgm:spPr/>
      <dgm:t>
        <a:bodyPr/>
        <a:lstStyle/>
        <a:p>
          <a:endParaRPr lang="es-MX"/>
        </a:p>
      </dgm:t>
    </dgm:pt>
    <dgm:pt modelId="{BDDEAF94-B8F4-4E0F-A593-F6FC975EE7BD}" type="sibTrans" cxnId="{A42B9D95-819D-41DC-848A-882E538C4A0B}">
      <dgm:prSet/>
      <dgm:spPr/>
      <dgm:t>
        <a:bodyPr/>
        <a:lstStyle/>
        <a:p>
          <a:endParaRPr lang="es-MX"/>
        </a:p>
      </dgm:t>
    </dgm:pt>
    <dgm:pt modelId="{438A27B4-B7D9-4D62-A0E8-661F97546750}">
      <dgm:prSet phldrT="[Texto]"/>
      <dgm:spPr/>
      <dgm:t>
        <a:bodyPr/>
        <a:lstStyle/>
        <a:p>
          <a:r>
            <a:rPr lang="es-MX"/>
            <a:t>Direcciones Técnicas</a:t>
          </a:r>
        </a:p>
      </dgm:t>
    </dgm:pt>
    <dgm:pt modelId="{F8C8024D-BFF9-4CFD-9333-CAE8A274C34A}" type="parTrans" cxnId="{34B02703-D7B5-40EB-9FFA-63E3C56FCCCD}">
      <dgm:prSet/>
      <dgm:spPr/>
      <dgm:t>
        <a:bodyPr/>
        <a:lstStyle/>
        <a:p>
          <a:endParaRPr lang="es-MX"/>
        </a:p>
      </dgm:t>
    </dgm:pt>
    <dgm:pt modelId="{8B909830-5161-4BC4-9CA6-1EDD140354B6}" type="sibTrans" cxnId="{34B02703-D7B5-40EB-9FFA-63E3C56FCCCD}">
      <dgm:prSet/>
      <dgm:spPr/>
      <dgm:t>
        <a:bodyPr/>
        <a:lstStyle/>
        <a:p>
          <a:endParaRPr lang="es-MX"/>
        </a:p>
      </dgm:t>
    </dgm:pt>
    <dgm:pt modelId="{BFCD7318-AD8E-4980-A622-6FB2D842131C}">
      <dgm:prSet phldrT="[Texto]"/>
      <dgm:spPr/>
      <dgm:t>
        <a:bodyPr/>
        <a:lstStyle/>
        <a:p>
          <a:r>
            <a:rPr lang="es-MX"/>
            <a:t> Preescolar</a:t>
          </a:r>
        </a:p>
      </dgm:t>
    </dgm:pt>
    <dgm:pt modelId="{8F283445-20A5-4214-AAD8-BB371AC495F3}" type="parTrans" cxnId="{7254F056-B590-4FAF-AD45-4AC3FBC08141}">
      <dgm:prSet/>
      <dgm:spPr/>
      <dgm:t>
        <a:bodyPr/>
        <a:lstStyle/>
        <a:p>
          <a:endParaRPr lang="es-MX"/>
        </a:p>
      </dgm:t>
    </dgm:pt>
    <dgm:pt modelId="{8DB40B80-DBDF-4BFC-88AC-4CA2E952AFE7}" type="sibTrans" cxnId="{7254F056-B590-4FAF-AD45-4AC3FBC08141}">
      <dgm:prSet/>
      <dgm:spPr/>
      <dgm:t>
        <a:bodyPr/>
        <a:lstStyle/>
        <a:p>
          <a:endParaRPr lang="es-MX"/>
        </a:p>
      </dgm:t>
    </dgm:pt>
    <dgm:pt modelId="{6CE42B83-3B58-43DA-A6BB-1248DA345C3A}">
      <dgm:prSet phldrT="[Texto]"/>
      <dgm:spPr/>
      <dgm:t>
        <a:bodyPr/>
        <a:lstStyle/>
        <a:p>
          <a:r>
            <a:rPr lang="es-MX"/>
            <a:t> Primaria</a:t>
          </a:r>
        </a:p>
      </dgm:t>
    </dgm:pt>
    <dgm:pt modelId="{95825775-6D86-43EC-BEE0-E1D3173D64AD}" type="parTrans" cxnId="{A87BD85D-C083-41DF-8819-C1C9F64D2F77}">
      <dgm:prSet/>
      <dgm:spPr/>
      <dgm:t>
        <a:bodyPr/>
        <a:lstStyle/>
        <a:p>
          <a:endParaRPr lang="es-MX"/>
        </a:p>
      </dgm:t>
    </dgm:pt>
    <dgm:pt modelId="{91797851-FE51-480D-BBD8-9C75B323843E}" type="sibTrans" cxnId="{A87BD85D-C083-41DF-8819-C1C9F64D2F77}">
      <dgm:prSet/>
      <dgm:spPr/>
      <dgm:t>
        <a:bodyPr/>
        <a:lstStyle/>
        <a:p>
          <a:endParaRPr lang="es-MX"/>
        </a:p>
      </dgm:t>
    </dgm:pt>
    <dgm:pt modelId="{91B8EE4D-3551-4380-B7A7-84ABEC53582D}">
      <dgm:prSet phldrT="[Texto]"/>
      <dgm:spPr/>
      <dgm:t>
        <a:bodyPr/>
        <a:lstStyle/>
        <a:p>
          <a:r>
            <a:rPr lang="es-MX"/>
            <a:t>Departamentos </a:t>
          </a:r>
        </a:p>
      </dgm:t>
    </dgm:pt>
    <dgm:pt modelId="{721C0C22-A7ED-465A-B80D-E352CD686701}" type="parTrans" cxnId="{1A0ACF18-4E63-4EE5-B7CB-40F72C068739}">
      <dgm:prSet/>
      <dgm:spPr/>
      <dgm:t>
        <a:bodyPr/>
        <a:lstStyle/>
        <a:p>
          <a:endParaRPr lang="es-MX"/>
        </a:p>
      </dgm:t>
    </dgm:pt>
    <dgm:pt modelId="{FADAF7F3-F022-40D3-8068-0FCF611F9F15}" type="sibTrans" cxnId="{1A0ACF18-4E63-4EE5-B7CB-40F72C068739}">
      <dgm:prSet/>
      <dgm:spPr/>
      <dgm:t>
        <a:bodyPr/>
        <a:lstStyle/>
        <a:p>
          <a:endParaRPr lang="es-MX"/>
        </a:p>
      </dgm:t>
    </dgm:pt>
    <dgm:pt modelId="{BAAD1C96-686D-4C15-9CCA-AFB703E6F566}">
      <dgm:prSet phldrT="[Texto]"/>
      <dgm:spPr/>
      <dgm:t>
        <a:bodyPr/>
        <a:lstStyle/>
        <a:p>
          <a:r>
            <a:rPr lang="es-MX"/>
            <a:t>Administración</a:t>
          </a:r>
        </a:p>
      </dgm:t>
    </dgm:pt>
    <dgm:pt modelId="{1B51CAEF-21B9-4F5E-B270-217D65E0E930}" type="parTrans" cxnId="{F96680CF-7012-4729-A937-C2692DEB6F40}">
      <dgm:prSet/>
      <dgm:spPr/>
      <dgm:t>
        <a:bodyPr/>
        <a:lstStyle/>
        <a:p>
          <a:endParaRPr lang="es-MX"/>
        </a:p>
      </dgm:t>
    </dgm:pt>
    <dgm:pt modelId="{01BA2EE3-4172-4E78-9A46-F7F1FB9CF191}" type="sibTrans" cxnId="{F96680CF-7012-4729-A937-C2692DEB6F40}">
      <dgm:prSet/>
      <dgm:spPr/>
      <dgm:t>
        <a:bodyPr/>
        <a:lstStyle/>
        <a:p>
          <a:endParaRPr lang="es-MX"/>
        </a:p>
      </dgm:t>
    </dgm:pt>
    <dgm:pt modelId="{3B05872C-6CF4-4EE3-8CF6-A97BBD3FE3DD}">
      <dgm:prSet/>
      <dgm:spPr/>
      <dgm:t>
        <a:bodyPr/>
        <a:lstStyle/>
        <a:p>
          <a:r>
            <a:rPr lang="es-MX"/>
            <a:t> Secundaria</a:t>
          </a:r>
        </a:p>
      </dgm:t>
    </dgm:pt>
    <dgm:pt modelId="{815D5BCB-6388-4620-8962-64D4EC9F757C}" type="parTrans" cxnId="{DE48D21C-6ED2-4DC2-B3AD-C57A9A97A762}">
      <dgm:prSet/>
      <dgm:spPr/>
      <dgm:t>
        <a:bodyPr/>
        <a:lstStyle/>
        <a:p>
          <a:endParaRPr lang="es-MX"/>
        </a:p>
      </dgm:t>
    </dgm:pt>
    <dgm:pt modelId="{C32AD48B-65F0-4C02-88C3-CF3EA8AFDCE5}" type="sibTrans" cxnId="{DE48D21C-6ED2-4DC2-B3AD-C57A9A97A762}">
      <dgm:prSet/>
      <dgm:spPr/>
      <dgm:t>
        <a:bodyPr/>
        <a:lstStyle/>
        <a:p>
          <a:endParaRPr lang="es-MX"/>
        </a:p>
      </dgm:t>
    </dgm:pt>
    <dgm:pt modelId="{AC8531A1-EBC2-4BAC-9269-ABDAE7D33D83}">
      <dgm:prSet/>
      <dgm:spPr/>
      <dgm:t>
        <a:bodyPr/>
        <a:lstStyle/>
        <a:p>
          <a:r>
            <a:rPr lang="es-MX"/>
            <a:t>Preparatoria</a:t>
          </a:r>
        </a:p>
      </dgm:t>
    </dgm:pt>
    <dgm:pt modelId="{9BA3D454-C8C7-4640-A55D-492E876C8A91}" type="parTrans" cxnId="{54D4A7A3-3CE2-45A3-B4CE-055839D39A35}">
      <dgm:prSet/>
      <dgm:spPr/>
      <dgm:t>
        <a:bodyPr/>
        <a:lstStyle/>
        <a:p>
          <a:endParaRPr lang="es-MX"/>
        </a:p>
      </dgm:t>
    </dgm:pt>
    <dgm:pt modelId="{A4E1F631-0B99-436D-9BDA-6AF07465BBFA}" type="sibTrans" cxnId="{54D4A7A3-3CE2-45A3-B4CE-055839D39A35}">
      <dgm:prSet/>
      <dgm:spPr/>
      <dgm:t>
        <a:bodyPr/>
        <a:lstStyle/>
        <a:p>
          <a:endParaRPr lang="es-MX"/>
        </a:p>
      </dgm:t>
    </dgm:pt>
    <dgm:pt modelId="{1B9067BA-98E7-44AB-92AE-5E2EAAD5315B}">
      <dgm:prSet/>
      <dgm:spPr/>
      <dgm:t>
        <a:bodyPr/>
        <a:lstStyle/>
        <a:p>
          <a:r>
            <a:rPr lang="es-MX"/>
            <a:t>Departamento de Lenguas</a:t>
          </a:r>
        </a:p>
      </dgm:t>
    </dgm:pt>
    <dgm:pt modelId="{0F18CBCC-8537-436B-8522-FF964186DE97}" type="parTrans" cxnId="{80FDDDF2-347B-4ECD-B60A-2F335D791F5B}">
      <dgm:prSet/>
      <dgm:spPr/>
      <dgm:t>
        <a:bodyPr/>
        <a:lstStyle/>
        <a:p>
          <a:endParaRPr lang="es-MX"/>
        </a:p>
      </dgm:t>
    </dgm:pt>
    <dgm:pt modelId="{35A89E99-5C8B-4679-9FB6-6B52D3A8A1BD}" type="sibTrans" cxnId="{80FDDDF2-347B-4ECD-B60A-2F335D791F5B}">
      <dgm:prSet/>
      <dgm:spPr/>
      <dgm:t>
        <a:bodyPr/>
        <a:lstStyle/>
        <a:p>
          <a:endParaRPr lang="es-MX"/>
        </a:p>
      </dgm:t>
    </dgm:pt>
    <dgm:pt modelId="{0B78E4D5-5B4C-4D10-984E-9FD67DCFD3EC}">
      <dgm:prSet/>
      <dgm:spPr/>
      <dgm:t>
        <a:bodyPr/>
        <a:lstStyle/>
        <a:p>
          <a:r>
            <a:rPr lang="es-MX"/>
            <a:t>Educación Física y Deportes</a:t>
          </a:r>
        </a:p>
      </dgm:t>
    </dgm:pt>
    <dgm:pt modelId="{4DAB5703-1666-450B-9F2B-3363B132720F}" type="parTrans" cxnId="{FE3D7304-DCFA-4108-904A-C3954F9F4FC9}">
      <dgm:prSet/>
      <dgm:spPr/>
      <dgm:t>
        <a:bodyPr/>
        <a:lstStyle/>
        <a:p>
          <a:endParaRPr lang="es-MX"/>
        </a:p>
      </dgm:t>
    </dgm:pt>
    <dgm:pt modelId="{D6094286-5F2F-4C60-8B89-93746777C549}" type="sibTrans" cxnId="{FE3D7304-DCFA-4108-904A-C3954F9F4FC9}">
      <dgm:prSet/>
      <dgm:spPr/>
      <dgm:t>
        <a:bodyPr/>
        <a:lstStyle/>
        <a:p>
          <a:endParaRPr lang="es-MX"/>
        </a:p>
      </dgm:t>
    </dgm:pt>
    <dgm:pt modelId="{3A3ED0CB-1FBD-4B28-9EA3-FE35A31DBED7}">
      <dgm:prSet/>
      <dgm:spPr/>
      <dgm:t>
        <a:bodyPr/>
        <a:lstStyle/>
        <a:p>
          <a:r>
            <a:rPr lang="es-MX"/>
            <a:t>Promoción, Difusión y Admisiones</a:t>
          </a:r>
        </a:p>
      </dgm:t>
    </dgm:pt>
    <dgm:pt modelId="{06812AF0-42ED-407D-8F6B-F382554118D0}" type="parTrans" cxnId="{936F5F99-628E-4BE5-8724-A86E08408BCF}">
      <dgm:prSet/>
      <dgm:spPr/>
      <dgm:t>
        <a:bodyPr/>
        <a:lstStyle/>
        <a:p>
          <a:endParaRPr lang="es-MX"/>
        </a:p>
      </dgm:t>
    </dgm:pt>
    <dgm:pt modelId="{FD083B62-50A5-4B7C-B3C0-8D1979307A45}" type="sibTrans" cxnId="{936F5F99-628E-4BE5-8724-A86E08408BCF}">
      <dgm:prSet/>
      <dgm:spPr/>
      <dgm:t>
        <a:bodyPr/>
        <a:lstStyle/>
        <a:p>
          <a:endParaRPr lang="es-MX"/>
        </a:p>
      </dgm:t>
    </dgm:pt>
    <dgm:pt modelId="{CD5A2882-BCD8-4B6F-AB23-B8F2AD5D4680}">
      <dgm:prSet/>
      <dgm:spPr/>
      <dgm:t>
        <a:bodyPr/>
        <a:lstStyle/>
        <a:p>
          <a:r>
            <a:rPr lang="es-MX"/>
            <a:t>Sistemas</a:t>
          </a:r>
        </a:p>
      </dgm:t>
    </dgm:pt>
    <dgm:pt modelId="{80360800-2DCC-42BC-9765-C3D377F25955}" type="parTrans" cxnId="{B5B32C69-4B13-45CB-B164-F4D5DB4D4F34}">
      <dgm:prSet/>
      <dgm:spPr/>
      <dgm:t>
        <a:bodyPr/>
        <a:lstStyle/>
        <a:p>
          <a:endParaRPr lang="es-MX"/>
        </a:p>
      </dgm:t>
    </dgm:pt>
    <dgm:pt modelId="{896DB802-6EBA-414C-80DB-BB8B91D5A746}" type="sibTrans" cxnId="{B5B32C69-4B13-45CB-B164-F4D5DB4D4F34}">
      <dgm:prSet/>
      <dgm:spPr/>
      <dgm:t>
        <a:bodyPr/>
        <a:lstStyle/>
        <a:p>
          <a:endParaRPr lang="es-MX"/>
        </a:p>
      </dgm:t>
    </dgm:pt>
    <dgm:pt modelId="{159349C9-71CB-4AEA-8ABD-62F42F5AAFF8}">
      <dgm:prSet/>
      <dgm:spPr/>
      <dgm:t>
        <a:bodyPr/>
        <a:lstStyle/>
        <a:p>
          <a:r>
            <a:rPr lang="es-MX"/>
            <a:t>Pastoral</a:t>
          </a:r>
        </a:p>
      </dgm:t>
    </dgm:pt>
    <dgm:pt modelId="{5C7F22F4-F35E-44EA-A398-A35D2E3A6402}" type="parTrans" cxnId="{CB6C9FC8-DA11-4916-9417-BAA76A082061}">
      <dgm:prSet/>
      <dgm:spPr/>
      <dgm:t>
        <a:bodyPr/>
        <a:lstStyle/>
        <a:p>
          <a:endParaRPr lang="es-MX"/>
        </a:p>
      </dgm:t>
    </dgm:pt>
    <dgm:pt modelId="{D7ADA42B-2BB3-4024-AE3B-BD04BC9F802E}" type="sibTrans" cxnId="{CB6C9FC8-DA11-4916-9417-BAA76A082061}">
      <dgm:prSet/>
      <dgm:spPr/>
      <dgm:t>
        <a:bodyPr/>
        <a:lstStyle/>
        <a:p>
          <a:endParaRPr lang="es-MX"/>
        </a:p>
      </dgm:t>
    </dgm:pt>
    <dgm:pt modelId="{D8E5ECD7-75FD-4216-A308-1A2171B12694}">
      <dgm:prSet/>
      <dgm:spPr/>
      <dgm:t>
        <a:bodyPr/>
        <a:lstStyle/>
        <a:p>
          <a:r>
            <a:rPr lang="es-MX"/>
            <a:t>Psicopedagógico</a:t>
          </a:r>
        </a:p>
      </dgm:t>
    </dgm:pt>
    <dgm:pt modelId="{04B9333D-A5A5-4E43-AEB3-6B6972B15CE2}" type="parTrans" cxnId="{5B274B93-745E-44AC-BDB6-1C3D860498A8}">
      <dgm:prSet/>
      <dgm:spPr/>
      <dgm:t>
        <a:bodyPr/>
        <a:lstStyle/>
        <a:p>
          <a:endParaRPr lang="es-MX"/>
        </a:p>
      </dgm:t>
    </dgm:pt>
    <dgm:pt modelId="{67576043-8A26-47BC-942B-8953DE42C2FF}" type="sibTrans" cxnId="{5B274B93-745E-44AC-BDB6-1C3D860498A8}">
      <dgm:prSet/>
      <dgm:spPr/>
      <dgm:t>
        <a:bodyPr/>
        <a:lstStyle/>
        <a:p>
          <a:endParaRPr lang="es-MX"/>
        </a:p>
      </dgm:t>
    </dgm:pt>
    <dgm:pt modelId="{382EB232-EE7A-488A-984B-2095FBA16038}">
      <dgm:prSet/>
      <dgm:spPr/>
      <dgm:t>
        <a:bodyPr/>
        <a:lstStyle/>
        <a:p>
          <a:r>
            <a:rPr lang="es-MX"/>
            <a:t>Instituto de la Vera-Cruz</a:t>
          </a:r>
        </a:p>
      </dgm:t>
    </dgm:pt>
    <dgm:pt modelId="{06BD463F-7388-4581-9CDB-8B2728451A2F}" type="parTrans" cxnId="{5AD91461-6458-4815-9975-C98554651DC3}">
      <dgm:prSet/>
      <dgm:spPr/>
      <dgm:t>
        <a:bodyPr/>
        <a:lstStyle/>
        <a:p>
          <a:endParaRPr lang="es-MX"/>
        </a:p>
      </dgm:t>
    </dgm:pt>
    <dgm:pt modelId="{5E598377-9E55-4CC7-ABA2-59D745FCCBED}" type="sibTrans" cxnId="{5AD91461-6458-4815-9975-C98554651DC3}">
      <dgm:prSet/>
      <dgm:spPr/>
      <dgm:t>
        <a:bodyPr/>
        <a:lstStyle/>
        <a:p>
          <a:endParaRPr lang="es-MX"/>
        </a:p>
      </dgm:t>
    </dgm:pt>
    <dgm:pt modelId="{D0B31943-707C-4818-9D5C-F0CCB4F66AC7}">
      <dgm:prSet/>
      <dgm:spPr/>
      <dgm:t>
        <a:bodyPr/>
        <a:lstStyle/>
        <a:p>
          <a:r>
            <a:rPr lang="es-MX"/>
            <a:t>Asesoría Educativa</a:t>
          </a:r>
        </a:p>
      </dgm:t>
    </dgm:pt>
    <dgm:pt modelId="{E0F2AF91-313F-4C5B-8721-097A459B2C1C}" type="parTrans" cxnId="{E53EF930-9C46-4531-886A-27DA1C342DDD}">
      <dgm:prSet/>
      <dgm:spPr/>
      <dgm:t>
        <a:bodyPr/>
        <a:lstStyle/>
        <a:p>
          <a:endParaRPr lang="es-MX"/>
        </a:p>
      </dgm:t>
    </dgm:pt>
    <dgm:pt modelId="{C213454C-97E0-4AAB-A82B-18FB45C82181}" type="sibTrans" cxnId="{E53EF930-9C46-4531-886A-27DA1C342DDD}">
      <dgm:prSet/>
      <dgm:spPr/>
      <dgm:t>
        <a:bodyPr/>
        <a:lstStyle/>
        <a:p>
          <a:endParaRPr lang="es-MX"/>
        </a:p>
      </dgm:t>
    </dgm:pt>
    <dgm:pt modelId="{0FD4E334-00E3-4898-9619-DEC38190EB21}" type="pres">
      <dgm:prSet presAssocID="{59C7BDF8-13C2-4649-A2B7-E219796B1658}" presName="diagram" presStyleCnt="0">
        <dgm:presLayoutVars>
          <dgm:chPref val="1"/>
          <dgm:dir/>
          <dgm:animOne val="branch"/>
          <dgm:animLvl val="lvl"/>
          <dgm:resizeHandles val="exact"/>
        </dgm:presLayoutVars>
      </dgm:prSet>
      <dgm:spPr/>
      <dgm:t>
        <a:bodyPr/>
        <a:lstStyle/>
        <a:p>
          <a:endParaRPr lang="es-MX"/>
        </a:p>
      </dgm:t>
    </dgm:pt>
    <dgm:pt modelId="{FF815AC1-AE3B-489F-A4D8-1FF95651D57E}" type="pres">
      <dgm:prSet presAssocID="{382EB232-EE7A-488A-984B-2095FBA16038}" presName="root1" presStyleCnt="0"/>
      <dgm:spPr/>
    </dgm:pt>
    <dgm:pt modelId="{FD9581C8-4414-40E3-B66F-A39B237DDB05}" type="pres">
      <dgm:prSet presAssocID="{382EB232-EE7A-488A-984B-2095FBA16038}" presName="LevelOneTextNode" presStyleLbl="node0" presStyleIdx="0" presStyleCnt="1">
        <dgm:presLayoutVars>
          <dgm:chPref val="3"/>
        </dgm:presLayoutVars>
      </dgm:prSet>
      <dgm:spPr/>
      <dgm:t>
        <a:bodyPr/>
        <a:lstStyle/>
        <a:p>
          <a:endParaRPr lang="es-MX"/>
        </a:p>
      </dgm:t>
    </dgm:pt>
    <dgm:pt modelId="{70548C0C-96A3-42C8-BACB-20A7E2D9B0D9}" type="pres">
      <dgm:prSet presAssocID="{382EB232-EE7A-488A-984B-2095FBA16038}" presName="level2hierChild" presStyleCnt="0"/>
      <dgm:spPr/>
    </dgm:pt>
    <dgm:pt modelId="{0230D0B9-985F-4B9F-95DF-EEEE8E0D5736}" type="pres">
      <dgm:prSet presAssocID="{752F98E4-020B-4910-99EF-36000511E085}" presName="conn2-1" presStyleLbl="parChTrans1D2" presStyleIdx="0" presStyleCnt="2"/>
      <dgm:spPr/>
      <dgm:t>
        <a:bodyPr/>
        <a:lstStyle/>
        <a:p>
          <a:endParaRPr lang="es-MX"/>
        </a:p>
      </dgm:t>
    </dgm:pt>
    <dgm:pt modelId="{31FAE8DB-9CC0-4923-BD56-A970FE9F94FF}" type="pres">
      <dgm:prSet presAssocID="{752F98E4-020B-4910-99EF-36000511E085}" presName="connTx" presStyleLbl="parChTrans1D2" presStyleIdx="0" presStyleCnt="2"/>
      <dgm:spPr/>
      <dgm:t>
        <a:bodyPr/>
        <a:lstStyle/>
        <a:p>
          <a:endParaRPr lang="es-MX"/>
        </a:p>
      </dgm:t>
    </dgm:pt>
    <dgm:pt modelId="{53794018-F891-4C1B-A1DE-BE2748263E83}" type="pres">
      <dgm:prSet presAssocID="{28B28B1B-93AD-4BA1-92DE-DF4B06A78731}" presName="root2" presStyleCnt="0"/>
      <dgm:spPr/>
    </dgm:pt>
    <dgm:pt modelId="{E4C54388-8D9B-4993-A14A-F00E81F6E05E}" type="pres">
      <dgm:prSet presAssocID="{28B28B1B-93AD-4BA1-92DE-DF4B06A78731}" presName="LevelTwoTextNode" presStyleLbl="node2" presStyleIdx="0" presStyleCnt="2">
        <dgm:presLayoutVars>
          <dgm:chPref val="3"/>
        </dgm:presLayoutVars>
      </dgm:prSet>
      <dgm:spPr/>
      <dgm:t>
        <a:bodyPr/>
        <a:lstStyle/>
        <a:p>
          <a:endParaRPr lang="es-MX"/>
        </a:p>
      </dgm:t>
    </dgm:pt>
    <dgm:pt modelId="{FD1BAE43-3B5F-4116-A591-62B8256EFC6D}" type="pres">
      <dgm:prSet presAssocID="{28B28B1B-93AD-4BA1-92DE-DF4B06A78731}" presName="level3hierChild" presStyleCnt="0"/>
      <dgm:spPr/>
    </dgm:pt>
    <dgm:pt modelId="{B2AE9CD7-D204-4A6A-8300-6056E3F09700}" type="pres">
      <dgm:prSet presAssocID="{F8C8024D-BFF9-4CFD-9333-CAE8A274C34A}" presName="conn2-1" presStyleLbl="parChTrans1D3" presStyleIdx="0" presStyleCnt="2"/>
      <dgm:spPr/>
      <dgm:t>
        <a:bodyPr/>
        <a:lstStyle/>
        <a:p>
          <a:endParaRPr lang="es-MX"/>
        </a:p>
      </dgm:t>
    </dgm:pt>
    <dgm:pt modelId="{57A5E18E-1575-43FC-9467-E08AA827A75C}" type="pres">
      <dgm:prSet presAssocID="{F8C8024D-BFF9-4CFD-9333-CAE8A274C34A}" presName="connTx" presStyleLbl="parChTrans1D3" presStyleIdx="0" presStyleCnt="2"/>
      <dgm:spPr/>
      <dgm:t>
        <a:bodyPr/>
        <a:lstStyle/>
        <a:p>
          <a:endParaRPr lang="es-MX"/>
        </a:p>
      </dgm:t>
    </dgm:pt>
    <dgm:pt modelId="{F3FBD77B-6E00-441F-9598-5711A7DD0C35}" type="pres">
      <dgm:prSet presAssocID="{438A27B4-B7D9-4D62-A0E8-661F97546750}" presName="root2" presStyleCnt="0"/>
      <dgm:spPr/>
    </dgm:pt>
    <dgm:pt modelId="{AB81113B-F366-4D89-B2F3-CECD04D671A6}" type="pres">
      <dgm:prSet presAssocID="{438A27B4-B7D9-4D62-A0E8-661F97546750}" presName="LevelTwoTextNode" presStyleLbl="node3" presStyleIdx="0" presStyleCnt="2">
        <dgm:presLayoutVars>
          <dgm:chPref val="3"/>
        </dgm:presLayoutVars>
      </dgm:prSet>
      <dgm:spPr/>
      <dgm:t>
        <a:bodyPr/>
        <a:lstStyle/>
        <a:p>
          <a:endParaRPr lang="es-MX"/>
        </a:p>
      </dgm:t>
    </dgm:pt>
    <dgm:pt modelId="{9C5C29DA-F0E0-4B72-BE28-FEC093852697}" type="pres">
      <dgm:prSet presAssocID="{438A27B4-B7D9-4D62-A0E8-661F97546750}" presName="level3hierChild" presStyleCnt="0"/>
      <dgm:spPr/>
    </dgm:pt>
    <dgm:pt modelId="{37BAF85E-8A90-4347-BE4D-968821180921}" type="pres">
      <dgm:prSet presAssocID="{8F283445-20A5-4214-AAD8-BB371AC495F3}" presName="conn2-1" presStyleLbl="parChTrans1D4" presStyleIdx="0" presStyleCnt="11"/>
      <dgm:spPr/>
      <dgm:t>
        <a:bodyPr/>
        <a:lstStyle/>
        <a:p>
          <a:endParaRPr lang="es-MX"/>
        </a:p>
      </dgm:t>
    </dgm:pt>
    <dgm:pt modelId="{8145830D-AEEE-4DF1-B81B-024C6C37FAE9}" type="pres">
      <dgm:prSet presAssocID="{8F283445-20A5-4214-AAD8-BB371AC495F3}" presName="connTx" presStyleLbl="parChTrans1D4" presStyleIdx="0" presStyleCnt="11"/>
      <dgm:spPr/>
      <dgm:t>
        <a:bodyPr/>
        <a:lstStyle/>
        <a:p>
          <a:endParaRPr lang="es-MX"/>
        </a:p>
      </dgm:t>
    </dgm:pt>
    <dgm:pt modelId="{B50B6F75-564B-4213-B2DF-053409CC174F}" type="pres">
      <dgm:prSet presAssocID="{BFCD7318-AD8E-4980-A622-6FB2D842131C}" presName="root2" presStyleCnt="0"/>
      <dgm:spPr/>
    </dgm:pt>
    <dgm:pt modelId="{5B18DB4F-4FF9-4D28-9A9E-37B28FA325F9}" type="pres">
      <dgm:prSet presAssocID="{BFCD7318-AD8E-4980-A622-6FB2D842131C}" presName="LevelTwoTextNode" presStyleLbl="node4" presStyleIdx="0" presStyleCnt="11">
        <dgm:presLayoutVars>
          <dgm:chPref val="3"/>
        </dgm:presLayoutVars>
      </dgm:prSet>
      <dgm:spPr/>
      <dgm:t>
        <a:bodyPr/>
        <a:lstStyle/>
        <a:p>
          <a:endParaRPr lang="es-MX"/>
        </a:p>
      </dgm:t>
    </dgm:pt>
    <dgm:pt modelId="{520B48D9-D9A8-4D9A-B752-E37E3D49DA43}" type="pres">
      <dgm:prSet presAssocID="{BFCD7318-AD8E-4980-A622-6FB2D842131C}" presName="level3hierChild" presStyleCnt="0"/>
      <dgm:spPr/>
    </dgm:pt>
    <dgm:pt modelId="{9A58E5F7-879E-4D29-B6FB-E2167596C9A6}" type="pres">
      <dgm:prSet presAssocID="{95825775-6D86-43EC-BEE0-E1D3173D64AD}" presName="conn2-1" presStyleLbl="parChTrans1D4" presStyleIdx="1" presStyleCnt="11"/>
      <dgm:spPr/>
      <dgm:t>
        <a:bodyPr/>
        <a:lstStyle/>
        <a:p>
          <a:endParaRPr lang="es-MX"/>
        </a:p>
      </dgm:t>
    </dgm:pt>
    <dgm:pt modelId="{853D49F5-FA9C-4484-8D29-A00F50B7A670}" type="pres">
      <dgm:prSet presAssocID="{95825775-6D86-43EC-BEE0-E1D3173D64AD}" presName="connTx" presStyleLbl="parChTrans1D4" presStyleIdx="1" presStyleCnt="11"/>
      <dgm:spPr/>
      <dgm:t>
        <a:bodyPr/>
        <a:lstStyle/>
        <a:p>
          <a:endParaRPr lang="es-MX"/>
        </a:p>
      </dgm:t>
    </dgm:pt>
    <dgm:pt modelId="{A1BD554C-3876-48EE-9CE6-AC93F94FDA20}" type="pres">
      <dgm:prSet presAssocID="{6CE42B83-3B58-43DA-A6BB-1248DA345C3A}" presName="root2" presStyleCnt="0"/>
      <dgm:spPr/>
    </dgm:pt>
    <dgm:pt modelId="{E836DDC2-2425-4AA9-81C3-5D62CD83D7B7}" type="pres">
      <dgm:prSet presAssocID="{6CE42B83-3B58-43DA-A6BB-1248DA345C3A}" presName="LevelTwoTextNode" presStyleLbl="node4" presStyleIdx="1" presStyleCnt="11">
        <dgm:presLayoutVars>
          <dgm:chPref val="3"/>
        </dgm:presLayoutVars>
      </dgm:prSet>
      <dgm:spPr/>
      <dgm:t>
        <a:bodyPr/>
        <a:lstStyle/>
        <a:p>
          <a:endParaRPr lang="es-MX"/>
        </a:p>
      </dgm:t>
    </dgm:pt>
    <dgm:pt modelId="{C5D83290-A320-49E0-8E68-20914F6C3289}" type="pres">
      <dgm:prSet presAssocID="{6CE42B83-3B58-43DA-A6BB-1248DA345C3A}" presName="level3hierChild" presStyleCnt="0"/>
      <dgm:spPr/>
    </dgm:pt>
    <dgm:pt modelId="{FE5E5EEF-8EFD-4C38-9D36-BA16A6BD538E}" type="pres">
      <dgm:prSet presAssocID="{815D5BCB-6388-4620-8962-64D4EC9F757C}" presName="conn2-1" presStyleLbl="parChTrans1D4" presStyleIdx="2" presStyleCnt="11"/>
      <dgm:spPr/>
      <dgm:t>
        <a:bodyPr/>
        <a:lstStyle/>
        <a:p>
          <a:endParaRPr lang="es-MX"/>
        </a:p>
      </dgm:t>
    </dgm:pt>
    <dgm:pt modelId="{301E65FF-F116-464C-8F67-7BF7ECC68E2C}" type="pres">
      <dgm:prSet presAssocID="{815D5BCB-6388-4620-8962-64D4EC9F757C}" presName="connTx" presStyleLbl="parChTrans1D4" presStyleIdx="2" presStyleCnt="11"/>
      <dgm:spPr/>
      <dgm:t>
        <a:bodyPr/>
        <a:lstStyle/>
        <a:p>
          <a:endParaRPr lang="es-MX"/>
        </a:p>
      </dgm:t>
    </dgm:pt>
    <dgm:pt modelId="{3E51CC78-4D95-4516-A522-2B9D0D21519A}" type="pres">
      <dgm:prSet presAssocID="{3B05872C-6CF4-4EE3-8CF6-A97BBD3FE3DD}" presName="root2" presStyleCnt="0"/>
      <dgm:spPr/>
    </dgm:pt>
    <dgm:pt modelId="{F144FC15-45E2-4A95-A67F-9D591338722A}" type="pres">
      <dgm:prSet presAssocID="{3B05872C-6CF4-4EE3-8CF6-A97BBD3FE3DD}" presName="LevelTwoTextNode" presStyleLbl="node4" presStyleIdx="2" presStyleCnt="11">
        <dgm:presLayoutVars>
          <dgm:chPref val="3"/>
        </dgm:presLayoutVars>
      </dgm:prSet>
      <dgm:spPr/>
      <dgm:t>
        <a:bodyPr/>
        <a:lstStyle/>
        <a:p>
          <a:endParaRPr lang="es-MX"/>
        </a:p>
      </dgm:t>
    </dgm:pt>
    <dgm:pt modelId="{1F8A09EF-25CA-420C-AC7A-23E06BEDC8A5}" type="pres">
      <dgm:prSet presAssocID="{3B05872C-6CF4-4EE3-8CF6-A97BBD3FE3DD}" presName="level3hierChild" presStyleCnt="0"/>
      <dgm:spPr/>
    </dgm:pt>
    <dgm:pt modelId="{472FEC41-528F-4455-8060-A6E4F2E6ADA3}" type="pres">
      <dgm:prSet presAssocID="{9BA3D454-C8C7-4640-A55D-492E876C8A91}" presName="conn2-1" presStyleLbl="parChTrans1D4" presStyleIdx="3" presStyleCnt="11"/>
      <dgm:spPr/>
      <dgm:t>
        <a:bodyPr/>
        <a:lstStyle/>
        <a:p>
          <a:endParaRPr lang="es-MX"/>
        </a:p>
      </dgm:t>
    </dgm:pt>
    <dgm:pt modelId="{A7716D4C-FF01-4FED-8CA3-441E56C411E8}" type="pres">
      <dgm:prSet presAssocID="{9BA3D454-C8C7-4640-A55D-492E876C8A91}" presName="connTx" presStyleLbl="parChTrans1D4" presStyleIdx="3" presStyleCnt="11"/>
      <dgm:spPr/>
      <dgm:t>
        <a:bodyPr/>
        <a:lstStyle/>
        <a:p>
          <a:endParaRPr lang="es-MX"/>
        </a:p>
      </dgm:t>
    </dgm:pt>
    <dgm:pt modelId="{8086A4A2-5942-44AF-9161-55DB22089282}" type="pres">
      <dgm:prSet presAssocID="{AC8531A1-EBC2-4BAC-9269-ABDAE7D33D83}" presName="root2" presStyleCnt="0"/>
      <dgm:spPr/>
    </dgm:pt>
    <dgm:pt modelId="{7E052094-09E0-40BC-8F40-0508148AE5E1}" type="pres">
      <dgm:prSet presAssocID="{AC8531A1-EBC2-4BAC-9269-ABDAE7D33D83}" presName="LevelTwoTextNode" presStyleLbl="node4" presStyleIdx="3" presStyleCnt="11">
        <dgm:presLayoutVars>
          <dgm:chPref val="3"/>
        </dgm:presLayoutVars>
      </dgm:prSet>
      <dgm:spPr/>
      <dgm:t>
        <a:bodyPr/>
        <a:lstStyle/>
        <a:p>
          <a:endParaRPr lang="es-MX"/>
        </a:p>
      </dgm:t>
    </dgm:pt>
    <dgm:pt modelId="{5C9988F8-58A8-4EB2-B970-B1BD75B8A01E}" type="pres">
      <dgm:prSet presAssocID="{AC8531A1-EBC2-4BAC-9269-ABDAE7D33D83}" presName="level3hierChild" presStyleCnt="0"/>
      <dgm:spPr/>
    </dgm:pt>
    <dgm:pt modelId="{F96F35D6-8F9A-4615-8CD5-24FB19AAFB55}" type="pres">
      <dgm:prSet presAssocID="{721C0C22-A7ED-465A-B80D-E352CD686701}" presName="conn2-1" presStyleLbl="parChTrans1D3" presStyleIdx="1" presStyleCnt="2"/>
      <dgm:spPr/>
      <dgm:t>
        <a:bodyPr/>
        <a:lstStyle/>
        <a:p>
          <a:endParaRPr lang="es-MX"/>
        </a:p>
      </dgm:t>
    </dgm:pt>
    <dgm:pt modelId="{BE3E3D77-6612-41C3-91EF-41C5F03BA2D6}" type="pres">
      <dgm:prSet presAssocID="{721C0C22-A7ED-465A-B80D-E352CD686701}" presName="connTx" presStyleLbl="parChTrans1D3" presStyleIdx="1" presStyleCnt="2"/>
      <dgm:spPr/>
      <dgm:t>
        <a:bodyPr/>
        <a:lstStyle/>
        <a:p>
          <a:endParaRPr lang="es-MX"/>
        </a:p>
      </dgm:t>
    </dgm:pt>
    <dgm:pt modelId="{041B0280-AF51-4DB6-9B5D-4CE8F02B2AE6}" type="pres">
      <dgm:prSet presAssocID="{91B8EE4D-3551-4380-B7A7-84ABEC53582D}" presName="root2" presStyleCnt="0"/>
      <dgm:spPr/>
    </dgm:pt>
    <dgm:pt modelId="{4341C5E2-D8F2-40BA-80C4-32203D14D2D0}" type="pres">
      <dgm:prSet presAssocID="{91B8EE4D-3551-4380-B7A7-84ABEC53582D}" presName="LevelTwoTextNode" presStyleLbl="node3" presStyleIdx="1" presStyleCnt="2">
        <dgm:presLayoutVars>
          <dgm:chPref val="3"/>
        </dgm:presLayoutVars>
      </dgm:prSet>
      <dgm:spPr/>
      <dgm:t>
        <a:bodyPr/>
        <a:lstStyle/>
        <a:p>
          <a:endParaRPr lang="es-MX"/>
        </a:p>
      </dgm:t>
    </dgm:pt>
    <dgm:pt modelId="{0AF473DA-BD0D-4DE4-A1C0-E130FD9377E2}" type="pres">
      <dgm:prSet presAssocID="{91B8EE4D-3551-4380-B7A7-84ABEC53582D}" presName="level3hierChild" presStyleCnt="0"/>
      <dgm:spPr/>
    </dgm:pt>
    <dgm:pt modelId="{33D15182-46DC-44D8-938E-A208F1AF09E4}" type="pres">
      <dgm:prSet presAssocID="{1B51CAEF-21B9-4F5E-B270-217D65E0E930}" presName="conn2-1" presStyleLbl="parChTrans1D4" presStyleIdx="4" presStyleCnt="11"/>
      <dgm:spPr/>
      <dgm:t>
        <a:bodyPr/>
        <a:lstStyle/>
        <a:p>
          <a:endParaRPr lang="es-MX"/>
        </a:p>
      </dgm:t>
    </dgm:pt>
    <dgm:pt modelId="{CFEAEFE4-3F39-481F-BF3F-E231F46852D2}" type="pres">
      <dgm:prSet presAssocID="{1B51CAEF-21B9-4F5E-B270-217D65E0E930}" presName="connTx" presStyleLbl="parChTrans1D4" presStyleIdx="4" presStyleCnt="11"/>
      <dgm:spPr/>
      <dgm:t>
        <a:bodyPr/>
        <a:lstStyle/>
        <a:p>
          <a:endParaRPr lang="es-MX"/>
        </a:p>
      </dgm:t>
    </dgm:pt>
    <dgm:pt modelId="{C424FC53-A165-4C1E-862B-4EE6BD799320}" type="pres">
      <dgm:prSet presAssocID="{BAAD1C96-686D-4C15-9CCA-AFB703E6F566}" presName="root2" presStyleCnt="0"/>
      <dgm:spPr/>
    </dgm:pt>
    <dgm:pt modelId="{DD95AAAE-8BF1-4E8A-A74C-2373EEFD29F3}" type="pres">
      <dgm:prSet presAssocID="{BAAD1C96-686D-4C15-9CCA-AFB703E6F566}" presName="LevelTwoTextNode" presStyleLbl="node4" presStyleIdx="4" presStyleCnt="11">
        <dgm:presLayoutVars>
          <dgm:chPref val="3"/>
        </dgm:presLayoutVars>
      </dgm:prSet>
      <dgm:spPr/>
      <dgm:t>
        <a:bodyPr/>
        <a:lstStyle/>
        <a:p>
          <a:endParaRPr lang="es-MX"/>
        </a:p>
      </dgm:t>
    </dgm:pt>
    <dgm:pt modelId="{EE84DC95-40CD-4CA8-893C-08B2F0AD6BA7}" type="pres">
      <dgm:prSet presAssocID="{BAAD1C96-686D-4C15-9CCA-AFB703E6F566}" presName="level3hierChild" presStyleCnt="0"/>
      <dgm:spPr/>
    </dgm:pt>
    <dgm:pt modelId="{35E35CAC-940E-42EB-906C-7736DF138DF2}" type="pres">
      <dgm:prSet presAssocID="{0F18CBCC-8537-436B-8522-FF964186DE97}" presName="conn2-1" presStyleLbl="parChTrans1D4" presStyleIdx="5" presStyleCnt="11"/>
      <dgm:spPr/>
      <dgm:t>
        <a:bodyPr/>
        <a:lstStyle/>
        <a:p>
          <a:endParaRPr lang="es-MX"/>
        </a:p>
      </dgm:t>
    </dgm:pt>
    <dgm:pt modelId="{6DE98506-35A4-449D-B662-1BF7675568B4}" type="pres">
      <dgm:prSet presAssocID="{0F18CBCC-8537-436B-8522-FF964186DE97}" presName="connTx" presStyleLbl="parChTrans1D4" presStyleIdx="5" presStyleCnt="11"/>
      <dgm:spPr/>
      <dgm:t>
        <a:bodyPr/>
        <a:lstStyle/>
        <a:p>
          <a:endParaRPr lang="es-MX"/>
        </a:p>
      </dgm:t>
    </dgm:pt>
    <dgm:pt modelId="{DE7A7865-2549-46A7-AF46-147352930E25}" type="pres">
      <dgm:prSet presAssocID="{1B9067BA-98E7-44AB-92AE-5E2EAAD5315B}" presName="root2" presStyleCnt="0"/>
      <dgm:spPr/>
    </dgm:pt>
    <dgm:pt modelId="{A6A7B84D-0472-4363-9F96-57F0D8DFB4BC}" type="pres">
      <dgm:prSet presAssocID="{1B9067BA-98E7-44AB-92AE-5E2EAAD5315B}" presName="LevelTwoTextNode" presStyleLbl="node4" presStyleIdx="5" presStyleCnt="11">
        <dgm:presLayoutVars>
          <dgm:chPref val="3"/>
        </dgm:presLayoutVars>
      </dgm:prSet>
      <dgm:spPr/>
      <dgm:t>
        <a:bodyPr/>
        <a:lstStyle/>
        <a:p>
          <a:endParaRPr lang="es-MX"/>
        </a:p>
      </dgm:t>
    </dgm:pt>
    <dgm:pt modelId="{0F8DAA11-7F41-4007-A9D8-9922754760AF}" type="pres">
      <dgm:prSet presAssocID="{1B9067BA-98E7-44AB-92AE-5E2EAAD5315B}" presName="level3hierChild" presStyleCnt="0"/>
      <dgm:spPr/>
    </dgm:pt>
    <dgm:pt modelId="{D31443E4-3F3B-4951-B0BC-6A59F97EE9F0}" type="pres">
      <dgm:prSet presAssocID="{4DAB5703-1666-450B-9F2B-3363B132720F}" presName="conn2-1" presStyleLbl="parChTrans1D4" presStyleIdx="6" presStyleCnt="11"/>
      <dgm:spPr/>
      <dgm:t>
        <a:bodyPr/>
        <a:lstStyle/>
        <a:p>
          <a:endParaRPr lang="es-MX"/>
        </a:p>
      </dgm:t>
    </dgm:pt>
    <dgm:pt modelId="{5441CC18-0696-404B-BEA4-D8B36893C1D8}" type="pres">
      <dgm:prSet presAssocID="{4DAB5703-1666-450B-9F2B-3363B132720F}" presName="connTx" presStyleLbl="parChTrans1D4" presStyleIdx="6" presStyleCnt="11"/>
      <dgm:spPr/>
      <dgm:t>
        <a:bodyPr/>
        <a:lstStyle/>
        <a:p>
          <a:endParaRPr lang="es-MX"/>
        </a:p>
      </dgm:t>
    </dgm:pt>
    <dgm:pt modelId="{0FF7FCDA-1AE0-4D77-B75A-482AA8E908F2}" type="pres">
      <dgm:prSet presAssocID="{0B78E4D5-5B4C-4D10-984E-9FD67DCFD3EC}" presName="root2" presStyleCnt="0"/>
      <dgm:spPr/>
    </dgm:pt>
    <dgm:pt modelId="{A965F696-3BC7-4FE0-8B15-883E36DE877D}" type="pres">
      <dgm:prSet presAssocID="{0B78E4D5-5B4C-4D10-984E-9FD67DCFD3EC}" presName="LevelTwoTextNode" presStyleLbl="node4" presStyleIdx="6" presStyleCnt="11">
        <dgm:presLayoutVars>
          <dgm:chPref val="3"/>
        </dgm:presLayoutVars>
      </dgm:prSet>
      <dgm:spPr/>
      <dgm:t>
        <a:bodyPr/>
        <a:lstStyle/>
        <a:p>
          <a:endParaRPr lang="es-MX"/>
        </a:p>
      </dgm:t>
    </dgm:pt>
    <dgm:pt modelId="{D0622685-149A-455A-AA5B-56FACB8748F1}" type="pres">
      <dgm:prSet presAssocID="{0B78E4D5-5B4C-4D10-984E-9FD67DCFD3EC}" presName="level3hierChild" presStyleCnt="0"/>
      <dgm:spPr/>
    </dgm:pt>
    <dgm:pt modelId="{3EB042A8-A5A9-4D91-9D67-9DD37F7E7F0A}" type="pres">
      <dgm:prSet presAssocID="{06812AF0-42ED-407D-8F6B-F382554118D0}" presName="conn2-1" presStyleLbl="parChTrans1D4" presStyleIdx="7" presStyleCnt="11"/>
      <dgm:spPr/>
      <dgm:t>
        <a:bodyPr/>
        <a:lstStyle/>
        <a:p>
          <a:endParaRPr lang="es-MX"/>
        </a:p>
      </dgm:t>
    </dgm:pt>
    <dgm:pt modelId="{490402A5-BBF8-400C-8196-36622C7A575F}" type="pres">
      <dgm:prSet presAssocID="{06812AF0-42ED-407D-8F6B-F382554118D0}" presName="connTx" presStyleLbl="parChTrans1D4" presStyleIdx="7" presStyleCnt="11"/>
      <dgm:spPr/>
      <dgm:t>
        <a:bodyPr/>
        <a:lstStyle/>
        <a:p>
          <a:endParaRPr lang="es-MX"/>
        </a:p>
      </dgm:t>
    </dgm:pt>
    <dgm:pt modelId="{E6984B23-1C5E-4F60-A6FA-37DCA8F1C4A7}" type="pres">
      <dgm:prSet presAssocID="{3A3ED0CB-1FBD-4B28-9EA3-FE35A31DBED7}" presName="root2" presStyleCnt="0"/>
      <dgm:spPr/>
    </dgm:pt>
    <dgm:pt modelId="{C7ABC03E-0FCF-4D29-8CD1-8BB7259B1847}" type="pres">
      <dgm:prSet presAssocID="{3A3ED0CB-1FBD-4B28-9EA3-FE35A31DBED7}" presName="LevelTwoTextNode" presStyleLbl="node4" presStyleIdx="7" presStyleCnt="11">
        <dgm:presLayoutVars>
          <dgm:chPref val="3"/>
        </dgm:presLayoutVars>
      </dgm:prSet>
      <dgm:spPr/>
      <dgm:t>
        <a:bodyPr/>
        <a:lstStyle/>
        <a:p>
          <a:endParaRPr lang="es-MX"/>
        </a:p>
      </dgm:t>
    </dgm:pt>
    <dgm:pt modelId="{37E7C4EF-7478-413D-AA18-98EFED19570F}" type="pres">
      <dgm:prSet presAssocID="{3A3ED0CB-1FBD-4B28-9EA3-FE35A31DBED7}" presName="level3hierChild" presStyleCnt="0"/>
      <dgm:spPr/>
    </dgm:pt>
    <dgm:pt modelId="{329EB8A0-9525-47F3-85DA-E18541ACB897}" type="pres">
      <dgm:prSet presAssocID="{80360800-2DCC-42BC-9765-C3D377F25955}" presName="conn2-1" presStyleLbl="parChTrans1D4" presStyleIdx="8" presStyleCnt="11"/>
      <dgm:spPr/>
      <dgm:t>
        <a:bodyPr/>
        <a:lstStyle/>
        <a:p>
          <a:endParaRPr lang="es-MX"/>
        </a:p>
      </dgm:t>
    </dgm:pt>
    <dgm:pt modelId="{87F0C5B3-F8D4-403E-A510-57A799F5B05E}" type="pres">
      <dgm:prSet presAssocID="{80360800-2DCC-42BC-9765-C3D377F25955}" presName="connTx" presStyleLbl="parChTrans1D4" presStyleIdx="8" presStyleCnt="11"/>
      <dgm:spPr/>
      <dgm:t>
        <a:bodyPr/>
        <a:lstStyle/>
        <a:p>
          <a:endParaRPr lang="es-MX"/>
        </a:p>
      </dgm:t>
    </dgm:pt>
    <dgm:pt modelId="{CC22C38E-76E1-4120-9645-AF344F0E6303}" type="pres">
      <dgm:prSet presAssocID="{CD5A2882-BCD8-4B6F-AB23-B8F2AD5D4680}" presName="root2" presStyleCnt="0"/>
      <dgm:spPr/>
    </dgm:pt>
    <dgm:pt modelId="{FDBF9FAF-FD33-41DA-82E8-E9E01885E14B}" type="pres">
      <dgm:prSet presAssocID="{CD5A2882-BCD8-4B6F-AB23-B8F2AD5D4680}" presName="LevelTwoTextNode" presStyleLbl="node4" presStyleIdx="8" presStyleCnt="11">
        <dgm:presLayoutVars>
          <dgm:chPref val="3"/>
        </dgm:presLayoutVars>
      </dgm:prSet>
      <dgm:spPr/>
      <dgm:t>
        <a:bodyPr/>
        <a:lstStyle/>
        <a:p>
          <a:endParaRPr lang="es-MX"/>
        </a:p>
      </dgm:t>
    </dgm:pt>
    <dgm:pt modelId="{D921F1EC-F31F-425B-9484-F7ED21AA3A7A}" type="pres">
      <dgm:prSet presAssocID="{CD5A2882-BCD8-4B6F-AB23-B8F2AD5D4680}" presName="level3hierChild" presStyleCnt="0"/>
      <dgm:spPr/>
    </dgm:pt>
    <dgm:pt modelId="{1C396CC3-2235-4BC3-B771-179D88E271A4}" type="pres">
      <dgm:prSet presAssocID="{5C7F22F4-F35E-44EA-A398-A35D2E3A6402}" presName="conn2-1" presStyleLbl="parChTrans1D4" presStyleIdx="9" presStyleCnt="11"/>
      <dgm:spPr/>
      <dgm:t>
        <a:bodyPr/>
        <a:lstStyle/>
        <a:p>
          <a:endParaRPr lang="es-MX"/>
        </a:p>
      </dgm:t>
    </dgm:pt>
    <dgm:pt modelId="{2D2A1B6E-A873-49CE-80EA-D5B76206C726}" type="pres">
      <dgm:prSet presAssocID="{5C7F22F4-F35E-44EA-A398-A35D2E3A6402}" presName="connTx" presStyleLbl="parChTrans1D4" presStyleIdx="9" presStyleCnt="11"/>
      <dgm:spPr/>
      <dgm:t>
        <a:bodyPr/>
        <a:lstStyle/>
        <a:p>
          <a:endParaRPr lang="es-MX"/>
        </a:p>
      </dgm:t>
    </dgm:pt>
    <dgm:pt modelId="{60E2C888-784E-4F1C-8BD7-271E1091DB36}" type="pres">
      <dgm:prSet presAssocID="{159349C9-71CB-4AEA-8ABD-62F42F5AAFF8}" presName="root2" presStyleCnt="0"/>
      <dgm:spPr/>
    </dgm:pt>
    <dgm:pt modelId="{042326CB-370E-4250-80D8-3570649850CF}" type="pres">
      <dgm:prSet presAssocID="{159349C9-71CB-4AEA-8ABD-62F42F5AAFF8}" presName="LevelTwoTextNode" presStyleLbl="node4" presStyleIdx="9" presStyleCnt="11">
        <dgm:presLayoutVars>
          <dgm:chPref val="3"/>
        </dgm:presLayoutVars>
      </dgm:prSet>
      <dgm:spPr/>
      <dgm:t>
        <a:bodyPr/>
        <a:lstStyle/>
        <a:p>
          <a:endParaRPr lang="es-MX"/>
        </a:p>
      </dgm:t>
    </dgm:pt>
    <dgm:pt modelId="{12E70E69-5F3E-436C-B626-5370A9B7914A}" type="pres">
      <dgm:prSet presAssocID="{159349C9-71CB-4AEA-8ABD-62F42F5AAFF8}" presName="level3hierChild" presStyleCnt="0"/>
      <dgm:spPr/>
    </dgm:pt>
    <dgm:pt modelId="{E6E12A51-3006-4398-9E04-896E5369A9DA}" type="pres">
      <dgm:prSet presAssocID="{04B9333D-A5A5-4E43-AEB3-6B6972B15CE2}" presName="conn2-1" presStyleLbl="parChTrans1D4" presStyleIdx="10" presStyleCnt="11"/>
      <dgm:spPr/>
      <dgm:t>
        <a:bodyPr/>
        <a:lstStyle/>
        <a:p>
          <a:endParaRPr lang="es-MX"/>
        </a:p>
      </dgm:t>
    </dgm:pt>
    <dgm:pt modelId="{2FFC8A08-EF19-403C-A917-FA905F4777B2}" type="pres">
      <dgm:prSet presAssocID="{04B9333D-A5A5-4E43-AEB3-6B6972B15CE2}" presName="connTx" presStyleLbl="parChTrans1D4" presStyleIdx="10" presStyleCnt="11"/>
      <dgm:spPr/>
      <dgm:t>
        <a:bodyPr/>
        <a:lstStyle/>
        <a:p>
          <a:endParaRPr lang="es-MX"/>
        </a:p>
      </dgm:t>
    </dgm:pt>
    <dgm:pt modelId="{8BE1102F-484C-42A9-982C-34EF12E77C85}" type="pres">
      <dgm:prSet presAssocID="{D8E5ECD7-75FD-4216-A308-1A2171B12694}" presName="root2" presStyleCnt="0"/>
      <dgm:spPr/>
    </dgm:pt>
    <dgm:pt modelId="{24C2B49E-62D3-4436-9846-8185C245E01C}" type="pres">
      <dgm:prSet presAssocID="{D8E5ECD7-75FD-4216-A308-1A2171B12694}" presName="LevelTwoTextNode" presStyleLbl="node4" presStyleIdx="10" presStyleCnt="11">
        <dgm:presLayoutVars>
          <dgm:chPref val="3"/>
        </dgm:presLayoutVars>
      </dgm:prSet>
      <dgm:spPr/>
      <dgm:t>
        <a:bodyPr/>
        <a:lstStyle/>
        <a:p>
          <a:endParaRPr lang="es-MX"/>
        </a:p>
      </dgm:t>
    </dgm:pt>
    <dgm:pt modelId="{E19E9C24-569E-4A00-B7FE-1701674E4D00}" type="pres">
      <dgm:prSet presAssocID="{D8E5ECD7-75FD-4216-A308-1A2171B12694}" presName="level3hierChild" presStyleCnt="0"/>
      <dgm:spPr/>
    </dgm:pt>
    <dgm:pt modelId="{36BF9D32-1DFD-474E-A0ED-1D6FB59CE8B9}" type="pres">
      <dgm:prSet presAssocID="{E0F2AF91-313F-4C5B-8721-097A459B2C1C}" presName="conn2-1" presStyleLbl="parChTrans1D2" presStyleIdx="1" presStyleCnt="2"/>
      <dgm:spPr/>
      <dgm:t>
        <a:bodyPr/>
        <a:lstStyle/>
        <a:p>
          <a:endParaRPr lang="es-MX"/>
        </a:p>
      </dgm:t>
    </dgm:pt>
    <dgm:pt modelId="{7FF229FD-B516-49EB-9356-C5D81D88D9FE}" type="pres">
      <dgm:prSet presAssocID="{E0F2AF91-313F-4C5B-8721-097A459B2C1C}" presName="connTx" presStyleLbl="parChTrans1D2" presStyleIdx="1" presStyleCnt="2"/>
      <dgm:spPr/>
      <dgm:t>
        <a:bodyPr/>
        <a:lstStyle/>
        <a:p>
          <a:endParaRPr lang="es-MX"/>
        </a:p>
      </dgm:t>
    </dgm:pt>
    <dgm:pt modelId="{1EC5E381-A6B8-4010-AB26-D7A0C9240EA1}" type="pres">
      <dgm:prSet presAssocID="{D0B31943-707C-4818-9D5C-F0CCB4F66AC7}" presName="root2" presStyleCnt="0"/>
      <dgm:spPr/>
    </dgm:pt>
    <dgm:pt modelId="{63C38907-B1D9-43FE-8699-076024129083}" type="pres">
      <dgm:prSet presAssocID="{D0B31943-707C-4818-9D5C-F0CCB4F66AC7}" presName="LevelTwoTextNode" presStyleLbl="node2" presStyleIdx="1" presStyleCnt="2">
        <dgm:presLayoutVars>
          <dgm:chPref val="3"/>
        </dgm:presLayoutVars>
      </dgm:prSet>
      <dgm:spPr/>
      <dgm:t>
        <a:bodyPr/>
        <a:lstStyle/>
        <a:p>
          <a:endParaRPr lang="es-MX"/>
        </a:p>
      </dgm:t>
    </dgm:pt>
    <dgm:pt modelId="{87C0C7F6-0586-4690-ABC8-D7C41CA5FD81}" type="pres">
      <dgm:prSet presAssocID="{D0B31943-707C-4818-9D5C-F0CCB4F66AC7}" presName="level3hierChild" presStyleCnt="0"/>
      <dgm:spPr/>
    </dgm:pt>
  </dgm:ptLst>
  <dgm:cxnLst>
    <dgm:cxn modelId="{995FC20B-EC5D-4401-A917-880915A23F4F}" type="presOf" srcId="{0B78E4D5-5B4C-4D10-984E-9FD67DCFD3EC}" destId="{A965F696-3BC7-4FE0-8B15-883E36DE877D}" srcOrd="0" destOrd="0" presId="urn:microsoft.com/office/officeart/2005/8/layout/hierarchy2"/>
    <dgm:cxn modelId="{A2EFF6BC-6D31-48AB-95CD-8AC9188B35DF}" type="presOf" srcId="{91B8EE4D-3551-4380-B7A7-84ABEC53582D}" destId="{4341C5E2-D8F2-40BA-80C4-32203D14D2D0}" srcOrd="0" destOrd="0" presId="urn:microsoft.com/office/officeart/2005/8/layout/hierarchy2"/>
    <dgm:cxn modelId="{5B274B93-745E-44AC-BDB6-1C3D860498A8}" srcId="{91B8EE4D-3551-4380-B7A7-84ABEC53582D}" destId="{D8E5ECD7-75FD-4216-A308-1A2171B12694}" srcOrd="6" destOrd="0" parTransId="{04B9333D-A5A5-4E43-AEB3-6B6972B15CE2}" sibTransId="{67576043-8A26-47BC-942B-8953DE42C2FF}"/>
    <dgm:cxn modelId="{100A9AE8-C4B2-4FCA-9086-E730BC485B8A}" type="presOf" srcId="{BFCD7318-AD8E-4980-A622-6FB2D842131C}" destId="{5B18DB4F-4FF9-4D28-9A9E-37B28FA325F9}" srcOrd="0" destOrd="0" presId="urn:microsoft.com/office/officeart/2005/8/layout/hierarchy2"/>
    <dgm:cxn modelId="{C21E6277-74AA-489F-ADC8-9A2EB21B9BAC}" type="presOf" srcId="{CD5A2882-BCD8-4B6F-AB23-B8F2AD5D4680}" destId="{FDBF9FAF-FD33-41DA-82E8-E9E01885E14B}" srcOrd="0" destOrd="0" presId="urn:microsoft.com/office/officeart/2005/8/layout/hierarchy2"/>
    <dgm:cxn modelId="{C6B9B91D-5ACF-4B23-9BF4-61C38A7D374F}" type="presOf" srcId="{E0F2AF91-313F-4C5B-8721-097A459B2C1C}" destId="{7FF229FD-B516-49EB-9356-C5D81D88D9FE}" srcOrd="1" destOrd="0" presId="urn:microsoft.com/office/officeart/2005/8/layout/hierarchy2"/>
    <dgm:cxn modelId="{E6D8BE1D-234A-4936-9BAB-6A7CA42DD7FE}" type="presOf" srcId="{59C7BDF8-13C2-4649-A2B7-E219796B1658}" destId="{0FD4E334-00E3-4898-9619-DEC38190EB21}" srcOrd="0" destOrd="0" presId="urn:microsoft.com/office/officeart/2005/8/layout/hierarchy2"/>
    <dgm:cxn modelId="{484980A5-882E-4F1A-BCB5-E52BC8E343A1}" type="presOf" srcId="{D8E5ECD7-75FD-4216-A308-1A2171B12694}" destId="{24C2B49E-62D3-4436-9846-8185C245E01C}" srcOrd="0" destOrd="0" presId="urn:microsoft.com/office/officeart/2005/8/layout/hierarchy2"/>
    <dgm:cxn modelId="{3022BDB9-65B2-4F92-A3E0-6B292F28F6E7}" type="presOf" srcId="{5C7F22F4-F35E-44EA-A398-A35D2E3A6402}" destId="{1C396CC3-2235-4BC3-B771-179D88E271A4}" srcOrd="0" destOrd="0" presId="urn:microsoft.com/office/officeart/2005/8/layout/hierarchy2"/>
    <dgm:cxn modelId="{CF7F8C9E-69C0-466C-943D-F121AC6CDAA2}" type="presOf" srcId="{AC8531A1-EBC2-4BAC-9269-ABDAE7D33D83}" destId="{7E052094-09E0-40BC-8F40-0508148AE5E1}" srcOrd="0" destOrd="0" presId="urn:microsoft.com/office/officeart/2005/8/layout/hierarchy2"/>
    <dgm:cxn modelId="{7742B793-4360-4E86-BD39-E3EF5DAA1197}" type="presOf" srcId="{0F18CBCC-8537-436B-8522-FF964186DE97}" destId="{6DE98506-35A4-449D-B662-1BF7675568B4}" srcOrd="1" destOrd="0" presId="urn:microsoft.com/office/officeart/2005/8/layout/hierarchy2"/>
    <dgm:cxn modelId="{01780A7A-E92B-45B9-A1C1-AE2F4E49331A}" type="presOf" srcId="{06812AF0-42ED-407D-8F6B-F382554118D0}" destId="{3EB042A8-A5A9-4D91-9D67-9DD37F7E7F0A}" srcOrd="0" destOrd="0" presId="urn:microsoft.com/office/officeart/2005/8/layout/hierarchy2"/>
    <dgm:cxn modelId="{34B02703-D7B5-40EB-9FFA-63E3C56FCCCD}" srcId="{28B28B1B-93AD-4BA1-92DE-DF4B06A78731}" destId="{438A27B4-B7D9-4D62-A0E8-661F97546750}" srcOrd="0" destOrd="0" parTransId="{F8C8024D-BFF9-4CFD-9333-CAE8A274C34A}" sibTransId="{8B909830-5161-4BC4-9CA6-1EDD140354B6}"/>
    <dgm:cxn modelId="{93391DFE-A78F-4CC2-9C2D-955E51FDBC28}" type="presOf" srcId="{721C0C22-A7ED-465A-B80D-E352CD686701}" destId="{F96F35D6-8F9A-4615-8CD5-24FB19AAFB55}" srcOrd="0" destOrd="0" presId="urn:microsoft.com/office/officeart/2005/8/layout/hierarchy2"/>
    <dgm:cxn modelId="{936F5F99-628E-4BE5-8724-A86E08408BCF}" srcId="{91B8EE4D-3551-4380-B7A7-84ABEC53582D}" destId="{3A3ED0CB-1FBD-4B28-9EA3-FE35A31DBED7}" srcOrd="3" destOrd="0" parTransId="{06812AF0-42ED-407D-8F6B-F382554118D0}" sibTransId="{FD083B62-50A5-4B7C-B3C0-8D1979307A45}"/>
    <dgm:cxn modelId="{62ACBE38-74B8-4F09-A858-04B7E1DE7737}" type="presOf" srcId="{06812AF0-42ED-407D-8F6B-F382554118D0}" destId="{490402A5-BBF8-400C-8196-36622C7A575F}" srcOrd="1" destOrd="0" presId="urn:microsoft.com/office/officeart/2005/8/layout/hierarchy2"/>
    <dgm:cxn modelId="{A8C2E7F0-BB98-4929-894F-A224D2856A62}" type="presOf" srcId="{95825775-6D86-43EC-BEE0-E1D3173D64AD}" destId="{9A58E5F7-879E-4D29-B6FB-E2167596C9A6}" srcOrd="0" destOrd="0" presId="urn:microsoft.com/office/officeart/2005/8/layout/hierarchy2"/>
    <dgm:cxn modelId="{23C940C8-7BB7-43B4-9BEB-F9DB72D5ECC9}" type="presOf" srcId="{721C0C22-A7ED-465A-B80D-E352CD686701}" destId="{BE3E3D77-6612-41C3-91EF-41C5F03BA2D6}" srcOrd="1" destOrd="0" presId="urn:microsoft.com/office/officeart/2005/8/layout/hierarchy2"/>
    <dgm:cxn modelId="{E5D8EC8C-AB80-4D5D-BB63-38F20D9FFDB7}" type="presOf" srcId="{815D5BCB-6388-4620-8962-64D4EC9F757C}" destId="{FE5E5EEF-8EFD-4C38-9D36-BA16A6BD538E}" srcOrd="0" destOrd="0" presId="urn:microsoft.com/office/officeart/2005/8/layout/hierarchy2"/>
    <dgm:cxn modelId="{C3143889-7342-49BE-823C-C5075F24542E}" type="presOf" srcId="{752F98E4-020B-4910-99EF-36000511E085}" destId="{31FAE8DB-9CC0-4923-BD56-A970FE9F94FF}" srcOrd="1" destOrd="0" presId="urn:microsoft.com/office/officeart/2005/8/layout/hierarchy2"/>
    <dgm:cxn modelId="{16994048-23E8-477A-8F32-20EF6D7F088E}" type="presOf" srcId="{5C7F22F4-F35E-44EA-A398-A35D2E3A6402}" destId="{2D2A1B6E-A873-49CE-80EA-D5B76206C726}" srcOrd="1" destOrd="0" presId="urn:microsoft.com/office/officeart/2005/8/layout/hierarchy2"/>
    <dgm:cxn modelId="{8756CF20-2AED-4B01-A971-D2410A958FFC}" type="presOf" srcId="{3B05872C-6CF4-4EE3-8CF6-A97BBD3FE3DD}" destId="{F144FC15-45E2-4A95-A67F-9D591338722A}" srcOrd="0" destOrd="0" presId="urn:microsoft.com/office/officeart/2005/8/layout/hierarchy2"/>
    <dgm:cxn modelId="{0267265F-7BDB-432C-B348-D0BB3E75A8DD}" type="presOf" srcId="{04B9333D-A5A5-4E43-AEB3-6B6972B15CE2}" destId="{2FFC8A08-EF19-403C-A917-FA905F4777B2}" srcOrd="1" destOrd="0" presId="urn:microsoft.com/office/officeart/2005/8/layout/hierarchy2"/>
    <dgm:cxn modelId="{1A944105-A48C-481D-8588-7ADA434A12E0}" type="presOf" srcId="{95825775-6D86-43EC-BEE0-E1D3173D64AD}" destId="{853D49F5-FA9C-4484-8D29-A00F50B7A670}" srcOrd="1" destOrd="0" presId="urn:microsoft.com/office/officeart/2005/8/layout/hierarchy2"/>
    <dgm:cxn modelId="{063EC577-0FD0-459B-8C3B-0B79695FA7AB}" type="presOf" srcId="{9BA3D454-C8C7-4640-A55D-492E876C8A91}" destId="{472FEC41-528F-4455-8060-A6E4F2E6ADA3}" srcOrd="0" destOrd="0" presId="urn:microsoft.com/office/officeart/2005/8/layout/hierarchy2"/>
    <dgm:cxn modelId="{6638BF14-6D2A-4916-90C3-3FF585A6FFF4}" type="presOf" srcId="{382EB232-EE7A-488A-984B-2095FBA16038}" destId="{FD9581C8-4414-40E3-B66F-A39B237DDB05}" srcOrd="0" destOrd="0" presId="urn:microsoft.com/office/officeart/2005/8/layout/hierarchy2"/>
    <dgm:cxn modelId="{AE7C4B44-4CF1-4485-8022-2A76DFD9235B}" type="presOf" srcId="{1B9067BA-98E7-44AB-92AE-5E2EAAD5315B}" destId="{A6A7B84D-0472-4363-9F96-57F0D8DFB4BC}" srcOrd="0" destOrd="0" presId="urn:microsoft.com/office/officeart/2005/8/layout/hierarchy2"/>
    <dgm:cxn modelId="{7254F056-B590-4FAF-AD45-4AC3FBC08141}" srcId="{438A27B4-B7D9-4D62-A0E8-661F97546750}" destId="{BFCD7318-AD8E-4980-A622-6FB2D842131C}" srcOrd="0" destOrd="0" parTransId="{8F283445-20A5-4214-AAD8-BB371AC495F3}" sibTransId="{8DB40B80-DBDF-4BFC-88AC-4CA2E952AFE7}"/>
    <dgm:cxn modelId="{85CFA790-1F56-4F41-9408-C45B1DDC9BA0}" type="presOf" srcId="{0F18CBCC-8537-436B-8522-FF964186DE97}" destId="{35E35CAC-940E-42EB-906C-7736DF138DF2}" srcOrd="0" destOrd="0" presId="urn:microsoft.com/office/officeart/2005/8/layout/hierarchy2"/>
    <dgm:cxn modelId="{4F4FFFD1-42DE-4D69-94F8-85A0C73D7252}" type="presOf" srcId="{04B9333D-A5A5-4E43-AEB3-6B6972B15CE2}" destId="{E6E12A51-3006-4398-9E04-896E5369A9DA}" srcOrd="0" destOrd="0" presId="urn:microsoft.com/office/officeart/2005/8/layout/hierarchy2"/>
    <dgm:cxn modelId="{50DB8EBF-E56E-4F15-AA64-B17AFBDDDAF6}" type="presOf" srcId="{80360800-2DCC-42BC-9765-C3D377F25955}" destId="{87F0C5B3-F8D4-403E-A510-57A799F5B05E}" srcOrd="1" destOrd="0" presId="urn:microsoft.com/office/officeart/2005/8/layout/hierarchy2"/>
    <dgm:cxn modelId="{54D4A7A3-3CE2-45A3-B4CE-055839D39A35}" srcId="{438A27B4-B7D9-4D62-A0E8-661F97546750}" destId="{AC8531A1-EBC2-4BAC-9269-ABDAE7D33D83}" srcOrd="3" destOrd="0" parTransId="{9BA3D454-C8C7-4640-A55D-492E876C8A91}" sibTransId="{A4E1F631-0B99-436D-9BDA-6AF07465BBFA}"/>
    <dgm:cxn modelId="{1A0ACF18-4E63-4EE5-B7CB-40F72C068739}" srcId="{28B28B1B-93AD-4BA1-92DE-DF4B06A78731}" destId="{91B8EE4D-3551-4380-B7A7-84ABEC53582D}" srcOrd="1" destOrd="0" parTransId="{721C0C22-A7ED-465A-B80D-E352CD686701}" sibTransId="{FADAF7F3-F022-40D3-8068-0FCF611F9F15}"/>
    <dgm:cxn modelId="{E9398B16-69E0-40F8-87A9-395B18A2C164}" type="presOf" srcId="{9BA3D454-C8C7-4640-A55D-492E876C8A91}" destId="{A7716D4C-FF01-4FED-8CA3-441E56C411E8}" srcOrd="1" destOrd="0" presId="urn:microsoft.com/office/officeart/2005/8/layout/hierarchy2"/>
    <dgm:cxn modelId="{ABA2E114-E630-4DCE-99F4-8CD27412FA85}" type="presOf" srcId="{4DAB5703-1666-450B-9F2B-3363B132720F}" destId="{D31443E4-3F3B-4951-B0BC-6A59F97EE9F0}" srcOrd="0" destOrd="0" presId="urn:microsoft.com/office/officeart/2005/8/layout/hierarchy2"/>
    <dgm:cxn modelId="{90E56EF1-3554-43FE-917C-09165E3F2999}" type="presOf" srcId="{752F98E4-020B-4910-99EF-36000511E085}" destId="{0230D0B9-985F-4B9F-95DF-EEEE8E0D5736}" srcOrd="0" destOrd="0" presId="urn:microsoft.com/office/officeart/2005/8/layout/hierarchy2"/>
    <dgm:cxn modelId="{D0217562-D3C7-48F9-9974-8930E9FA7FBB}" type="presOf" srcId="{8F283445-20A5-4214-AAD8-BB371AC495F3}" destId="{37BAF85E-8A90-4347-BE4D-968821180921}" srcOrd="0" destOrd="0" presId="urn:microsoft.com/office/officeart/2005/8/layout/hierarchy2"/>
    <dgm:cxn modelId="{3AE28EF9-C12F-4A7F-8CE3-D96F3F0BC3DD}" type="presOf" srcId="{6CE42B83-3B58-43DA-A6BB-1248DA345C3A}" destId="{E836DDC2-2425-4AA9-81C3-5D62CD83D7B7}" srcOrd="0" destOrd="0" presId="urn:microsoft.com/office/officeart/2005/8/layout/hierarchy2"/>
    <dgm:cxn modelId="{FE3D7304-DCFA-4108-904A-C3954F9F4FC9}" srcId="{91B8EE4D-3551-4380-B7A7-84ABEC53582D}" destId="{0B78E4D5-5B4C-4D10-984E-9FD67DCFD3EC}" srcOrd="2" destOrd="0" parTransId="{4DAB5703-1666-450B-9F2B-3363B132720F}" sibTransId="{D6094286-5F2F-4C60-8B89-93746777C549}"/>
    <dgm:cxn modelId="{EBFBB543-F89A-499E-9972-B408CF6E14FB}" type="presOf" srcId="{438A27B4-B7D9-4D62-A0E8-661F97546750}" destId="{AB81113B-F366-4D89-B2F3-CECD04D671A6}" srcOrd="0" destOrd="0" presId="urn:microsoft.com/office/officeart/2005/8/layout/hierarchy2"/>
    <dgm:cxn modelId="{A87BD85D-C083-41DF-8819-C1C9F64D2F77}" srcId="{438A27B4-B7D9-4D62-A0E8-661F97546750}" destId="{6CE42B83-3B58-43DA-A6BB-1248DA345C3A}" srcOrd="1" destOrd="0" parTransId="{95825775-6D86-43EC-BEE0-E1D3173D64AD}" sibTransId="{91797851-FE51-480D-BBD8-9C75B323843E}"/>
    <dgm:cxn modelId="{DE48D21C-6ED2-4DC2-B3AD-C57A9A97A762}" srcId="{438A27B4-B7D9-4D62-A0E8-661F97546750}" destId="{3B05872C-6CF4-4EE3-8CF6-A97BBD3FE3DD}" srcOrd="2" destOrd="0" parTransId="{815D5BCB-6388-4620-8962-64D4EC9F757C}" sibTransId="{C32AD48B-65F0-4C02-88C3-CF3EA8AFDCE5}"/>
    <dgm:cxn modelId="{6713DF25-DE46-45A8-9E0B-E3B9F1208E3D}" type="presOf" srcId="{1B51CAEF-21B9-4F5E-B270-217D65E0E930}" destId="{33D15182-46DC-44D8-938E-A208F1AF09E4}" srcOrd="0" destOrd="0" presId="urn:microsoft.com/office/officeart/2005/8/layout/hierarchy2"/>
    <dgm:cxn modelId="{A12E2B1E-C59C-423C-9BF7-60B930B7F8DD}" type="presOf" srcId="{F8C8024D-BFF9-4CFD-9333-CAE8A274C34A}" destId="{57A5E18E-1575-43FC-9467-E08AA827A75C}" srcOrd="1" destOrd="0" presId="urn:microsoft.com/office/officeart/2005/8/layout/hierarchy2"/>
    <dgm:cxn modelId="{74EFCD78-2D46-484D-8F11-D0AC457CC316}" type="presOf" srcId="{3A3ED0CB-1FBD-4B28-9EA3-FE35A31DBED7}" destId="{C7ABC03E-0FCF-4D29-8CD1-8BB7259B1847}" srcOrd="0" destOrd="0" presId="urn:microsoft.com/office/officeart/2005/8/layout/hierarchy2"/>
    <dgm:cxn modelId="{896BB80D-A406-48C3-A514-4FD62AC29D53}" type="presOf" srcId="{4DAB5703-1666-450B-9F2B-3363B132720F}" destId="{5441CC18-0696-404B-BEA4-D8B36893C1D8}" srcOrd="1" destOrd="0" presId="urn:microsoft.com/office/officeart/2005/8/layout/hierarchy2"/>
    <dgm:cxn modelId="{95478ABC-D17D-45C8-B40B-497A7786DA32}" type="presOf" srcId="{BAAD1C96-686D-4C15-9CCA-AFB703E6F566}" destId="{DD95AAAE-8BF1-4E8A-A74C-2373EEFD29F3}" srcOrd="0" destOrd="0" presId="urn:microsoft.com/office/officeart/2005/8/layout/hierarchy2"/>
    <dgm:cxn modelId="{B5B32C69-4B13-45CB-B164-F4D5DB4D4F34}" srcId="{91B8EE4D-3551-4380-B7A7-84ABEC53582D}" destId="{CD5A2882-BCD8-4B6F-AB23-B8F2AD5D4680}" srcOrd="4" destOrd="0" parTransId="{80360800-2DCC-42BC-9765-C3D377F25955}" sibTransId="{896DB802-6EBA-414C-80DB-BB8B91D5A746}"/>
    <dgm:cxn modelId="{0A2E5956-93A0-4B16-9A86-B27019C071C2}" type="presOf" srcId="{1B51CAEF-21B9-4F5E-B270-217D65E0E930}" destId="{CFEAEFE4-3F39-481F-BF3F-E231F46852D2}" srcOrd="1" destOrd="0" presId="urn:microsoft.com/office/officeart/2005/8/layout/hierarchy2"/>
    <dgm:cxn modelId="{E53EF930-9C46-4531-886A-27DA1C342DDD}" srcId="{382EB232-EE7A-488A-984B-2095FBA16038}" destId="{D0B31943-707C-4818-9D5C-F0CCB4F66AC7}" srcOrd="1" destOrd="0" parTransId="{E0F2AF91-313F-4C5B-8721-097A459B2C1C}" sibTransId="{C213454C-97E0-4AAB-A82B-18FB45C82181}"/>
    <dgm:cxn modelId="{65711C59-549B-4E66-A062-CAA3A22BB2A8}" type="presOf" srcId="{159349C9-71CB-4AEA-8ABD-62F42F5AAFF8}" destId="{042326CB-370E-4250-80D8-3570649850CF}" srcOrd="0" destOrd="0" presId="urn:microsoft.com/office/officeart/2005/8/layout/hierarchy2"/>
    <dgm:cxn modelId="{69F52086-45E5-40E4-B555-38B151F79AA0}" type="presOf" srcId="{8F283445-20A5-4214-AAD8-BB371AC495F3}" destId="{8145830D-AEEE-4DF1-B81B-024C6C37FAE9}" srcOrd="1" destOrd="0" presId="urn:microsoft.com/office/officeart/2005/8/layout/hierarchy2"/>
    <dgm:cxn modelId="{E0B6D708-79DC-4664-93DF-E8E0E138F559}" type="presOf" srcId="{F8C8024D-BFF9-4CFD-9333-CAE8A274C34A}" destId="{B2AE9CD7-D204-4A6A-8300-6056E3F09700}" srcOrd="0" destOrd="0" presId="urn:microsoft.com/office/officeart/2005/8/layout/hierarchy2"/>
    <dgm:cxn modelId="{CB6C9FC8-DA11-4916-9417-BAA76A082061}" srcId="{91B8EE4D-3551-4380-B7A7-84ABEC53582D}" destId="{159349C9-71CB-4AEA-8ABD-62F42F5AAFF8}" srcOrd="5" destOrd="0" parTransId="{5C7F22F4-F35E-44EA-A398-A35D2E3A6402}" sibTransId="{D7ADA42B-2BB3-4024-AE3B-BD04BC9F802E}"/>
    <dgm:cxn modelId="{C01998D3-EF36-4715-849F-27B1525D1AE4}" type="presOf" srcId="{E0F2AF91-313F-4C5B-8721-097A459B2C1C}" destId="{36BF9D32-1DFD-474E-A0ED-1D6FB59CE8B9}" srcOrd="0" destOrd="0" presId="urn:microsoft.com/office/officeart/2005/8/layout/hierarchy2"/>
    <dgm:cxn modelId="{80FDDDF2-347B-4ECD-B60A-2F335D791F5B}" srcId="{91B8EE4D-3551-4380-B7A7-84ABEC53582D}" destId="{1B9067BA-98E7-44AB-92AE-5E2EAAD5315B}" srcOrd="1" destOrd="0" parTransId="{0F18CBCC-8537-436B-8522-FF964186DE97}" sibTransId="{35A89E99-5C8B-4679-9FB6-6B52D3A8A1BD}"/>
    <dgm:cxn modelId="{5AD91461-6458-4815-9975-C98554651DC3}" srcId="{59C7BDF8-13C2-4649-A2B7-E219796B1658}" destId="{382EB232-EE7A-488A-984B-2095FBA16038}" srcOrd="0" destOrd="0" parTransId="{06BD463F-7388-4581-9CDB-8B2728451A2F}" sibTransId="{5E598377-9E55-4CC7-ABA2-59D745FCCBED}"/>
    <dgm:cxn modelId="{A42B9D95-819D-41DC-848A-882E538C4A0B}" srcId="{382EB232-EE7A-488A-984B-2095FBA16038}" destId="{28B28B1B-93AD-4BA1-92DE-DF4B06A78731}" srcOrd="0" destOrd="0" parTransId="{752F98E4-020B-4910-99EF-36000511E085}" sibTransId="{BDDEAF94-B8F4-4E0F-A593-F6FC975EE7BD}"/>
    <dgm:cxn modelId="{F96680CF-7012-4729-A937-C2692DEB6F40}" srcId="{91B8EE4D-3551-4380-B7A7-84ABEC53582D}" destId="{BAAD1C96-686D-4C15-9CCA-AFB703E6F566}" srcOrd="0" destOrd="0" parTransId="{1B51CAEF-21B9-4F5E-B270-217D65E0E930}" sibTransId="{01BA2EE3-4172-4E78-9A46-F7F1FB9CF191}"/>
    <dgm:cxn modelId="{2DA4B2C0-D5E1-468A-B40E-763CF7D45788}" type="presOf" srcId="{80360800-2DCC-42BC-9765-C3D377F25955}" destId="{329EB8A0-9525-47F3-85DA-E18541ACB897}" srcOrd="0" destOrd="0" presId="urn:microsoft.com/office/officeart/2005/8/layout/hierarchy2"/>
    <dgm:cxn modelId="{777A3529-4ABC-427E-99F7-93AFF874D8E8}" type="presOf" srcId="{D0B31943-707C-4818-9D5C-F0CCB4F66AC7}" destId="{63C38907-B1D9-43FE-8699-076024129083}" srcOrd="0" destOrd="0" presId="urn:microsoft.com/office/officeart/2005/8/layout/hierarchy2"/>
    <dgm:cxn modelId="{5C097C93-6760-4285-A126-96F6C19110CA}" type="presOf" srcId="{28B28B1B-93AD-4BA1-92DE-DF4B06A78731}" destId="{E4C54388-8D9B-4993-A14A-F00E81F6E05E}" srcOrd="0" destOrd="0" presId="urn:microsoft.com/office/officeart/2005/8/layout/hierarchy2"/>
    <dgm:cxn modelId="{F1997769-1ED1-429E-A4C9-0B60D1FF8F7C}" type="presOf" srcId="{815D5BCB-6388-4620-8962-64D4EC9F757C}" destId="{301E65FF-F116-464C-8F67-7BF7ECC68E2C}" srcOrd="1" destOrd="0" presId="urn:microsoft.com/office/officeart/2005/8/layout/hierarchy2"/>
    <dgm:cxn modelId="{4F696D6F-8FA6-4BCD-BA1B-BEAC64B1DC2A}" type="presParOf" srcId="{0FD4E334-00E3-4898-9619-DEC38190EB21}" destId="{FF815AC1-AE3B-489F-A4D8-1FF95651D57E}" srcOrd="0" destOrd="0" presId="urn:microsoft.com/office/officeart/2005/8/layout/hierarchy2"/>
    <dgm:cxn modelId="{55BDDEC2-BDB8-48D7-9425-29517A0548B3}" type="presParOf" srcId="{FF815AC1-AE3B-489F-A4D8-1FF95651D57E}" destId="{FD9581C8-4414-40E3-B66F-A39B237DDB05}" srcOrd="0" destOrd="0" presId="urn:microsoft.com/office/officeart/2005/8/layout/hierarchy2"/>
    <dgm:cxn modelId="{C34E752F-0DB1-4FCD-9ECA-063372F5368F}" type="presParOf" srcId="{FF815AC1-AE3B-489F-A4D8-1FF95651D57E}" destId="{70548C0C-96A3-42C8-BACB-20A7E2D9B0D9}" srcOrd="1" destOrd="0" presId="urn:microsoft.com/office/officeart/2005/8/layout/hierarchy2"/>
    <dgm:cxn modelId="{DC538064-FF60-49D4-BC8D-1209DD7D22A6}" type="presParOf" srcId="{70548C0C-96A3-42C8-BACB-20A7E2D9B0D9}" destId="{0230D0B9-985F-4B9F-95DF-EEEE8E0D5736}" srcOrd="0" destOrd="0" presId="urn:microsoft.com/office/officeart/2005/8/layout/hierarchy2"/>
    <dgm:cxn modelId="{3931E8B2-75BC-4DA0-BBFF-858EC0BD9BA7}" type="presParOf" srcId="{0230D0B9-985F-4B9F-95DF-EEEE8E0D5736}" destId="{31FAE8DB-9CC0-4923-BD56-A970FE9F94FF}" srcOrd="0" destOrd="0" presId="urn:microsoft.com/office/officeart/2005/8/layout/hierarchy2"/>
    <dgm:cxn modelId="{35607D91-7766-4A47-8F08-F6E0A14A8D8D}" type="presParOf" srcId="{70548C0C-96A3-42C8-BACB-20A7E2D9B0D9}" destId="{53794018-F891-4C1B-A1DE-BE2748263E83}" srcOrd="1" destOrd="0" presId="urn:microsoft.com/office/officeart/2005/8/layout/hierarchy2"/>
    <dgm:cxn modelId="{1F949F3C-3C7A-4480-BB5C-685BC6F5FD04}" type="presParOf" srcId="{53794018-F891-4C1B-A1DE-BE2748263E83}" destId="{E4C54388-8D9B-4993-A14A-F00E81F6E05E}" srcOrd="0" destOrd="0" presId="urn:microsoft.com/office/officeart/2005/8/layout/hierarchy2"/>
    <dgm:cxn modelId="{518DF1D3-967A-442E-9EFB-44EA3AFAE6D1}" type="presParOf" srcId="{53794018-F891-4C1B-A1DE-BE2748263E83}" destId="{FD1BAE43-3B5F-4116-A591-62B8256EFC6D}" srcOrd="1" destOrd="0" presId="urn:microsoft.com/office/officeart/2005/8/layout/hierarchy2"/>
    <dgm:cxn modelId="{765D6A78-C353-4A9C-8B2E-2E84F045B4F3}" type="presParOf" srcId="{FD1BAE43-3B5F-4116-A591-62B8256EFC6D}" destId="{B2AE9CD7-D204-4A6A-8300-6056E3F09700}" srcOrd="0" destOrd="0" presId="urn:microsoft.com/office/officeart/2005/8/layout/hierarchy2"/>
    <dgm:cxn modelId="{A930717A-4BA3-4970-B41A-5448EB2F669F}" type="presParOf" srcId="{B2AE9CD7-D204-4A6A-8300-6056E3F09700}" destId="{57A5E18E-1575-43FC-9467-E08AA827A75C}" srcOrd="0" destOrd="0" presId="urn:microsoft.com/office/officeart/2005/8/layout/hierarchy2"/>
    <dgm:cxn modelId="{5D488A5C-E5D5-460A-85E4-12B1DFA81C66}" type="presParOf" srcId="{FD1BAE43-3B5F-4116-A591-62B8256EFC6D}" destId="{F3FBD77B-6E00-441F-9598-5711A7DD0C35}" srcOrd="1" destOrd="0" presId="urn:microsoft.com/office/officeart/2005/8/layout/hierarchy2"/>
    <dgm:cxn modelId="{F4168E79-6EBC-4455-8D91-6484F114A221}" type="presParOf" srcId="{F3FBD77B-6E00-441F-9598-5711A7DD0C35}" destId="{AB81113B-F366-4D89-B2F3-CECD04D671A6}" srcOrd="0" destOrd="0" presId="urn:microsoft.com/office/officeart/2005/8/layout/hierarchy2"/>
    <dgm:cxn modelId="{1216A781-FC02-4E05-966B-33F39BE73A8C}" type="presParOf" srcId="{F3FBD77B-6E00-441F-9598-5711A7DD0C35}" destId="{9C5C29DA-F0E0-4B72-BE28-FEC093852697}" srcOrd="1" destOrd="0" presId="urn:microsoft.com/office/officeart/2005/8/layout/hierarchy2"/>
    <dgm:cxn modelId="{3BA43B12-0EEA-4BE3-9B71-1CCB5F9E15D6}" type="presParOf" srcId="{9C5C29DA-F0E0-4B72-BE28-FEC093852697}" destId="{37BAF85E-8A90-4347-BE4D-968821180921}" srcOrd="0" destOrd="0" presId="urn:microsoft.com/office/officeart/2005/8/layout/hierarchy2"/>
    <dgm:cxn modelId="{57272526-FC7E-4BB6-B6E0-E2C71E331CD1}" type="presParOf" srcId="{37BAF85E-8A90-4347-BE4D-968821180921}" destId="{8145830D-AEEE-4DF1-B81B-024C6C37FAE9}" srcOrd="0" destOrd="0" presId="urn:microsoft.com/office/officeart/2005/8/layout/hierarchy2"/>
    <dgm:cxn modelId="{CC9C4FE2-FCA5-4547-824B-D455EC535211}" type="presParOf" srcId="{9C5C29DA-F0E0-4B72-BE28-FEC093852697}" destId="{B50B6F75-564B-4213-B2DF-053409CC174F}" srcOrd="1" destOrd="0" presId="urn:microsoft.com/office/officeart/2005/8/layout/hierarchy2"/>
    <dgm:cxn modelId="{E91549F0-15BA-449D-9D87-BB0D9361B862}" type="presParOf" srcId="{B50B6F75-564B-4213-B2DF-053409CC174F}" destId="{5B18DB4F-4FF9-4D28-9A9E-37B28FA325F9}" srcOrd="0" destOrd="0" presId="urn:microsoft.com/office/officeart/2005/8/layout/hierarchy2"/>
    <dgm:cxn modelId="{B56E1C50-4F17-4C75-AEB7-7F00DFFAD042}" type="presParOf" srcId="{B50B6F75-564B-4213-B2DF-053409CC174F}" destId="{520B48D9-D9A8-4D9A-B752-E37E3D49DA43}" srcOrd="1" destOrd="0" presId="urn:microsoft.com/office/officeart/2005/8/layout/hierarchy2"/>
    <dgm:cxn modelId="{7408BC16-1554-479B-835E-5E284F5A2CD6}" type="presParOf" srcId="{9C5C29DA-F0E0-4B72-BE28-FEC093852697}" destId="{9A58E5F7-879E-4D29-B6FB-E2167596C9A6}" srcOrd="2" destOrd="0" presId="urn:microsoft.com/office/officeart/2005/8/layout/hierarchy2"/>
    <dgm:cxn modelId="{7D20B2F9-FC15-4B31-9C01-BD28C9098979}" type="presParOf" srcId="{9A58E5F7-879E-4D29-B6FB-E2167596C9A6}" destId="{853D49F5-FA9C-4484-8D29-A00F50B7A670}" srcOrd="0" destOrd="0" presId="urn:microsoft.com/office/officeart/2005/8/layout/hierarchy2"/>
    <dgm:cxn modelId="{DEFA5CAD-D77A-4822-83D0-EB19FBA63AD4}" type="presParOf" srcId="{9C5C29DA-F0E0-4B72-BE28-FEC093852697}" destId="{A1BD554C-3876-48EE-9CE6-AC93F94FDA20}" srcOrd="3" destOrd="0" presId="urn:microsoft.com/office/officeart/2005/8/layout/hierarchy2"/>
    <dgm:cxn modelId="{68078DF3-B07B-4D11-95D7-8619C97319F5}" type="presParOf" srcId="{A1BD554C-3876-48EE-9CE6-AC93F94FDA20}" destId="{E836DDC2-2425-4AA9-81C3-5D62CD83D7B7}" srcOrd="0" destOrd="0" presId="urn:microsoft.com/office/officeart/2005/8/layout/hierarchy2"/>
    <dgm:cxn modelId="{38D370F5-CF1D-456E-A6E3-DF7AD8CBEE5E}" type="presParOf" srcId="{A1BD554C-3876-48EE-9CE6-AC93F94FDA20}" destId="{C5D83290-A320-49E0-8E68-20914F6C3289}" srcOrd="1" destOrd="0" presId="urn:microsoft.com/office/officeart/2005/8/layout/hierarchy2"/>
    <dgm:cxn modelId="{F26101CC-822C-4CA2-B561-EA3A02129089}" type="presParOf" srcId="{9C5C29DA-F0E0-4B72-BE28-FEC093852697}" destId="{FE5E5EEF-8EFD-4C38-9D36-BA16A6BD538E}" srcOrd="4" destOrd="0" presId="urn:microsoft.com/office/officeart/2005/8/layout/hierarchy2"/>
    <dgm:cxn modelId="{94B5949C-2DF4-4794-8B9D-151AFBAB0772}" type="presParOf" srcId="{FE5E5EEF-8EFD-4C38-9D36-BA16A6BD538E}" destId="{301E65FF-F116-464C-8F67-7BF7ECC68E2C}" srcOrd="0" destOrd="0" presId="urn:microsoft.com/office/officeart/2005/8/layout/hierarchy2"/>
    <dgm:cxn modelId="{9A0A16AF-E710-4CC1-8BBE-44E990904AE2}" type="presParOf" srcId="{9C5C29DA-F0E0-4B72-BE28-FEC093852697}" destId="{3E51CC78-4D95-4516-A522-2B9D0D21519A}" srcOrd="5" destOrd="0" presId="urn:microsoft.com/office/officeart/2005/8/layout/hierarchy2"/>
    <dgm:cxn modelId="{868165A4-BA91-4360-B745-323E057AF6E1}" type="presParOf" srcId="{3E51CC78-4D95-4516-A522-2B9D0D21519A}" destId="{F144FC15-45E2-4A95-A67F-9D591338722A}" srcOrd="0" destOrd="0" presId="urn:microsoft.com/office/officeart/2005/8/layout/hierarchy2"/>
    <dgm:cxn modelId="{468DC37D-C3E7-4195-8C30-E3AA47DBF593}" type="presParOf" srcId="{3E51CC78-4D95-4516-A522-2B9D0D21519A}" destId="{1F8A09EF-25CA-420C-AC7A-23E06BEDC8A5}" srcOrd="1" destOrd="0" presId="urn:microsoft.com/office/officeart/2005/8/layout/hierarchy2"/>
    <dgm:cxn modelId="{2E424C9C-10AF-4EE2-BB18-3BF2A489E811}" type="presParOf" srcId="{9C5C29DA-F0E0-4B72-BE28-FEC093852697}" destId="{472FEC41-528F-4455-8060-A6E4F2E6ADA3}" srcOrd="6" destOrd="0" presId="urn:microsoft.com/office/officeart/2005/8/layout/hierarchy2"/>
    <dgm:cxn modelId="{8AD274B7-CBCD-49E9-80B7-749C21341DE0}" type="presParOf" srcId="{472FEC41-528F-4455-8060-A6E4F2E6ADA3}" destId="{A7716D4C-FF01-4FED-8CA3-441E56C411E8}" srcOrd="0" destOrd="0" presId="urn:microsoft.com/office/officeart/2005/8/layout/hierarchy2"/>
    <dgm:cxn modelId="{233BC261-2231-44C8-8831-B98ECBB8D581}" type="presParOf" srcId="{9C5C29DA-F0E0-4B72-BE28-FEC093852697}" destId="{8086A4A2-5942-44AF-9161-55DB22089282}" srcOrd="7" destOrd="0" presId="urn:microsoft.com/office/officeart/2005/8/layout/hierarchy2"/>
    <dgm:cxn modelId="{8155C819-E20F-49A8-8789-51BF2C48F707}" type="presParOf" srcId="{8086A4A2-5942-44AF-9161-55DB22089282}" destId="{7E052094-09E0-40BC-8F40-0508148AE5E1}" srcOrd="0" destOrd="0" presId="urn:microsoft.com/office/officeart/2005/8/layout/hierarchy2"/>
    <dgm:cxn modelId="{0A4B89A8-2755-4510-8D64-7EED60DF5EFE}" type="presParOf" srcId="{8086A4A2-5942-44AF-9161-55DB22089282}" destId="{5C9988F8-58A8-4EB2-B970-B1BD75B8A01E}" srcOrd="1" destOrd="0" presId="urn:microsoft.com/office/officeart/2005/8/layout/hierarchy2"/>
    <dgm:cxn modelId="{5905D59D-EA57-4763-B947-6D990E7E35A9}" type="presParOf" srcId="{FD1BAE43-3B5F-4116-A591-62B8256EFC6D}" destId="{F96F35D6-8F9A-4615-8CD5-24FB19AAFB55}" srcOrd="2" destOrd="0" presId="urn:microsoft.com/office/officeart/2005/8/layout/hierarchy2"/>
    <dgm:cxn modelId="{36B3F73E-AF05-42D3-B485-FD78A5DCB79D}" type="presParOf" srcId="{F96F35D6-8F9A-4615-8CD5-24FB19AAFB55}" destId="{BE3E3D77-6612-41C3-91EF-41C5F03BA2D6}" srcOrd="0" destOrd="0" presId="urn:microsoft.com/office/officeart/2005/8/layout/hierarchy2"/>
    <dgm:cxn modelId="{5335DE71-4FD5-431F-9FF4-ED0684D8D68B}" type="presParOf" srcId="{FD1BAE43-3B5F-4116-A591-62B8256EFC6D}" destId="{041B0280-AF51-4DB6-9B5D-4CE8F02B2AE6}" srcOrd="3" destOrd="0" presId="urn:microsoft.com/office/officeart/2005/8/layout/hierarchy2"/>
    <dgm:cxn modelId="{3C76C3A3-20ED-444A-B943-A3FA3F909013}" type="presParOf" srcId="{041B0280-AF51-4DB6-9B5D-4CE8F02B2AE6}" destId="{4341C5E2-D8F2-40BA-80C4-32203D14D2D0}" srcOrd="0" destOrd="0" presId="urn:microsoft.com/office/officeart/2005/8/layout/hierarchy2"/>
    <dgm:cxn modelId="{92CFF211-AC7E-4673-8342-CC4203759C3C}" type="presParOf" srcId="{041B0280-AF51-4DB6-9B5D-4CE8F02B2AE6}" destId="{0AF473DA-BD0D-4DE4-A1C0-E130FD9377E2}" srcOrd="1" destOrd="0" presId="urn:microsoft.com/office/officeart/2005/8/layout/hierarchy2"/>
    <dgm:cxn modelId="{7A7B2057-27FD-4CDA-A419-9DD4C6D6D5F3}" type="presParOf" srcId="{0AF473DA-BD0D-4DE4-A1C0-E130FD9377E2}" destId="{33D15182-46DC-44D8-938E-A208F1AF09E4}" srcOrd="0" destOrd="0" presId="urn:microsoft.com/office/officeart/2005/8/layout/hierarchy2"/>
    <dgm:cxn modelId="{0BE8F822-9DC2-4246-BCFE-1E6DC9E5AA79}" type="presParOf" srcId="{33D15182-46DC-44D8-938E-A208F1AF09E4}" destId="{CFEAEFE4-3F39-481F-BF3F-E231F46852D2}" srcOrd="0" destOrd="0" presId="urn:microsoft.com/office/officeart/2005/8/layout/hierarchy2"/>
    <dgm:cxn modelId="{32255F70-5B2F-4706-AAA3-6D563C3F948E}" type="presParOf" srcId="{0AF473DA-BD0D-4DE4-A1C0-E130FD9377E2}" destId="{C424FC53-A165-4C1E-862B-4EE6BD799320}" srcOrd="1" destOrd="0" presId="urn:microsoft.com/office/officeart/2005/8/layout/hierarchy2"/>
    <dgm:cxn modelId="{DDC8C5FC-073E-4D19-822F-7E31AEB1119D}" type="presParOf" srcId="{C424FC53-A165-4C1E-862B-4EE6BD799320}" destId="{DD95AAAE-8BF1-4E8A-A74C-2373EEFD29F3}" srcOrd="0" destOrd="0" presId="urn:microsoft.com/office/officeart/2005/8/layout/hierarchy2"/>
    <dgm:cxn modelId="{A4B0DF4D-B066-4300-A62C-BD82915242EA}" type="presParOf" srcId="{C424FC53-A165-4C1E-862B-4EE6BD799320}" destId="{EE84DC95-40CD-4CA8-893C-08B2F0AD6BA7}" srcOrd="1" destOrd="0" presId="urn:microsoft.com/office/officeart/2005/8/layout/hierarchy2"/>
    <dgm:cxn modelId="{23AEE24C-CBA7-4FDF-B4C4-BE4712CB5D13}" type="presParOf" srcId="{0AF473DA-BD0D-4DE4-A1C0-E130FD9377E2}" destId="{35E35CAC-940E-42EB-906C-7736DF138DF2}" srcOrd="2" destOrd="0" presId="urn:microsoft.com/office/officeart/2005/8/layout/hierarchy2"/>
    <dgm:cxn modelId="{F45F9697-99FE-4D29-8111-6CE97B7F1567}" type="presParOf" srcId="{35E35CAC-940E-42EB-906C-7736DF138DF2}" destId="{6DE98506-35A4-449D-B662-1BF7675568B4}" srcOrd="0" destOrd="0" presId="urn:microsoft.com/office/officeart/2005/8/layout/hierarchy2"/>
    <dgm:cxn modelId="{8AC6CBDB-7680-4B46-9E40-06869EFAD6CC}" type="presParOf" srcId="{0AF473DA-BD0D-4DE4-A1C0-E130FD9377E2}" destId="{DE7A7865-2549-46A7-AF46-147352930E25}" srcOrd="3" destOrd="0" presId="urn:microsoft.com/office/officeart/2005/8/layout/hierarchy2"/>
    <dgm:cxn modelId="{95B87AC3-E320-4259-85B1-D76E7C734C52}" type="presParOf" srcId="{DE7A7865-2549-46A7-AF46-147352930E25}" destId="{A6A7B84D-0472-4363-9F96-57F0D8DFB4BC}" srcOrd="0" destOrd="0" presId="urn:microsoft.com/office/officeart/2005/8/layout/hierarchy2"/>
    <dgm:cxn modelId="{85610203-783B-458D-BC10-5C178C9CF0F5}" type="presParOf" srcId="{DE7A7865-2549-46A7-AF46-147352930E25}" destId="{0F8DAA11-7F41-4007-A9D8-9922754760AF}" srcOrd="1" destOrd="0" presId="urn:microsoft.com/office/officeart/2005/8/layout/hierarchy2"/>
    <dgm:cxn modelId="{EACCEE38-E94C-4308-AC89-D1AEAD93F5AE}" type="presParOf" srcId="{0AF473DA-BD0D-4DE4-A1C0-E130FD9377E2}" destId="{D31443E4-3F3B-4951-B0BC-6A59F97EE9F0}" srcOrd="4" destOrd="0" presId="urn:microsoft.com/office/officeart/2005/8/layout/hierarchy2"/>
    <dgm:cxn modelId="{00A0A786-2F1E-439F-B97F-BF1F7CAF6DF5}" type="presParOf" srcId="{D31443E4-3F3B-4951-B0BC-6A59F97EE9F0}" destId="{5441CC18-0696-404B-BEA4-D8B36893C1D8}" srcOrd="0" destOrd="0" presId="urn:microsoft.com/office/officeart/2005/8/layout/hierarchy2"/>
    <dgm:cxn modelId="{2B459787-60DB-4834-B208-7C7BA371A9EF}" type="presParOf" srcId="{0AF473DA-BD0D-4DE4-A1C0-E130FD9377E2}" destId="{0FF7FCDA-1AE0-4D77-B75A-482AA8E908F2}" srcOrd="5" destOrd="0" presId="urn:microsoft.com/office/officeart/2005/8/layout/hierarchy2"/>
    <dgm:cxn modelId="{ED34269E-F24F-472E-A502-5C2BB46A8264}" type="presParOf" srcId="{0FF7FCDA-1AE0-4D77-B75A-482AA8E908F2}" destId="{A965F696-3BC7-4FE0-8B15-883E36DE877D}" srcOrd="0" destOrd="0" presId="urn:microsoft.com/office/officeart/2005/8/layout/hierarchy2"/>
    <dgm:cxn modelId="{FB628F01-6761-490F-AA64-8782F057F58C}" type="presParOf" srcId="{0FF7FCDA-1AE0-4D77-B75A-482AA8E908F2}" destId="{D0622685-149A-455A-AA5B-56FACB8748F1}" srcOrd="1" destOrd="0" presId="urn:microsoft.com/office/officeart/2005/8/layout/hierarchy2"/>
    <dgm:cxn modelId="{32B35E8A-136C-4679-8184-F65B49A08D6B}" type="presParOf" srcId="{0AF473DA-BD0D-4DE4-A1C0-E130FD9377E2}" destId="{3EB042A8-A5A9-4D91-9D67-9DD37F7E7F0A}" srcOrd="6" destOrd="0" presId="urn:microsoft.com/office/officeart/2005/8/layout/hierarchy2"/>
    <dgm:cxn modelId="{7735E812-494B-4317-B88D-7AB35600B89E}" type="presParOf" srcId="{3EB042A8-A5A9-4D91-9D67-9DD37F7E7F0A}" destId="{490402A5-BBF8-400C-8196-36622C7A575F}" srcOrd="0" destOrd="0" presId="urn:microsoft.com/office/officeart/2005/8/layout/hierarchy2"/>
    <dgm:cxn modelId="{E548E872-4D92-4569-93B3-61C46703B1E0}" type="presParOf" srcId="{0AF473DA-BD0D-4DE4-A1C0-E130FD9377E2}" destId="{E6984B23-1C5E-4F60-A6FA-37DCA8F1C4A7}" srcOrd="7" destOrd="0" presId="urn:microsoft.com/office/officeart/2005/8/layout/hierarchy2"/>
    <dgm:cxn modelId="{BEFBC575-03B0-4EBD-A227-7A48A645C5AE}" type="presParOf" srcId="{E6984B23-1C5E-4F60-A6FA-37DCA8F1C4A7}" destId="{C7ABC03E-0FCF-4D29-8CD1-8BB7259B1847}" srcOrd="0" destOrd="0" presId="urn:microsoft.com/office/officeart/2005/8/layout/hierarchy2"/>
    <dgm:cxn modelId="{37EA7B46-26EA-4DFB-B3A0-722B66B21278}" type="presParOf" srcId="{E6984B23-1C5E-4F60-A6FA-37DCA8F1C4A7}" destId="{37E7C4EF-7478-413D-AA18-98EFED19570F}" srcOrd="1" destOrd="0" presId="urn:microsoft.com/office/officeart/2005/8/layout/hierarchy2"/>
    <dgm:cxn modelId="{D9CF4C38-0B33-4A84-B2D2-84859A385318}" type="presParOf" srcId="{0AF473DA-BD0D-4DE4-A1C0-E130FD9377E2}" destId="{329EB8A0-9525-47F3-85DA-E18541ACB897}" srcOrd="8" destOrd="0" presId="urn:microsoft.com/office/officeart/2005/8/layout/hierarchy2"/>
    <dgm:cxn modelId="{BC114C9E-6D7E-487E-A24C-09B83F03ABDA}" type="presParOf" srcId="{329EB8A0-9525-47F3-85DA-E18541ACB897}" destId="{87F0C5B3-F8D4-403E-A510-57A799F5B05E}" srcOrd="0" destOrd="0" presId="urn:microsoft.com/office/officeart/2005/8/layout/hierarchy2"/>
    <dgm:cxn modelId="{1233083A-027F-41A1-9216-5178159A41EC}" type="presParOf" srcId="{0AF473DA-BD0D-4DE4-A1C0-E130FD9377E2}" destId="{CC22C38E-76E1-4120-9645-AF344F0E6303}" srcOrd="9" destOrd="0" presId="urn:microsoft.com/office/officeart/2005/8/layout/hierarchy2"/>
    <dgm:cxn modelId="{25A48FED-A365-49B8-955B-A95C5366BB66}" type="presParOf" srcId="{CC22C38E-76E1-4120-9645-AF344F0E6303}" destId="{FDBF9FAF-FD33-41DA-82E8-E9E01885E14B}" srcOrd="0" destOrd="0" presId="urn:microsoft.com/office/officeart/2005/8/layout/hierarchy2"/>
    <dgm:cxn modelId="{CDB4E534-2A38-4C8E-9858-D210608F8A97}" type="presParOf" srcId="{CC22C38E-76E1-4120-9645-AF344F0E6303}" destId="{D921F1EC-F31F-425B-9484-F7ED21AA3A7A}" srcOrd="1" destOrd="0" presId="urn:microsoft.com/office/officeart/2005/8/layout/hierarchy2"/>
    <dgm:cxn modelId="{72809CEA-B8F2-45AE-85C6-0FB003B17853}" type="presParOf" srcId="{0AF473DA-BD0D-4DE4-A1C0-E130FD9377E2}" destId="{1C396CC3-2235-4BC3-B771-179D88E271A4}" srcOrd="10" destOrd="0" presId="urn:microsoft.com/office/officeart/2005/8/layout/hierarchy2"/>
    <dgm:cxn modelId="{CA117404-FA94-43C8-B1A6-E1BFAEA5A4B9}" type="presParOf" srcId="{1C396CC3-2235-4BC3-B771-179D88E271A4}" destId="{2D2A1B6E-A873-49CE-80EA-D5B76206C726}" srcOrd="0" destOrd="0" presId="urn:microsoft.com/office/officeart/2005/8/layout/hierarchy2"/>
    <dgm:cxn modelId="{EBCEC730-3F8C-47A0-B2FF-FF3F3A39F456}" type="presParOf" srcId="{0AF473DA-BD0D-4DE4-A1C0-E130FD9377E2}" destId="{60E2C888-784E-4F1C-8BD7-271E1091DB36}" srcOrd="11" destOrd="0" presId="urn:microsoft.com/office/officeart/2005/8/layout/hierarchy2"/>
    <dgm:cxn modelId="{0C0EB35E-F574-4F9A-A596-4465025278EF}" type="presParOf" srcId="{60E2C888-784E-4F1C-8BD7-271E1091DB36}" destId="{042326CB-370E-4250-80D8-3570649850CF}" srcOrd="0" destOrd="0" presId="urn:microsoft.com/office/officeart/2005/8/layout/hierarchy2"/>
    <dgm:cxn modelId="{890D8452-2436-416D-ACD5-77C460B58F07}" type="presParOf" srcId="{60E2C888-784E-4F1C-8BD7-271E1091DB36}" destId="{12E70E69-5F3E-436C-B626-5370A9B7914A}" srcOrd="1" destOrd="0" presId="urn:microsoft.com/office/officeart/2005/8/layout/hierarchy2"/>
    <dgm:cxn modelId="{AFFEBA19-E07A-4376-8A56-25E550246DB6}" type="presParOf" srcId="{0AF473DA-BD0D-4DE4-A1C0-E130FD9377E2}" destId="{E6E12A51-3006-4398-9E04-896E5369A9DA}" srcOrd="12" destOrd="0" presId="urn:microsoft.com/office/officeart/2005/8/layout/hierarchy2"/>
    <dgm:cxn modelId="{2DAE91CA-4BB8-4F55-930C-855665B8791D}" type="presParOf" srcId="{E6E12A51-3006-4398-9E04-896E5369A9DA}" destId="{2FFC8A08-EF19-403C-A917-FA905F4777B2}" srcOrd="0" destOrd="0" presId="urn:microsoft.com/office/officeart/2005/8/layout/hierarchy2"/>
    <dgm:cxn modelId="{7921EF97-EE0B-4191-BA82-306BB0975FEA}" type="presParOf" srcId="{0AF473DA-BD0D-4DE4-A1C0-E130FD9377E2}" destId="{8BE1102F-484C-42A9-982C-34EF12E77C85}" srcOrd="13" destOrd="0" presId="urn:microsoft.com/office/officeart/2005/8/layout/hierarchy2"/>
    <dgm:cxn modelId="{B25C9306-5F41-47EB-9720-16757B587A56}" type="presParOf" srcId="{8BE1102F-484C-42A9-982C-34EF12E77C85}" destId="{24C2B49E-62D3-4436-9846-8185C245E01C}" srcOrd="0" destOrd="0" presId="urn:microsoft.com/office/officeart/2005/8/layout/hierarchy2"/>
    <dgm:cxn modelId="{7ABB8D50-8CED-45BD-BA70-881CD98F01D6}" type="presParOf" srcId="{8BE1102F-484C-42A9-982C-34EF12E77C85}" destId="{E19E9C24-569E-4A00-B7FE-1701674E4D00}" srcOrd="1" destOrd="0" presId="urn:microsoft.com/office/officeart/2005/8/layout/hierarchy2"/>
    <dgm:cxn modelId="{991B290C-A5F2-4B8E-89A3-6068F25DD409}" type="presParOf" srcId="{70548C0C-96A3-42C8-BACB-20A7E2D9B0D9}" destId="{36BF9D32-1DFD-474E-A0ED-1D6FB59CE8B9}" srcOrd="2" destOrd="0" presId="urn:microsoft.com/office/officeart/2005/8/layout/hierarchy2"/>
    <dgm:cxn modelId="{76111FB1-6248-4CDA-B238-D8FE0DA26464}" type="presParOf" srcId="{36BF9D32-1DFD-474E-A0ED-1D6FB59CE8B9}" destId="{7FF229FD-B516-49EB-9356-C5D81D88D9FE}" srcOrd="0" destOrd="0" presId="urn:microsoft.com/office/officeart/2005/8/layout/hierarchy2"/>
    <dgm:cxn modelId="{69C71ADF-9B59-4870-BCC6-74FBE2019CD9}" type="presParOf" srcId="{70548C0C-96A3-42C8-BACB-20A7E2D9B0D9}" destId="{1EC5E381-A6B8-4010-AB26-D7A0C9240EA1}" srcOrd="3" destOrd="0" presId="urn:microsoft.com/office/officeart/2005/8/layout/hierarchy2"/>
    <dgm:cxn modelId="{3DCF0CD1-5E85-48F7-89BB-1E89FFBB66DC}" type="presParOf" srcId="{1EC5E381-A6B8-4010-AB26-D7A0C9240EA1}" destId="{63C38907-B1D9-43FE-8699-076024129083}" srcOrd="0" destOrd="0" presId="urn:microsoft.com/office/officeart/2005/8/layout/hierarchy2"/>
    <dgm:cxn modelId="{7A96F642-3C78-4D91-854D-A4182093E349}" type="presParOf" srcId="{1EC5E381-A6B8-4010-AB26-D7A0C9240EA1}" destId="{87C0C7F6-0586-4690-ABC8-D7C41CA5FD81}" srcOrd="1" destOrd="0" presId="urn:microsoft.com/office/officeart/2005/8/layout/hierarchy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4F02397-7DBC-4A88-AFEF-EB5338182E52}"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es-MX"/>
        </a:p>
      </dgm:t>
    </dgm:pt>
    <dgm:pt modelId="{9C49F058-D081-4F4C-A71F-3C870B7B3E64}">
      <dgm:prSet phldrT="[Texto]"/>
      <dgm:spPr>
        <a:xfrm>
          <a:off x="1004175" y="861829"/>
          <a:ext cx="1000543" cy="305165"/>
        </a:xfrm>
        <a:solidFill>
          <a:srgbClr val="5B9BD5">
            <a:hueOff val="0"/>
            <a:satOff val="0"/>
            <a:lumOff val="0"/>
            <a:alphaOff val="0"/>
          </a:srgbClr>
        </a:solidFill>
        <a:ln w="28575" cap="flat" cmpd="sng" algn="ctr">
          <a:solidFill>
            <a:sysClr val="windowText" lastClr="000000"/>
          </a:solidFill>
          <a:prstDash val="solid"/>
          <a:miter lim="800000"/>
        </a:ln>
        <a:effectLst/>
      </dgm:spPr>
      <dgm:t>
        <a:bodyPr/>
        <a:lstStyle/>
        <a:p>
          <a:r>
            <a:rPr lang="es-MX">
              <a:solidFill>
                <a:sysClr val="window" lastClr="FFFFFF"/>
              </a:solidFill>
              <a:latin typeface="Calibri" panose="020F0502020204030204"/>
              <a:ea typeface="+mn-ea"/>
              <a:cs typeface="+mn-cs"/>
            </a:rPr>
            <a:t>Dirección Técnica</a:t>
          </a:r>
        </a:p>
      </dgm:t>
    </dgm:pt>
    <dgm:pt modelId="{9EBD85B2-AC4D-472D-A8DB-DDD82E176288}" type="parTrans" cxnId="{BB6983D3-2A02-4A21-8730-4697FC8EDDBD}">
      <dgm:prSet/>
      <dgm:spPr/>
      <dgm:t>
        <a:bodyPr/>
        <a:lstStyle/>
        <a:p>
          <a:endParaRPr lang="es-MX"/>
        </a:p>
      </dgm:t>
    </dgm:pt>
    <dgm:pt modelId="{4F01D806-3030-4705-A836-D414E3A71AAE}" type="sibTrans" cxnId="{BB6983D3-2A02-4A21-8730-4697FC8EDDBD}">
      <dgm:prSet/>
      <dgm:spPr/>
      <dgm:t>
        <a:bodyPr/>
        <a:lstStyle/>
        <a:p>
          <a:endParaRPr lang="es-MX"/>
        </a:p>
      </dgm:t>
    </dgm:pt>
    <dgm:pt modelId="{23AAE3C6-4661-4ECC-BE2E-873D6513416F}" type="asst">
      <dgm:prSet phldrT="[Texto]"/>
      <dgm:spPr>
        <a:xfrm>
          <a:off x="2204828" y="646712"/>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Subdirección Técnica </a:t>
          </a:r>
        </a:p>
      </dgm:t>
    </dgm:pt>
    <dgm:pt modelId="{401A9E05-FA50-4FA7-BDF9-386CA45AAED7}" type="parTrans" cxnId="{EDEC2ADE-8098-4F74-AA2E-C1C78757892E}">
      <dgm:prSet/>
      <dgm:spPr>
        <a:xfrm>
          <a:off x="2004719" y="906158"/>
          <a:ext cx="700380" cy="91440"/>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0A6998D3-6327-489D-8EF2-09D90FE00E02}" type="sibTrans" cxnId="{EDEC2ADE-8098-4F74-AA2E-C1C78757892E}">
      <dgm:prSet/>
      <dgm:spPr/>
      <dgm:t>
        <a:bodyPr/>
        <a:lstStyle/>
        <a:p>
          <a:endParaRPr lang="es-MX"/>
        </a:p>
      </dgm:t>
    </dgm:pt>
    <dgm:pt modelId="{FD69C29A-80CE-42B3-9AD3-FCFF4BA495F2}">
      <dgm:prSet phldrT="[Texto]"/>
      <dgm:spPr>
        <a:xfrm>
          <a:off x="3405480" y="1362"/>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Control Escolar </a:t>
          </a:r>
        </a:p>
      </dgm:t>
    </dgm:pt>
    <dgm:pt modelId="{EBABBD69-3EA7-47CB-A74C-C068970D0C3B}" type="parTrans" cxnId="{20695B46-D986-4F06-A9F1-7ACE1580E64A}">
      <dgm:prSet/>
      <dgm:spPr>
        <a:xfrm>
          <a:off x="2004719" y="153945"/>
          <a:ext cx="1400761" cy="860467"/>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AEF6BB0C-CE25-481C-AA0A-7C2101415965}" type="sibTrans" cxnId="{20695B46-D986-4F06-A9F1-7ACE1580E64A}">
      <dgm:prSet/>
      <dgm:spPr/>
      <dgm:t>
        <a:bodyPr/>
        <a:lstStyle/>
        <a:p>
          <a:endParaRPr lang="es-MX"/>
        </a:p>
      </dgm:t>
    </dgm:pt>
    <dgm:pt modelId="{F29C9F93-5C9D-480E-AF5B-ECECDD9A2D8A}">
      <dgm:prSet phldrT="[Texto]"/>
      <dgm:spPr>
        <a:xfrm>
          <a:off x="3405480" y="431595"/>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Enlace y Orden</a:t>
          </a:r>
        </a:p>
      </dgm:t>
    </dgm:pt>
    <dgm:pt modelId="{DD8A0C35-59C6-4F8C-AE3B-B71452E94A91}" type="parTrans" cxnId="{0AD6EA82-8262-4E67-BF37-64AF366C3D42}">
      <dgm:prSet/>
      <dgm:spPr>
        <a:xfrm>
          <a:off x="2004719" y="584178"/>
          <a:ext cx="1400761" cy="430233"/>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D77813C2-CDE6-474A-9241-013334C8E675}" type="sibTrans" cxnId="{0AD6EA82-8262-4E67-BF37-64AF366C3D42}">
      <dgm:prSet/>
      <dgm:spPr/>
      <dgm:t>
        <a:bodyPr/>
        <a:lstStyle/>
        <a:p>
          <a:endParaRPr lang="es-MX"/>
        </a:p>
      </dgm:t>
    </dgm:pt>
    <dgm:pt modelId="{B123D1DF-903A-4C0C-83F5-125B89D3287B}">
      <dgm:prSet phldrT="[Texto]"/>
      <dgm:spPr>
        <a:xfrm>
          <a:off x="3405480" y="861829"/>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Piscóloga</a:t>
          </a:r>
        </a:p>
      </dgm:t>
    </dgm:pt>
    <dgm:pt modelId="{CBC2481E-6036-4F27-AE23-269F05BE2F38}" type="parTrans" cxnId="{7FE6DC01-71B2-4D5C-A4C3-C51E02B9EE21}">
      <dgm:prSet/>
      <dgm:spPr>
        <a:xfrm>
          <a:off x="2004719" y="968692"/>
          <a:ext cx="1400761" cy="91440"/>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C3AAF6F7-393C-4525-B6B4-464E780C93DD}" type="sibTrans" cxnId="{7FE6DC01-71B2-4D5C-A4C3-C51E02B9EE21}">
      <dgm:prSet/>
      <dgm:spPr/>
      <dgm:t>
        <a:bodyPr/>
        <a:lstStyle/>
        <a:p>
          <a:endParaRPr lang="es-MX"/>
        </a:p>
      </dgm:t>
    </dgm:pt>
    <dgm:pt modelId="{B03AD6B1-EDCB-4C26-AC65-8E32DED6D80D}">
      <dgm:prSet/>
      <dgm:spPr>
        <a:xfrm>
          <a:off x="3405480" y="1292063"/>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3 Educación en la Fe</a:t>
          </a:r>
        </a:p>
      </dgm:t>
    </dgm:pt>
    <dgm:pt modelId="{E4EE2317-8385-4E1E-BDB0-882F191F4804}" type="parTrans" cxnId="{31E4A301-D6AA-4235-96A5-F24169E72764}">
      <dgm:prSet/>
      <dgm:spPr>
        <a:xfrm>
          <a:off x="2004719" y="1014412"/>
          <a:ext cx="1400761" cy="430233"/>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AC82493D-EACC-43A3-9BBE-06CEDCBD56CC}" type="sibTrans" cxnId="{31E4A301-D6AA-4235-96A5-F24169E72764}">
      <dgm:prSet/>
      <dgm:spPr/>
      <dgm:t>
        <a:bodyPr/>
        <a:lstStyle/>
        <a:p>
          <a:endParaRPr lang="es-MX"/>
        </a:p>
      </dgm:t>
    </dgm:pt>
    <dgm:pt modelId="{19BBDE8D-97F7-4169-AF72-14ED96AB79C7}">
      <dgm:prSet/>
      <dgm:spPr>
        <a:xfrm>
          <a:off x="3405480" y="1722297"/>
          <a:ext cx="1000543" cy="305165"/>
        </a:xfrm>
        <a:solidFill>
          <a:srgbClr val="5B9BD5">
            <a:hueOff val="0"/>
            <a:satOff val="0"/>
            <a:lumOff val="0"/>
            <a:alphaOff val="0"/>
          </a:srgbClr>
        </a:solidFill>
        <a:ln w="28575" cap="flat" cmpd="sng" algn="ctr">
          <a:solidFill>
            <a:scrgbClr r="0" g="0" b="0"/>
          </a:solidFill>
          <a:prstDash val="solid"/>
          <a:miter lim="800000"/>
        </a:ln>
        <a:effectLst/>
      </dgm:spPr>
      <dgm:t>
        <a:bodyPr/>
        <a:lstStyle/>
        <a:p>
          <a:r>
            <a:rPr lang="es-MX">
              <a:solidFill>
                <a:sysClr val="window" lastClr="FFFFFF"/>
              </a:solidFill>
              <a:latin typeface="Calibri" panose="020F0502020204030204"/>
              <a:ea typeface="+mn-ea"/>
              <a:cs typeface="+mn-cs"/>
            </a:rPr>
            <a:t>20 Docentes de asignatura</a:t>
          </a:r>
        </a:p>
      </dgm:t>
    </dgm:pt>
    <dgm:pt modelId="{25FAEB01-4480-4881-B1BC-C20E05FDF59C}" type="parTrans" cxnId="{B41AD811-7C3A-4773-9E3D-0EEA1E190CBA}">
      <dgm:prSet/>
      <dgm:spPr>
        <a:xfrm>
          <a:off x="2004719" y="1014412"/>
          <a:ext cx="1400761" cy="860467"/>
        </a:xfrm>
        <a:noFill/>
        <a:ln w="12700" cap="flat" cmpd="sng" algn="ctr">
          <a:solidFill>
            <a:srgbClr val="5B9BD5">
              <a:shade val="60000"/>
              <a:hueOff val="0"/>
              <a:satOff val="0"/>
              <a:lumOff val="0"/>
              <a:alphaOff val="0"/>
            </a:srgbClr>
          </a:solidFill>
          <a:prstDash val="solid"/>
          <a:miter lim="800000"/>
        </a:ln>
        <a:effectLst/>
      </dgm:spPr>
      <dgm:t>
        <a:bodyPr/>
        <a:lstStyle/>
        <a:p>
          <a:endParaRPr lang="es-MX"/>
        </a:p>
      </dgm:t>
    </dgm:pt>
    <dgm:pt modelId="{BB395A29-69BD-4BD1-9548-B96ECBACDF5D}" type="sibTrans" cxnId="{B41AD811-7C3A-4773-9E3D-0EEA1E190CBA}">
      <dgm:prSet/>
      <dgm:spPr/>
      <dgm:t>
        <a:bodyPr/>
        <a:lstStyle/>
        <a:p>
          <a:endParaRPr lang="es-MX"/>
        </a:p>
      </dgm:t>
    </dgm:pt>
    <dgm:pt modelId="{B0CBE2C4-FB6F-4C0D-8B87-59B4C8C98DDD}" type="pres">
      <dgm:prSet presAssocID="{D4F02397-7DBC-4A88-AFEF-EB5338182E52}" presName="hierChild1" presStyleCnt="0">
        <dgm:presLayoutVars>
          <dgm:orgChart val="1"/>
          <dgm:chPref val="1"/>
          <dgm:dir/>
          <dgm:animOne val="branch"/>
          <dgm:animLvl val="lvl"/>
          <dgm:resizeHandles/>
        </dgm:presLayoutVars>
      </dgm:prSet>
      <dgm:spPr/>
      <dgm:t>
        <a:bodyPr/>
        <a:lstStyle/>
        <a:p>
          <a:endParaRPr lang="es-MX"/>
        </a:p>
      </dgm:t>
    </dgm:pt>
    <dgm:pt modelId="{14302DD0-2C13-4AB5-8B87-0A31EC7EF9A5}" type="pres">
      <dgm:prSet presAssocID="{9C49F058-D081-4F4C-A71F-3C870B7B3E64}" presName="hierRoot1" presStyleCnt="0">
        <dgm:presLayoutVars>
          <dgm:hierBranch val="init"/>
        </dgm:presLayoutVars>
      </dgm:prSet>
      <dgm:spPr/>
    </dgm:pt>
    <dgm:pt modelId="{A8AF8504-2381-41D8-BCAB-82D74D71C7D1}" type="pres">
      <dgm:prSet presAssocID="{9C49F058-D081-4F4C-A71F-3C870B7B3E64}" presName="rootComposite1" presStyleCnt="0"/>
      <dgm:spPr/>
    </dgm:pt>
    <dgm:pt modelId="{5FC0F5DF-C304-4931-ACDF-3AB46657F8FE}" type="pres">
      <dgm:prSet presAssocID="{9C49F058-D081-4F4C-A71F-3C870B7B3E64}" presName="rootText1" presStyleLbl="node0" presStyleIdx="0" presStyleCnt="1">
        <dgm:presLayoutVars>
          <dgm:chPref val="3"/>
        </dgm:presLayoutVars>
      </dgm:prSet>
      <dgm:spPr>
        <a:prstGeom prst="rect">
          <a:avLst/>
        </a:prstGeom>
      </dgm:spPr>
      <dgm:t>
        <a:bodyPr/>
        <a:lstStyle/>
        <a:p>
          <a:endParaRPr lang="es-MX"/>
        </a:p>
      </dgm:t>
    </dgm:pt>
    <dgm:pt modelId="{DED66B81-D255-4575-82D9-96C4B37314A4}" type="pres">
      <dgm:prSet presAssocID="{9C49F058-D081-4F4C-A71F-3C870B7B3E64}" presName="rootConnector1" presStyleLbl="node1" presStyleIdx="0" presStyleCnt="0"/>
      <dgm:spPr/>
      <dgm:t>
        <a:bodyPr/>
        <a:lstStyle/>
        <a:p>
          <a:endParaRPr lang="es-MX"/>
        </a:p>
      </dgm:t>
    </dgm:pt>
    <dgm:pt modelId="{5317762A-71C2-4871-BC66-F93C458C4221}" type="pres">
      <dgm:prSet presAssocID="{9C49F058-D081-4F4C-A71F-3C870B7B3E64}" presName="hierChild2" presStyleCnt="0"/>
      <dgm:spPr/>
    </dgm:pt>
    <dgm:pt modelId="{ABF75FD9-25BF-4160-8816-177F52420C54}" type="pres">
      <dgm:prSet presAssocID="{EBABBD69-3EA7-47CB-A74C-C068970D0C3B}" presName="Name64" presStyleLbl="parChTrans1D2" presStyleIdx="0" presStyleCnt="6"/>
      <dgm:spPr>
        <a:custGeom>
          <a:avLst/>
          <a:gdLst/>
          <a:ahLst/>
          <a:cxnLst/>
          <a:rect l="0" t="0" r="0" b="0"/>
          <a:pathLst>
            <a:path>
              <a:moveTo>
                <a:pt x="0" y="860467"/>
              </a:moveTo>
              <a:lnTo>
                <a:pt x="1300706" y="860467"/>
              </a:lnTo>
              <a:lnTo>
                <a:pt x="1300706" y="0"/>
              </a:lnTo>
              <a:lnTo>
                <a:pt x="1400761" y="0"/>
              </a:lnTo>
            </a:path>
          </a:pathLst>
        </a:custGeom>
      </dgm:spPr>
      <dgm:t>
        <a:bodyPr/>
        <a:lstStyle/>
        <a:p>
          <a:endParaRPr lang="es-MX"/>
        </a:p>
      </dgm:t>
    </dgm:pt>
    <dgm:pt modelId="{53119B09-BEE5-4C10-8C51-A589942E430C}" type="pres">
      <dgm:prSet presAssocID="{FD69C29A-80CE-42B3-9AD3-FCFF4BA495F2}" presName="hierRoot2" presStyleCnt="0">
        <dgm:presLayoutVars>
          <dgm:hierBranch val="init"/>
        </dgm:presLayoutVars>
      </dgm:prSet>
      <dgm:spPr/>
    </dgm:pt>
    <dgm:pt modelId="{59B99DC2-9724-4B01-A077-71069C4F2BA7}" type="pres">
      <dgm:prSet presAssocID="{FD69C29A-80CE-42B3-9AD3-FCFF4BA495F2}" presName="rootComposite" presStyleCnt="0"/>
      <dgm:spPr/>
    </dgm:pt>
    <dgm:pt modelId="{B5A9B844-886D-47A9-B8B6-3781EB2C03D7}" type="pres">
      <dgm:prSet presAssocID="{FD69C29A-80CE-42B3-9AD3-FCFF4BA495F2}" presName="rootText" presStyleLbl="node2" presStyleIdx="0" presStyleCnt="5">
        <dgm:presLayoutVars>
          <dgm:chPref val="3"/>
        </dgm:presLayoutVars>
      </dgm:prSet>
      <dgm:spPr>
        <a:prstGeom prst="rect">
          <a:avLst/>
        </a:prstGeom>
      </dgm:spPr>
      <dgm:t>
        <a:bodyPr/>
        <a:lstStyle/>
        <a:p>
          <a:endParaRPr lang="es-MX"/>
        </a:p>
      </dgm:t>
    </dgm:pt>
    <dgm:pt modelId="{7B953EC2-DE22-465E-A0EB-AC4B335D5805}" type="pres">
      <dgm:prSet presAssocID="{FD69C29A-80CE-42B3-9AD3-FCFF4BA495F2}" presName="rootConnector" presStyleLbl="node2" presStyleIdx="0" presStyleCnt="5"/>
      <dgm:spPr/>
      <dgm:t>
        <a:bodyPr/>
        <a:lstStyle/>
        <a:p>
          <a:endParaRPr lang="es-MX"/>
        </a:p>
      </dgm:t>
    </dgm:pt>
    <dgm:pt modelId="{370AE348-9606-4E87-8AF6-48F08A41C230}" type="pres">
      <dgm:prSet presAssocID="{FD69C29A-80CE-42B3-9AD3-FCFF4BA495F2}" presName="hierChild4" presStyleCnt="0"/>
      <dgm:spPr/>
    </dgm:pt>
    <dgm:pt modelId="{A4EB1954-1722-4C4A-8BEB-3F5D751AA258}" type="pres">
      <dgm:prSet presAssocID="{FD69C29A-80CE-42B3-9AD3-FCFF4BA495F2}" presName="hierChild5" presStyleCnt="0"/>
      <dgm:spPr/>
    </dgm:pt>
    <dgm:pt modelId="{3E628DE1-589D-4C21-B056-63089D6E29B9}" type="pres">
      <dgm:prSet presAssocID="{DD8A0C35-59C6-4F8C-AE3B-B71452E94A91}" presName="Name64" presStyleLbl="parChTrans1D2" presStyleIdx="1" presStyleCnt="6"/>
      <dgm:spPr>
        <a:custGeom>
          <a:avLst/>
          <a:gdLst/>
          <a:ahLst/>
          <a:cxnLst/>
          <a:rect l="0" t="0" r="0" b="0"/>
          <a:pathLst>
            <a:path>
              <a:moveTo>
                <a:pt x="0" y="430233"/>
              </a:moveTo>
              <a:lnTo>
                <a:pt x="1300706" y="430233"/>
              </a:lnTo>
              <a:lnTo>
                <a:pt x="1300706" y="0"/>
              </a:lnTo>
              <a:lnTo>
                <a:pt x="1400761" y="0"/>
              </a:lnTo>
            </a:path>
          </a:pathLst>
        </a:custGeom>
      </dgm:spPr>
      <dgm:t>
        <a:bodyPr/>
        <a:lstStyle/>
        <a:p>
          <a:endParaRPr lang="es-MX"/>
        </a:p>
      </dgm:t>
    </dgm:pt>
    <dgm:pt modelId="{D9150B20-8C52-44EF-9141-C1BAB860CD6B}" type="pres">
      <dgm:prSet presAssocID="{F29C9F93-5C9D-480E-AF5B-ECECDD9A2D8A}" presName="hierRoot2" presStyleCnt="0">
        <dgm:presLayoutVars>
          <dgm:hierBranch val="init"/>
        </dgm:presLayoutVars>
      </dgm:prSet>
      <dgm:spPr/>
    </dgm:pt>
    <dgm:pt modelId="{520C425D-C55F-4E34-BCCD-08CBF5FEC8E8}" type="pres">
      <dgm:prSet presAssocID="{F29C9F93-5C9D-480E-AF5B-ECECDD9A2D8A}" presName="rootComposite" presStyleCnt="0"/>
      <dgm:spPr/>
    </dgm:pt>
    <dgm:pt modelId="{2BED454B-3529-4CF8-BF91-2912A328334F}" type="pres">
      <dgm:prSet presAssocID="{F29C9F93-5C9D-480E-AF5B-ECECDD9A2D8A}" presName="rootText" presStyleLbl="node2" presStyleIdx="1" presStyleCnt="5">
        <dgm:presLayoutVars>
          <dgm:chPref val="3"/>
        </dgm:presLayoutVars>
      </dgm:prSet>
      <dgm:spPr>
        <a:prstGeom prst="rect">
          <a:avLst/>
        </a:prstGeom>
      </dgm:spPr>
      <dgm:t>
        <a:bodyPr/>
        <a:lstStyle/>
        <a:p>
          <a:endParaRPr lang="es-MX"/>
        </a:p>
      </dgm:t>
    </dgm:pt>
    <dgm:pt modelId="{BECFEA75-1C6F-45BE-B59A-2AAC6E2C987F}" type="pres">
      <dgm:prSet presAssocID="{F29C9F93-5C9D-480E-AF5B-ECECDD9A2D8A}" presName="rootConnector" presStyleLbl="node2" presStyleIdx="1" presStyleCnt="5"/>
      <dgm:spPr/>
      <dgm:t>
        <a:bodyPr/>
        <a:lstStyle/>
        <a:p>
          <a:endParaRPr lang="es-MX"/>
        </a:p>
      </dgm:t>
    </dgm:pt>
    <dgm:pt modelId="{294A38EC-4099-4817-B3F5-568C7819D511}" type="pres">
      <dgm:prSet presAssocID="{F29C9F93-5C9D-480E-AF5B-ECECDD9A2D8A}" presName="hierChild4" presStyleCnt="0"/>
      <dgm:spPr/>
    </dgm:pt>
    <dgm:pt modelId="{478E8C00-1DAD-4B8A-9B82-4723432F6D7F}" type="pres">
      <dgm:prSet presAssocID="{F29C9F93-5C9D-480E-AF5B-ECECDD9A2D8A}" presName="hierChild5" presStyleCnt="0"/>
      <dgm:spPr/>
    </dgm:pt>
    <dgm:pt modelId="{EEBDFCC5-E8CB-4A57-873A-7B22A5255ED7}" type="pres">
      <dgm:prSet presAssocID="{CBC2481E-6036-4F27-AE23-269F05BE2F38}" presName="Name64" presStyleLbl="parChTrans1D2" presStyleIdx="2" presStyleCnt="6"/>
      <dgm:spPr>
        <a:custGeom>
          <a:avLst/>
          <a:gdLst/>
          <a:ahLst/>
          <a:cxnLst/>
          <a:rect l="0" t="0" r="0" b="0"/>
          <a:pathLst>
            <a:path>
              <a:moveTo>
                <a:pt x="0" y="45720"/>
              </a:moveTo>
              <a:lnTo>
                <a:pt x="1400761" y="45720"/>
              </a:lnTo>
            </a:path>
          </a:pathLst>
        </a:custGeom>
      </dgm:spPr>
      <dgm:t>
        <a:bodyPr/>
        <a:lstStyle/>
        <a:p>
          <a:endParaRPr lang="es-MX"/>
        </a:p>
      </dgm:t>
    </dgm:pt>
    <dgm:pt modelId="{AE3554B9-BB51-463E-996B-F4B53F3A6163}" type="pres">
      <dgm:prSet presAssocID="{B123D1DF-903A-4C0C-83F5-125B89D3287B}" presName="hierRoot2" presStyleCnt="0">
        <dgm:presLayoutVars>
          <dgm:hierBranch val="init"/>
        </dgm:presLayoutVars>
      </dgm:prSet>
      <dgm:spPr/>
    </dgm:pt>
    <dgm:pt modelId="{79605330-E282-4FD1-867F-3B011A05FA56}" type="pres">
      <dgm:prSet presAssocID="{B123D1DF-903A-4C0C-83F5-125B89D3287B}" presName="rootComposite" presStyleCnt="0"/>
      <dgm:spPr/>
    </dgm:pt>
    <dgm:pt modelId="{F3AE488D-5397-4E3B-AE77-0A2378193331}" type="pres">
      <dgm:prSet presAssocID="{B123D1DF-903A-4C0C-83F5-125B89D3287B}" presName="rootText" presStyleLbl="node2" presStyleIdx="2" presStyleCnt="5">
        <dgm:presLayoutVars>
          <dgm:chPref val="3"/>
        </dgm:presLayoutVars>
      </dgm:prSet>
      <dgm:spPr>
        <a:prstGeom prst="rect">
          <a:avLst/>
        </a:prstGeom>
      </dgm:spPr>
      <dgm:t>
        <a:bodyPr/>
        <a:lstStyle/>
        <a:p>
          <a:endParaRPr lang="es-MX"/>
        </a:p>
      </dgm:t>
    </dgm:pt>
    <dgm:pt modelId="{B8DC10A1-63D0-4A17-96EB-09C9F5AC0A0B}" type="pres">
      <dgm:prSet presAssocID="{B123D1DF-903A-4C0C-83F5-125B89D3287B}" presName="rootConnector" presStyleLbl="node2" presStyleIdx="2" presStyleCnt="5"/>
      <dgm:spPr/>
      <dgm:t>
        <a:bodyPr/>
        <a:lstStyle/>
        <a:p>
          <a:endParaRPr lang="es-MX"/>
        </a:p>
      </dgm:t>
    </dgm:pt>
    <dgm:pt modelId="{B5A381B8-5059-4BAC-9DD6-F6F0AB899B3E}" type="pres">
      <dgm:prSet presAssocID="{B123D1DF-903A-4C0C-83F5-125B89D3287B}" presName="hierChild4" presStyleCnt="0"/>
      <dgm:spPr/>
    </dgm:pt>
    <dgm:pt modelId="{03B88FE1-DA5B-4425-AFA2-A007460296B2}" type="pres">
      <dgm:prSet presAssocID="{B123D1DF-903A-4C0C-83F5-125B89D3287B}" presName="hierChild5" presStyleCnt="0"/>
      <dgm:spPr/>
    </dgm:pt>
    <dgm:pt modelId="{037C3EA6-E660-4F5C-9839-AB24208FD403}" type="pres">
      <dgm:prSet presAssocID="{E4EE2317-8385-4E1E-BDB0-882F191F4804}" presName="Name64" presStyleLbl="parChTrans1D2" presStyleIdx="3" presStyleCnt="6"/>
      <dgm:spPr>
        <a:custGeom>
          <a:avLst/>
          <a:gdLst/>
          <a:ahLst/>
          <a:cxnLst/>
          <a:rect l="0" t="0" r="0" b="0"/>
          <a:pathLst>
            <a:path>
              <a:moveTo>
                <a:pt x="0" y="0"/>
              </a:moveTo>
              <a:lnTo>
                <a:pt x="1300706" y="0"/>
              </a:lnTo>
              <a:lnTo>
                <a:pt x="1300706" y="430233"/>
              </a:lnTo>
              <a:lnTo>
                <a:pt x="1400761" y="430233"/>
              </a:lnTo>
            </a:path>
          </a:pathLst>
        </a:custGeom>
      </dgm:spPr>
      <dgm:t>
        <a:bodyPr/>
        <a:lstStyle/>
        <a:p>
          <a:endParaRPr lang="es-MX"/>
        </a:p>
      </dgm:t>
    </dgm:pt>
    <dgm:pt modelId="{2F43320C-44C5-42CD-9E0C-1470370367A3}" type="pres">
      <dgm:prSet presAssocID="{B03AD6B1-EDCB-4C26-AC65-8E32DED6D80D}" presName="hierRoot2" presStyleCnt="0">
        <dgm:presLayoutVars>
          <dgm:hierBranch val="init"/>
        </dgm:presLayoutVars>
      </dgm:prSet>
      <dgm:spPr/>
    </dgm:pt>
    <dgm:pt modelId="{11783142-9AF0-4AE9-A6AE-055EEF382CAC}" type="pres">
      <dgm:prSet presAssocID="{B03AD6B1-EDCB-4C26-AC65-8E32DED6D80D}" presName="rootComposite" presStyleCnt="0"/>
      <dgm:spPr/>
    </dgm:pt>
    <dgm:pt modelId="{0818C3DB-3380-4511-B741-2D5D5AB0836E}" type="pres">
      <dgm:prSet presAssocID="{B03AD6B1-EDCB-4C26-AC65-8E32DED6D80D}" presName="rootText" presStyleLbl="node2" presStyleIdx="3" presStyleCnt="5">
        <dgm:presLayoutVars>
          <dgm:chPref val="3"/>
        </dgm:presLayoutVars>
      </dgm:prSet>
      <dgm:spPr>
        <a:prstGeom prst="rect">
          <a:avLst/>
        </a:prstGeom>
      </dgm:spPr>
      <dgm:t>
        <a:bodyPr/>
        <a:lstStyle/>
        <a:p>
          <a:endParaRPr lang="es-MX"/>
        </a:p>
      </dgm:t>
    </dgm:pt>
    <dgm:pt modelId="{8F03FC6D-ABAB-459E-90D9-60324DE7A3CD}" type="pres">
      <dgm:prSet presAssocID="{B03AD6B1-EDCB-4C26-AC65-8E32DED6D80D}" presName="rootConnector" presStyleLbl="node2" presStyleIdx="3" presStyleCnt="5"/>
      <dgm:spPr/>
      <dgm:t>
        <a:bodyPr/>
        <a:lstStyle/>
        <a:p>
          <a:endParaRPr lang="es-MX"/>
        </a:p>
      </dgm:t>
    </dgm:pt>
    <dgm:pt modelId="{CF74B81C-C908-4ACF-B0A2-E0B93B8CB846}" type="pres">
      <dgm:prSet presAssocID="{B03AD6B1-EDCB-4C26-AC65-8E32DED6D80D}" presName="hierChild4" presStyleCnt="0"/>
      <dgm:spPr/>
    </dgm:pt>
    <dgm:pt modelId="{9CA51D7D-963A-4427-A054-7A0297A6A4EC}" type="pres">
      <dgm:prSet presAssocID="{B03AD6B1-EDCB-4C26-AC65-8E32DED6D80D}" presName="hierChild5" presStyleCnt="0"/>
      <dgm:spPr/>
    </dgm:pt>
    <dgm:pt modelId="{3F4B0AF9-9787-41E0-A80B-58760420CDC3}" type="pres">
      <dgm:prSet presAssocID="{25FAEB01-4480-4881-B1BC-C20E05FDF59C}" presName="Name64" presStyleLbl="parChTrans1D2" presStyleIdx="4" presStyleCnt="6"/>
      <dgm:spPr>
        <a:custGeom>
          <a:avLst/>
          <a:gdLst/>
          <a:ahLst/>
          <a:cxnLst/>
          <a:rect l="0" t="0" r="0" b="0"/>
          <a:pathLst>
            <a:path>
              <a:moveTo>
                <a:pt x="0" y="0"/>
              </a:moveTo>
              <a:lnTo>
                <a:pt x="1300706" y="0"/>
              </a:lnTo>
              <a:lnTo>
                <a:pt x="1300706" y="860467"/>
              </a:lnTo>
              <a:lnTo>
                <a:pt x="1400761" y="860467"/>
              </a:lnTo>
            </a:path>
          </a:pathLst>
        </a:custGeom>
      </dgm:spPr>
      <dgm:t>
        <a:bodyPr/>
        <a:lstStyle/>
        <a:p>
          <a:endParaRPr lang="es-MX"/>
        </a:p>
      </dgm:t>
    </dgm:pt>
    <dgm:pt modelId="{C24CBC68-2566-44FE-AFCB-C5F0084770DF}" type="pres">
      <dgm:prSet presAssocID="{19BBDE8D-97F7-4169-AF72-14ED96AB79C7}" presName="hierRoot2" presStyleCnt="0">
        <dgm:presLayoutVars>
          <dgm:hierBranch val="init"/>
        </dgm:presLayoutVars>
      </dgm:prSet>
      <dgm:spPr/>
    </dgm:pt>
    <dgm:pt modelId="{0250B4B9-4179-47B5-9B6A-BE61BC1A2545}" type="pres">
      <dgm:prSet presAssocID="{19BBDE8D-97F7-4169-AF72-14ED96AB79C7}" presName="rootComposite" presStyleCnt="0"/>
      <dgm:spPr/>
    </dgm:pt>
    <dgm:pt modelId="{2CD18CF5-2BF4-4454-8565-BC1C18C48939}" type="pres">
      <dgm:prSet presAssocID="{19BBDE8D-97F7-4169-AF72-14ED96AB79C7}" presName="rootText" presStyleLbl="node2" presStyleIdx="4" presStyleCnt="5">
        <dgm:presLayoutVars>
          <dgm:chPref val="3"/>
        </dgm:presLayoutVars>
      </dgm:prSet>
      <dgm:spPr>
        <a:prstGeom prst="rect">
          <a:avLst/>
        </a:prstGeom>
      </dgm:spPr>
      <dgm:t>
        <a:bodyPr/>
        <a:lstStyle/>
        <a:p>
          <a:endParaRPr lang="es-MX"/>
        </a:p>
      </dgm:t>
    </dgm:pt>
    <dgm:pt modelId="{3CAF5742-388D-4C5A-BD1A-B8D0F3003B64}" type="pres">
      <dgm:prSet presAssocID="{19BBDE8D-97F7-4169-AF72-14ED96AB79C7}" presName="rootConnector" presStyleLbl="node2" presStyleIdx="4" presStyleCnt="5"/>
      <dgm:spPr/>
      <dgm:t>
        <a:bodyPr/>
        <a:lstStyle/>
        <a:p>
          <a:endParaRPr lang="es-MX"/>
        </a:p>
      </dgm:t>
    </dgm:pt>
    <dgm:pt modelId="{D0E39EF7-3422-4AAE-9667-EE07C236F2F1}" type="pres">
      <dgm:prSet presAssocID="{19BBDE8D-97F7-4169-AF72-14ED96AB79C7}" presName="hierChild4" presStyleCnt="0"/>
      <dgm:spPr/>
    </dgm:pt>
    <dgm:pt modelId="{451837B6-5BEB-4F96-9566-54DD651C43CF}" type="pres">
      <dgm:prSet presAssocID="{19BBDE8D-97F7-4169-AF72-14ED96AB79C7}" presName="hierChild5" presStyleCnt="0"/>
      <dgm:spPr/>
    </dgm:pt>
    <dgm:pt modelId="{35E4C10E-451D-47D1-92C0-4F313FFA00E2}" type="pres">
      <dgm:prSet presAssocID="{9C49F058-D081-4F4C-A71F-3C870B7B3E64}" presName="hierChild3" presStyleCnt="0"/>
      <dgm:spPr/>
    </dgm:pt>
    <dgm:pt modelId="{9AE9D31C-861B-42E9-B24C-27D5E1D0E3ED}" type="pres">
      <dgm:prSet presAssocID="{401A9E05-FA50-4FA7-BDF9-386CA45AAED7}" presName="Name115" presStyleLbl="parChTrans1D2" presStyleIdx="5" presStyleCnt="6"/>
      <dgm:spPr>
        <a:custGeom>
          <a:avLst/>
          <a:gdLst/>
          <a:ahLst/>
          <a:cxnLst/>
          <a:rect l="0" t="0" r="0" b="0"/>
          <a:pathLst>
            <a:path>
              <a:moveTo>
                <a:pt x="0" y="108253"/>
              </a:moveTo>
              <a:lnTo>
                <a:pt x="700380" y="108253"/>
              </a:lnTo>
              <a:lnTo>
                <a:pt x="700380" y="45720"/>
              </a:lnTo>
            </a:path>
          </a:pathLst>
        </a:custGeom>
      </dgm:spPr>
      <dgm:t>
        <a:bodyPr/>
        <a:lstStyle/>
        <a:p>
          <a:endParaRPr lang="es-MX"/>
        </a:p>
      </dgm:t>
    </dgm:pt>
    <dgm:pt modelId="{69498276-18A5-4004-ADE2-ADDEE3E3C7A2}" type="pres">
      <dgm:prSet presAssocID="{23AAE3C6-4661-4ECC-BE2E-873D6513416F}" presName="hierRoot3" presStyleCnt="0">
        <dgm:presLayoutVars>
          <dgm:hierBranch val="init"/>
        </dgm:presLayoutVars>
      </dgm:prSet>
      <dgm:spPr/>
    </dgm:pt>
    <dgm:pt modelId="{0E51686F-140E-4CA3-BD4F-B2702A21DCB8}" type="pres">
      <dgm:prSet presAssocID="{23AAE3C6-4661-4ECC-BE2E-873D6513416F}" presName="rootComposite3" presStyleCnt="0"/>
      <dgm:spPr/>
    </dgm:pt>
    <dgm:pt modelId="{3C3DE2F6-A546-4F9F-86AA-63942FCE48D0}" type="pres">
      <dgm:prSet presAssocID="{23AAE3C6-4661-4ECC-BE2E-873D6513416F}" presName="rootText3" presStyleLbl="asst1" presStyleIdx="0" presStyleCnt="1">
        <dgm:presLayoutVars>
          <dgm:chPref val="3"/>
        </dgm:presLayoutVars>
      </dgm:prSet>
      <dgm:spPr>
        <a:prstGeom prst="rect">
          <a:avLst/>
        </a:prstGeom>
      </dgm:spPr>
      <dgm:t>
        <a:bodyPr/>
        <a:lstStyle/>
        <a:p>
          <a:endParaRPr lang="es-MX"/>
        </a:p>
      </dgm:t>
    </dgm:pt>
    <dgm:pt modelId="{C47CC240-48F9-4ED6-B0DB-0B6B57542891}" type="pres">
      <dgm:prSet presAssocID="{23AAE3C6-4661-4ECC-BE2E-873D6513416F}" presName="rootConnector3" presStyleLbl="asst1" presStyleIdx="0" presStyleCnt="1"/>
      <dgm:spPr/>
      <dgm:t>
        <a:bodyPr/>
        <a:lstStyle/>
        <a:p>
          <a:endParaRPr lang="es-MX"/>
        </a:p>
      </dgm:t>
    </dgm:pt>
    <dgm:pt modelId="{A7F2428D-5FDB-44AD-87F5-29D48A7D2D67}" type="pres">
      <dgm:prSet presAssocID="{23AAE3C6-4661-4ECC-BE2E-873D6513416F}" presName="hierChild6" presStyleCnt="0"/>
      <dgm:spPr/>
    </dgm:pt>
    <dgm:pt modelId="{F4DE3B0A-4B31-4941-87E2-EE0C289256C4}" type="pres">
      <dgm:prSet presAssocID="{23AAE3C6-4661-4ECC-BE2E-873D6513416F}" presName="hierChild7" presStyleCnt="0"/>
      <dgm:spPr/>
    </dgm:pt>
  </dgm:ptLst>
  <dgm:cxnLst>
    <dgm:cxn modelId="{0AD6EA82-8262-4E67-BF37-64AF366C3D42}" srcId="{9C49F058-D081-4F4C-A71F-3C870B7B3E64}" destId="{F29C9F93-5C9D-480E-AF5B-ECECDD9A2D8A}" srcOrd="2" destOrd="0" parTransId="{DD8A0C35-59C6-4F8C-AE3B-B71452E94A91}" sibTransId="{D77813C2-CDE6-474A-9241-013334C8E675}"/>
    <dgm:cxn modelId="{B41AD811-7C3A-4773-9E3D-0EEA1E190CBA}" srcId="{9C49F058-D081-4F4C-A71F-3C870B7B3E64}" destId="{19BBDE8D-97F7-4169-AF72-14ED96AB79C7}" srcOrd="5" destOrd="0" parTransId="{25FAEB01-4480-4881-B1BC-C20E05FDF59C}" sibTransId="{BB395A29-69BD-4BD1-9548-B96ECBACDF5D}"/>
    <dgm:cxn modelId="{47352C4A-F1DB-4FD1-8C29-B09A7A279C52}" type="presOf" srcId="{B123D1DF-903A-4C0C-83F5-125B89D3287B}" destId="{B8DC10A1-63D0-4A17-96EB-09C9F5AC0A0B}" srcOrd="1" destOrd="0" presId="urn:microsoft.com/office/officeart/2009/3/layout/HorizontalOrganizationChart"/>
    <dgm:cxn modelId="{F2E86BF8-221D-45A5-9523-A0DF0FED6DD9}" type="presOf" srcId="{23AAE3C6-4661-4ECC-BE2E-873D6513416F}" destId="{C47CC240-48F9-4ED6-B0DB-0B6B57542891}" srcOrd="1" destOrd="0" presId="urn:microsoft.com/office/officeart/2009/3/layout/HorizontalOrganizationChart"/>
    <dgm:cxn modelId="{D65BB93B-1463-4716-A573-D0CB078201C7}" type="presOf" srcId="{401A9E05-FA50-4FA7-BDF9-386CA45AAED7}" destId="{9AE9D31C-861B-42E9-B24C-27D5E1D0E3ED}" srcOrd="0" destOrd="0" presId="urn:microsoft.com/office/officeart/2009/3/layout/HorizontalOrganizationChart"/>
    <dgm:cxn modelId="{F32E6C06-A8C5-4D23-B3A3-EC80AA9617CB}" type="presOf" srcId="{B123D1DF-903A-4C0C-83F5-125B89D3287B}" destId="{F3AE488D-5397-4E3B-AE77-0A2378193331}" srcOrd="0" destOrd="0" presId="urn:microsoft.com/office/officeart/2009/3/layout/HorizontalOrganizationChart"/>
    <dgm:cxn modelId="{C46E6F30-E994-4A0F-BB53-57790C844AF7}" type="presOf" srcId="{EBABBD69-3EA7-47CB-A74C-C068970D0C3B}" destId="{ABF75FD9-25BF-4160-8816-177F52420C54}" srcOrd="0" destOrd="0" presId="urn:microsoft.com/office/officeart/2009/3/layout/HorizontalOrganizationChart"/>
    <dgm:cxn modelId="{81973394-B1D9-45A9-9BD9-6A8131A4CFA0}" type="presOf" srcId="{9C49F058-D081-4F4C-A71F-3C870B7B3E64}" destId="{DED66B81-D255-4575-82D9-96C4B37314A4}" srcOrd="1" destOrd="0" presId="urn:microsoft.com/office/officeart/2009/3/layout/HorizontalOrganizationChart"/>
    <dgm:cxn modelId="{E57E7BC9-B1B0-4D77-86AA-95739CF825E8}" type="presOf" srcId="{CBC2481E-6036-4F27-AE23-269F05BE2F38}" destId="{EEBDFCC5-E8CB-4A57-873A-7B22A5255ED7}" srcOrd="0" destOrd="0" presId="urn:microsoft.com/office/officeart/2009/3/layout/HorizontalOrganizationChart"/>
    <dgm:cxn modelId="{599E3205-A8F6-4790-8A39-3759F62BCE5C}" type="presOf" srcId="{F29C9F93-5C9D-480E-AF5B-ECECDD9A2D8A}" destId="{BECFEA75-1C6F-45BE-B59A-2AAC6E2C987F}" srcOrd="1" destOrd="0" presId="urn:microsoft.com/office/officeart/2009/3/layout/HorizontalOrganizationChart"/>
    <dgm:cxn modelId="{EDEC2ADE-8098-4F74-AA2E-C1C78757892E}" srcId="{9C49F058-D081-4F4C-A71F-3C870B7B3E64}" destId="{23AAE3C6-4661-4ECC-BE2E-873D6513416F}" srcOrd="0" destOrd="0" parTransId="{401A9E05-FA50-4FA7-BDF9-386CA45AAED7}" sibTransId="{0A6998D3-6327-489D-8EF2-09D90FE00E02}"/>
    <dgm:cxn modelId="{6C601001-0512-4900-AF9A-4CB08E2513EB}" type="presOf" srcId="{FD69C29A-80CE-42B3-9AD3-FCFF4BA495F2}" destId="{B5A9B844-886D-47A9-B8B6-3781EB2C03D7}" srcOrd="0" destOrd="0" presId="urn:microsoft.com/office/officeart/2009/3/layout/HorizontalOrganizationChart"/>
    <dgm:cxn modelId="{31E4A301-D6AA-4235-96A5-F24169E72764}" srcId="{9C49F058-D081-4F4C-A71F-3C870B7B3E64}" destId="{B03AD6B1-EDCB-4C26-AC65-8E32DED6D80D}" srcOrd="4" destOrd="0" parTransId="{E4EE2317-8385-4E1E-BDB0-882F191F4804}" sibTransId="{AC82493D-EACC-43A3-9BBE-06CEDCBD56CC}"/>
    <dgm:cxn modelId="{4F739C6E-9A79-41B3-AE29-FB39B59E3962}" type="presOf" srcId="{23AAE3C6-4661-4ECC-BE2E-873D6513416F}" destId="{3C3DE2F6-A546-4F9F-86AA-63942FCE48D0}" srcOrd="0" destOrd="0" presId="urn:microsoft.com/office/officeart/2009/3/layout/HorizontalOrganizationChart"/>
    <dgm:cxn modelId="{7FE6DC01-71B2-4D5C-A4C3-C51E02B9EE21}" srcId="{9C49F058-D081-4F4C-A71F-3C870B7B3E64}" destId="{B123D1DF-903A-4C0C-83F5-125B89D3287B}" srcOrd="3" destOrd="0" parTransId="{CBC2481E-6036-4F27-AE23-269F05BE2F38}" sibTransId="{C3AAF6F7-393C-4525-B6B4-464E780C93DD}"/>
    <dgm:cxn modelId="{F2A6FCFB-DBD0-4AC8-9C7E-5E857EC95153}" type="presOf" srcId="{19BBDE8D-97F7-4169-AF72-14ED96AB79C7}" destId="{2CD18CF5-2BF4-4454-8565-BC1C18C48939}" srcOrd="0" destOrd="0" presId="urn:microsoft.com/office/officeart/2009/3/layout/HorizontalOrganizationChart"/>
    <dgm:cxn modelId="{3453AE2D-A67F-4FFF-BE1F-8E1AA9F97A02}" type="presOf" srcId="{9C49F058-D081-4F4C-A71F-3C870B7B3E64}" destId="{5FC0F5DF-C304-4931-ACDF-3AB46657F8FE}" srcOrd="0" destOrd="0" presId="urn:microsoft.com/office/officeart/2009/3/layout/HorizontalOrganizationChart"/>
    <dgm:cxn modelId="{9F0E6F52-45D0-4908-9F76-358F670A7088}" type="presOf" srcId="{F29C9F93-5C9D-480E-AF5B-ECECDD9A2D8A}" destId="{2BED454B-3529-4CF8-BF91-2912A328334F}" srcOrd="0" destOrd="0" presId="urn:microsoft.com/office/officeart/2009/3/layout/HorizontalOrganizationChart"/>
    <dgm:cxn modelId="{A17D1CF7-883C-4835-824D-8531CFDDBD05}" type="presOf" srcId="{B03AD6B1-EDCB-4C26-AC65-8E32DED6D80D}" destId="{8F03FC6D-ABAB-459E-90D9-60324DE7A3CD}" srcOrd="1" destOrd="0" presId="urn:microsoft.com/office/officeart/2009/3/layout/HorizontalOrganizationChart"/>
    <dgm:cxn modelId="{A00284F3-9EC5-4F20-8BDD-2C314B492531}" type="presOf" srcId="{D4F02397-7DBC-4A88-AFEF-EB5338182E52}" destId="{B0CBE2C4-FB6F-4C0D-8B87-59B4C8C98DDD}" srcOrd="0" destOrd="0" presId="urn:microsoft.com/office/officeart/2009/3/layout/HorizontalOrganizationChart"/>
    <dgm:cxn modelId="{86406710-690A-4C8F-B327-08BD787815BF}" type="presOf" srcId="{DD8A0C35-59C6-4F8C-AE3B-B71452E94A91}" destId="{3E628DE1-589D-4C21-B056-63089D6E29B9}" srcOrd="0" destOrd="0" presId="urn:microsoft.com/office/officeart/2009/3/layout/HorizontalOrganizationChart"/>
    <dgm:cxn modelId="{C2E45007-2808-4B74-BA65-6EBCF3ED2B95}" type="presOf" srcId="{E4EE2317-8385-4E1E-BDB0-882F191F4804}" destId="{037C3EA6-E660-4F5C-9839-AB24208FD403}" srcOrd="0" destOrd="0" presId="urn:microsoft.com/office/officeart/2009/3/layout/HorizontalOrganizationChart"/>
    <dgm:cxn modelId="{5DC7F013-803B-48D4-9350-E5C60763372D}" type="presOf" srcId="{25FAEB01-4480-4881-B1BC-C20E05FDF59C}" destId="{3F4B0AF9-9787-41E0-A80B-58760420CDC3}" srcOrd="0" destOrd="0" presId="urn:microsoft.com/office/officeart/2009/3/layout/HorizontalOrganizationChart"/>
    <dgm:cxn modelId="{BB6983D3-2A02-4A21-8730-4697FC8EDDBD}" srcId="{D4F02397-7DBC-4A88-AFEF-EB5338182E52}" destId="{9C49F058-D081-4F4C-A71F-3C870B7B3E64}" srcOrd="0" destOrd="0" parTransId="{9EBD85B2-AC4D-472D-A8DB-DDD82E176288}" sibTransId="{4F01D806-3030-4705-A836-D414E3A71AAE}"/>
    <dgm:cxn modelId="{20695B46-D986-4F06-A9F1-7ACE1580E64A}" srcId="{9C49F058-D081-4F4C-A71F-3C870B7B3E64}" destId="{FD69C29A-80CE-42B3-9AD3-FCFF4BA495F2}" srcOrd="1" destOrd="0" parTransId="{EBABBD69-3EA7-47CB-A74C-C068970D0C3B}" sibTransId="{AEF6BB0C-CE25-481C-AA0A-7C2101415965}"/>
    <dgm:cxn modelId="{64C55D54-9723-4872-8B5A-6ED9BBC4C0F2}" type="presOf" srcId="{B03AD6B1-EDCB-4C26-AC65-8E32DED6D80D}" destId="{0818C3DB-3380-4511-B741-2D5D5AB0836E}" srcOrd="0" destOrd="0" presId="urn:microsoft.com/office/officeart/2009/3/layout/HorizontalOrganizationChart"/>
    <dgm:cxn modelId="{4A21DC1E-7A94-4D11-A007-A294F012AF10}" type="presOf" srcId="{FD69C29A-80CE-42B3-9AD3-FCFF4BA495F2}" destId="{7B953EC2-DE22-465E-A0EB-AC4B335D5805}" srcOrd="1" destOrd="0" presId="urn:microsoft.com/office/officeart/2009/3/layout/HorizontalOrganizationChart"/>
    <dgm:cxn modelId="{E574E11E-984E-4E2B-A62E-99C5B7EAD445}" type="presOf" srcId="{19BBDE8D-97F7-4169-AF72-14ED96AB79C7}" destId="{3CAF5742-388D-4C5A-BD1A-B8D0F3003B64}" srcOrd="1" destOrd="0" presId="urn:microsoft.com/office/officeart/2009/3/layout/HorizontalOrganizationChart"/>
    <dgm:cxn modelId="{7F1DA125-4013-4214-B8E4-1275463F5424}" type="presParOf" srcId="{B0CBE2C4-FB6F-4C0D-8B87-59B4C8C98DDD}" destId="{14302DD0-2C13-4AB5-8B87-0A31EC7EF9A5}" srcOrd="0" destOrd="0" presId="urn:microsoft.com/office/officeart/2009/3/layout/HorizontalOrganizationChart"/>
    <dgm:cxn modelId="{0CB2F8B8-3133-4985-9B58-14BEA34BDFCF}" type="presParOf" srcId="{14302DD0-2C13-4AB5-8B87-0A31EC7EF9A5}" destId="{A8AF8504-2381-41D8-BCAB-82D74D71C7D1}" srcOrd="0" destOrd="0" presId="urn:microsoft.com/office/officeart/2009/3/layout/HorizontalOrganizationChart"/>
    <dgm:cxn modelId="{89EDA4DB-68A2-4553-9E42-1A7E1ACC79C2}" type="presParOf" srcId="{A8AF8504-2381-41D8-BCAB-82D74D71C7D1}" destId="{5FC0F5DF-C304-4931-ACDF-3AB46657F8FE}" srcOrd="0" destOrd="0" presId="urn:microsoft.com/office/officeart/2009/3/layout/HorizontalOrganizationChart"/>
    <dgm:cxn modelId="{5DC2516C-32AD-4286-909A-117026A5B356}" type="presParOf" srcId="{A8AF8504-2381-41D8-BCAB-82D74D71C7D1}" destId="{DED66B81-D255-4575-82D9-96C4B37314A4}" srcOrd="1" destOrd="0" presId="urn:microsoft.com/office/officeart/2009/3/layout/HorizontalOrganizationChart"/>
    <dgm:cxn modelId="{DA93B7FA-FDD3-4089-AFE3-409F34F9DF7F}" type="presParOf" srcId="{14302DD0-2C13-4AB5-8B87-0A31EC7EF9A5}" destId="{5317762A-71C2-4871-BC66-F93C458C4221}" srcOrd="1" destOrd="0" presId="urn:microsoft.com/office/officeart/2009/3/layout/HorizontalOrganizationChart"/>
    <dgm:cxn modelId="{85627691-F091-4A88-AD8B-88CBE2B2608C}" type="presParOf" srcId="{5317762A-71C2-4871-BC66-F93C458C4221}" destId="{ABF75FD9-25BF-4160-8816-177F52420C54}" srcOrd="0" destOrd="0" presId="urn:microsoft.com/office/officeart/2009/3/layout/HorizontalOrganizationChart"/>
    <dgm:cxn modelId="{43E22168-5D2B-4875-8F72-C27B1C0DB913}" type="presParOf" srcId="{5317762A-71C2-4871-BC66-F93C458C4221}" destId="{53119B09-BEE5-4C10-8C51-A589942E430C}" srcOrd="1" destOrd="0" presId="urn:microsoft.com/office/officeart/2009/3/layout/HorizontalOrganizationChart"/>
    <dgm:cxn modelId="{6E7C8C67-4670-4656-A011-E42E7BBA8F53}" type="presParOf" srcId="{53119B09-BEE5-4C10-8C51-A589942E430C}" destId="{59B99DC2-9724-4B01-A077-71069C4F2BA7}" srcOrd="0" destOrd="0" presId="urn:microsoft.com/office/officeart/2009/3/layout/HorizontalOrganizationChart"/>
    <dgm:cxn modelId="{7F6503BF-C868-478C-8884-CB866E06E0D1}" type="presParOf" srcId="{59B99DC2-9724-4B01-A077-71069C4F2BA7}" destId="{B5A9B844-886D-47A9-B8B6-3781EB2C03D7}" srcOrd="0" destOrd="0" presId="urn:microsoft.com/office/officeart/2009/3/layout/HorizontalOrganizationChart"/>
    <dgm:cxn modelId="{4EE03F4E-2F07-48F4-806B-01799BDD7F01}" type="presParOf" srcId="{59B99DC2-9724-4B01-A077-71069C4F2BA7}" destId="{7B953EC2-DE22-465E-A0EB-AC4B335D5805}" srcOrd="1" destOrd="0" presId="urn:microsoft.com/office/officeart/2009/3/layout/HorizontalOrganizationChart"/>
    <dgm:cxn modelId="{4246A2A3-DF4A-49D4-990F-43B512A65D4A}" type="presParOf" srcId="{53119B09-BEE5-4C10-8C51-A589942E430C}" destId="{370AE348-9606-4E87-8AF6-48F08A41C230}" srcOrd="1" destOrd="0" presId="urn:microsoft.com/office/officeart/2009/3/layout/HorizontalOrganizationChart"/>
    <dgm:cxn modelId="{F11A897E-0555-4E8D-97D9-35515EC7631A}" type="presParOf" srcId="{53119B09-BEE5-4C10-8C51-A589942E430C}" destId="{A4EB1954-1722-4C4A-8BEB-3F5D751AA258}" srcOrd="2" destOrd="0" presId="urn:microsoft.com/office/officeart/2009/3/layout/HorizontalOrganizationChart"/>
    <dgm:cxn modelId="{62DD42A9-A384-460D-87ED-15BEF7F3936C}" type="presParOf" srcId="{5317762A-71C2-4871-BC66-F93C458C4221}" destId="{3E628DE1-589D-4C21-B056-63089D6E29B9}" srcOrd="2" destOrd="0" presId="urn:microsoft.com/office/officeart/2009/3/layout/HorizontalOrganizationChart"/>
    <dgm:cxn modelId="{5531E127-210B-4375-923A-61F3D81B8839}" type="presParOf" srcId="{5317762A-71C2-4871-BC66-F93C458C4221}" destId="{D9150B20-8C52-44EF-9141-C1BAB860CD6B}" srcOrd="3" destOrd="0" presId="urn:microsoft.com/office/officeart/2009/3/layout/HorizontalOrganizationChart"/>
    <dgm:cxn modelId="{D5F0AF97-7130-48B7-BA34-EA1ABEF4DE15}" type="presParOf" srcId="{D9150B20-8C52-44EF-9141-C1BAB860CD6B}" destId="{520C425D-C55F-4E34-BCCD-08CBF5FEC8E8}" srcOrd="0" destOrd="0" presId="urn:microsoft.com/office/officeart/2009/3/layout/HorizontalOrganizationChart"/>
    <dgm:cxn modelId="{4F17FDB6-F636-4176-8D80-F44D05ECC885}" type="presParOf" srcId="{520C425D-C55F-4E34-BCCD-08CBF5FEC8E8}" destId="{2BED454B-3529-4CF8-BF91-2912A328334F}" srcOrd="0" destOrd="0" presId="urn:microsoft.com/office/officeart/2009/3/layout/HorizontalOrganizationChart"/>
    <dgm:cxn modelId="{F92B84FA-5213-499E-B632-4A0B65DB8498}" type="presParOf" srcId="{520C425D-C55F-4E34-BCCD-08CBF5FEC8E8}" destId="{BECFEA75-1C6F-45BE-B59A-2AAC6E2C987F}" srcOrd="1" destOrd="0" presId="urn:microsoft.com/office/officeart/2009/3/layout/HorizontalOrganizationChart"/>
    <dgm:cxn modelId="{9FEF5254-C5AD-40F2-BE0A-F49D3A840A05}" type="presParOf" srcId="{D9150B20-8C52-44EF-9141-C1BAB860CD6B}" destId="{294A38EC-4099-4817-B3F5-568C7819D511}" srcOrd="1" destOrd="0" presId="urn:microsoft.com/office/officeart/2009/3/layout/HorizontalOrganizationChart"/>
    <dgm:cxn modelId="{F7947FE4-F8A5-4106-A69B-F2B3B53E417D}" type="presParOf" srcId="{D9150B20-8C52-44EF-9141-C1BAB860CD6B}" destId="{478E8C00-1DAD-4B8A-9B82-4723432F6D7F}" srcOrd="2" destOrd="0" presId="urn:microsoft.com/office/officeart/2009/3/layout/HorizontalOrganizationChart"/>
    <dgm:cxn modelId="{1684A346-0E8B-438E-B361-8109374122E3}" type="presParOf" srcId="{5317762A-71C2-4871-BC66-F93C458C4221}" destId="{EEBDFCC5-E8CB-4A57-873A-7B22A5255ED7}" srcOrd="4" destOrd="0" presId="urn:microsoft.com/office/officeart/2009/3/layout/HorizontalOrganizationChart"/>
    <dgm:cxn modelId="{15EACF4D-F5FB-46AC-B555-0D31F552EB57}" type="presParOf" srcId="{5317762A-71C2-4871-BC66-F93C458C4221}" destId="{AE3554B9-BB51-463E-996B-F4B53F3A6163}" srcOrd="5" destOrd="0" presId="urn:microsoft.com/office/officeart/2009/3/layout/HorizontalOrganizationChart"/>
    <dgm:cxn modelId="{ABDCACB8-F4A6-44B1-B295-C3C00C0447EC}" type="presParOf" srcId="{AE3554B9-BB51-463E-996B-F4B53F3A6163}" destId="{79605330-E282-4FD1-867F-3B011A05FA56}" srcOrd="0" destOrd="0" presId="urn:microsoft.com/office/officeart/2009/3/layout/HorizontalOrganizationChart"/>
    <dgm:cxn modelId="{5803AF13-C064-485A-B351-B1D007EF9209}" type="presParOf" srcId="{79605330-E282-4FD1-867F-3B011A05FA56}" destId="{F3AE488D-5397-4E3B-AE77-0A2378193331}" srcOrd="0" destOrd="0" presId="urn:microsoft.com/office/officeart/2009/3/layout/HorizontalOrganizationChart"/>
    <dgm:cxn modelId="{C4BFE540-4397-4615-9510-29979D1DF76A}" type="presParOf" srcId="{79605330-E282-4FD1-867F-3B011A05FA56}" destId="{B8DC10A1-63D0-4A17-96EB-09C9F5AC0A0B}" srcOrd="1" destOrd="0" presId="urn:microsoft.com/office/officeart/2009/3/layout/HorizontalOrganizationChart"/>
    <dgm:cxn modelId="{0165EB03-1BD7-4FD8-9159-AF87CA396063}" type="presParOf" srcId="{AE3554B9-BB51-463E-996B-F4B53F3A6163}" destId="{B5A381B8-5059-4BAC-9DD6-F6F0AB899B3E}" srcOrd="1" destOrd="0" presId="urn:microsoft.com/office/officeart/2009/3/layout/HorizontalOrganizationChart"/>
    <dgm:cxn modelId="{20C2814F-4926-47E1-902B-4D6D9171B97A}" type="presParOf" srcId="{AE3554B9-BB51-463E-996B-F4B53F3A6163}" destId="{03B88FE1-DA5B-4425-AFA2-A007460296B2}" srcOrd="2" destOrd="0" presId="urn:microsoft.com/office/officeart/2009/3/layout/HorizontalOrganizationChart"/>
    <dgm:cxn modelId="{166D0A8A-666B-428F-BEFE-DF320BE4717E}" type="presParOf" srcId="{5317762A-71C2-4871-BC66-F93C458C4221}" destId="{037C3EA6-E660-4F5C-9839-AB24208FD403}" srcOrd="6" destOrd="0" presId="urn:microsoft.com/office/officeart/2009/3/layout/HorizontalOrganizationChart"/>
    <dgm:cxn modelId="{6F1215F0-70D6-4273-98D6-FEC5B4B76F6E}" type="presParOf" srcId="{5317762A-71C2-4871-BC66-F93C458C4221}" destId="{2F43320C-44C5-42CD-9E0C-1470370367A3}" srcOrd="7" destOrd="0" presId="urn:microsoft.com/office/officeart/2009/3/layout/HorizontalOrganizationChart"/>
    <dgm:cxn modelId="{1D2A86BD-ACA1-4E97-9ECC-F45ABA1A6612}" type="presParOf" srcId="{2F43320C-44C5-42CD-9E0C-1470370367A3}" destId="{11783142-9AF0-4AE9-A6AE-055EEF382CAC}" srcOrd="0" destOrd="0" presId="urn:microsoft.com/office/officeart/2009/3/layout/HorizontalOrganizationChart"/>
    <dgm:cxn modelId="{7E947496-F413-4BB2-9C28-7EDB30030000}" type="presParOf" srcId="{11783142-9AF0-4AE9-A6AE-055EEF382CAC}" destId="{0818C3DB-3380-4511-B741-2D5D5AB0836E}" srcOrd="0" destOrd="0" presId="urn:microsoft.com/office/officeart/2009/3/layout/HorizontalOrganizationChart"/>
    <dgm:cxn modelId="{715CDFE2-EBD8-41CF-BFBC-2A003D0DD157}" type="presParOf" srcId="{11783142-9AF0-4AE9-A6AE-055EEF382CAC}" destId="{8F03FC6D-ABAB-459E-90D9-60324DE7A3CD}" srcOrd="1" destOrd="0" presId="urn:microsoft.com/office/officeart/2009/3/layout/HorizontalOrganizationChart"/>
    <dgm:cxn modelId="{1EA69388-BF62-48E4-8FE5-B481E827561C}" type="presParOf" srcId="{2F43320C-44C5-42CD-9E0C-1470370367A3}" destId="{CF74B81C-C908-4ACF-B0A2-E0B93B8CB846}" srcOrd="1" destOrd="0" presId="urn:microsoft.com/office/officeart/2009/3/layout/HorizontalOrganizationChart"/>
    <dgm:cxn modelId="{5F4AF46C-2EEB-4777-BCA5-0C2A85C05FB3}" type="presParOf" srcId="{2F43320C-44C5-42CD-9E0C-1470370367A3}" destId="{9CA51D7D-963A-4427-A054-7A0297A6A4EC}" srcOrd="2" destOrd="0" presId="urn:microsoft.com/office/officeart/2009/3/layout/HorizontalOrganizationChart"/>
    <dgm:cxn modelId="{3653898E-2C80-4B99-9574-788C76E15496}" type="presParOf" srcId="{5317762A-71C2-4871-BC66-F93C458C4221}" destId="{3F4B0AF9-9787-41E0-A80B-58760420CDC3}" srcOrd="8" destOrd="0" presId="urn:microsoft.com/office/officeart/2009/3/layout/HorizontalOrganizationChart"/>
    <dgm:cxn modelId="{F084B944-A3FE-4D29-8C4A-F437B6DA458A}" type="presParOf" srcId="{5317762A-71C2-4871-BC66-F93C458C4221}" destId="{C24CBC68-2566-44FE-AFCB-C5F0084770DF}" srcOrd="9" destOrd="0" presId="urn:microsoft.com/office/officeart/2009/3/layout/HorizontalOrganizationChart"/>
    <dgm:cxn modelId="{CA5342A5-9313-4DB8-9C70-B534EF5ED4EB}" type="presParOf" srcId="{C24CBC68-2566-44FE-AFCB-C5F0084770DF}" destId="{0250B4B9-4179-47B5-9B6A-BE61BC1A2545}" srcOrd="0" destOrd="0" presId="urn:microsoft.com/office/officeart/2009/3/layout/HorizontalOrganizationChart"/>
    <dgm:cxn modelId="{29168AC3-CDA2-456B-A28A-54877FA936FA}" type="presParOf" srcId="{0250B4B9-4179-47B5-9B6A-BE61BC1A2545}" destId="{2CD18CF5-2BF4-4454-8565-BC1C18C48939}" srcOrd="0" destOrd="0" presId="urn:microsoft.com/office/officeart/2009/3/layout/HorizontalOrganizationChart"/>
    <dgm:cxn modelId="{51354EFC-AEAE-42C1-9C28-7963360EA06A}" type="presParOf" srcId="{0250B4B9-4179-47B5-9B6A-BE61BC1A2545}" destId="{3CAF5742-388D-4C5A-BD1A-B8D0F3003B64}" srcOrd="1" destOrd="0" presId="urn:microsoft.com/office/officeart/2009/3/layout/HorizontalOrganizationChart"/>
    <dgm:cxn modelId="{C5C3D154-E135-4926-8C74-DCD44A11883E}" type="presParOf" srcId="{C24CBC68-2566-44FE-AFCB-C5F0084770DF}" destId="{D0E39EF7-3422-4AAE-9667-EE07C236F2F1}" srcOrd="1" destOrd="0" presId="urn:microsoft.com/office/officeart/2009/3/layout/HorizontalOrganizationChart"/>
    <dgm:cxn modelId="{11904432-2048-49A8-AA1A-3186C2DFD6C9}" type="presParOf" srcId="{C24CBC68-2566-44FE-AFCB-C5F0084770DF}" destId="{451837B6-5BEB-4F96-9566-54DD651C43CF}" srcOrd="2" destOrd="0" presId="urn:microsoft.com/office/officeart/2009/3/layout/HorizontalOrganizationChart"/>
    <dgm:cxn modelId="{D3E4C89C-E44A-4183-8CEC-7B08BA86D3B2}" type="presParOf" srcId="{14302DD0-2C13-4AB5-8B87-0A31EC7EF9A5}" destId="{35E4C10E-451D-47D1-92C0-4F313FFA00E2}" srcOrd="2" destOrd="0" presId="urn:microsoft.com/office/officeart/2009/3/layout/HorizontalOrganizationChart"/>
    <dgm:cxn modelId="{D6343C8F-3EFE-44C7-B02F-808C7BDE1FCE}" type="presParOf" srcId="{35E4C10E-451D-47D1-92C0-4F313FFA00E2}" destId="{9AE9D31C-861B-42E9-B24C-27D5E1D0E3ED}" srcOrd="0" destOrd="0" presId="urn:microsoft.com/office/officeart/2009/3/layout/HorizontalOrganizationChart"/>
    <dgm:cxn modelId="{E20C4F5E-F8B5-4C57-8C72-366BB018EE98}" type="presParOf" srcId="{35E4C10E-451D-47D1-92C0-4F313FFA00E2}" destId="{69498276-18A5-4004-ADE2-ADDEE3E3C7A2}" srcOrd="1" destOrd="0" presId="urn:microsoft.com/office/officeart/2009/3/layout/HorizontalOrganizationChart"/>
    <dgm:cxn modelId="{5C048151-D5FD-4701-A47E-A356CDCB4DCB}" type="presParOf" srcId="{69498276-18A5-4004-ADE2-ADDEE3E3C7A2}" destId="{0E51686F-140E-4CA3-BD4F-B2702A21DCB8}" srcOrd="0" destOrd="0" presId="urn:microsoft.com/office/officeart/2009/3/layout/HorizontalOrganizationChart"/>
    <dgm:cxn modelId="{86D7883E-09A3-4D10-A14D-24335DE920A6}" type="presParOf" srcId="{0E51686F-140E-4CA3-BD4F-B2702A21DCB8}" destId="{3C3DE2F6-A546-4F9F-86AA-63942FCE48D0}" srcOrd="0" destOrd="0" presId="urn:microsoft.com/office/officeart/2009/3/layout/HorizontalOrganizationChart"/>
    <dgm:cxn modelId="{65213620-2BBF-48FE-8101-7948FCCBB59F}" type="presParOf" srcId="{0E51686F-140E-4CA3-BD4F-B2702A21DCB8}" destId="{C47CC240-48F9-4ED6-B0DB-0B6B57542891}" srcOrd="1" destOrd="0" presId="urn:microsoft.com/office/officeart/2009/3/layout/HorizontalOrganizationChart"/>
    <dgm:cxn modelId="{7D70D233-6256-4AF2-9556-A287837D18E5}" type="presParOf" srcId="{69498276-18A5-4004-ADE2-ADDEE3E3C7A2}" destId="{A7F2428D-5FDB-44AD-87F5-29D48A7D2D67}" srcOrd="1" destOrd="0" presId="urn:microsoft.com/office/officeart/2009/3/layout/HorizontalOrganizationChart"/>
    <dgm:cxn modelId="{4F4B3630-2B3E-42C5-8812-088583C46DBF}" type="presParOf" srcId="{69498276-18A5-4004-ADE2-ADDEE3E3C7A2}" destId="{F4DE3B0A-4B31-4941-87E2-EE0C289256C4}" srcOrd="2" destOrd="0" presId="urn:microsoft.com/office/officeart/2009/3/layout/HorizontalOrganizationChar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9581C8-4414-40E3-B66F-A39B237DDB05}">
      <dsp:nvSpPr>
        <dsp:cNvPr id="0" name=""/>
        <dsp:cNvSpPr/>
      </dsp:nvSpPr>
      <dsp:spPr>
        <a:xfrm>
          <a:off x="507617" y="2566969"/>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Instituto de la Vera-Cruz</a:t>
          </a:r>
        </a:p>
      </dsp:txBody>
      <dsp:txXfrm>
        <a:off x="521372" y="2580724"/>
        <a:ext cx="911750" cy="442120"/>
      </dsp:txXfrm>
    </dsp:sp>
    <dsp:sp modelId="{0230D0B9-985F-4B9F-95DF-EEEE8E0D5736}">
      <dsp:nvSpPr>
        <dsp:cNvPr id="0" name=""/>
        <dsp:cNvSpPr/>
      </dsp:nvSpPr>
      <dsp:spPr>
        <a:xfrm rot="19457599">
          <a:off x="1403389" y="2659569"/>
          <a:ext cx="462681" cy="14392"/>
        </a:xfrm>
        <a:custGeom>
          <a:avLst/>
          <a:gdLst/>
          <a:ahLst/>
          <a:cxnLst/>
          <a:rect l="0" t="0" r="0" b="0"/>
          <a:pathLst>
            <a:path>
              <a:moveTo>
                <a:pt x="0" y="7196"/>
              </a:moveTo>
              <a:lnTo>
                <a:pt x="462681" y="7196"/>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23162" y="2655198"/>
        <a:ext cx="23134" cy="23134"/>
      </dsp:txXfrm>
    </dsp:sp>
    <dsp:sp modelId="{E4C54388-8D9B-4993-A14A-F00E81F6E05E}">
      <dsp:nvSpPr>
        <dsp:cNvPr id="0" name=""/>
        <dsp:cNvSpPr/>
      </dsp:nvSpPr>
      <dsp:spPr>
        <a:xfrm>
          <a:off x="1822582" y="2296931"/>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Dirección General</a:t>
          </a:r>
        </a:p>
      </dsp:txBody>
      <dsp:txXfrm>
        <a:off x="1836337" y="2310686"/>
        <a:ext cx="911750" cy="442120"/>
      </dsp:txXfrm>
    </dsp:sp>
    <dsp:sp modelId="{B2AE9CD7-D204-4A6A-8300-6056E3F09700}">
      <dsp:nvSpPr>
        <dsp:cNvPr id="0" name=""/>
        <dsp:cNvSpPr/>
      </dsp:nvSpPr>
      <dsp:spPr>
        <a:xfrm rot="17051759">
          <a:off x="2183700" y="1781947"/>
          <a:ext cx="1531989" cy="14392"/>
        </a:xfrm>
        <a:custGeom>
          <a:avLst/>
          <a:gdLst/>
          <a:ahLst/>
          <a:cxnLst/>
          <a:rect l="0" t="0" r="0" b="0"/>
          <a:pathLst>
            <a:path>
              <a:moveTo>
                <a:pt x="0" y="7196"/>
              </a:moveTo>
              <a:lnTo>
                <a:pt x="1531989"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2911395" y="1750844"/>
        <a:ext cx="76599" cy="76599"/>
      </dsp:txXfrm>
    </dsp:sp>
    <dsp:sp modelId="{AB81113B-F366-4D89-B2F3-CECD04D671A6}">
      <dsp:nvSpPr>
        <dsp:cNvPr id="0" name=""/>
        <dsp:cNvSpPr/>
      </dsp:nvSpPr>
      <dsp:spPr>
        <a:xfrm>
          <a:off x="3137547" y="811725"/>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Direcciones Técnicas</a:t>
          </a:r>
        </a:p>
      </dsp:txBody>
      <dsp:txXfrm>
        <a:off x="3151302" y="825480"/>
        <a:ext cx="911750" cy="442120"/>
      </dsp:txXfrm>
    </dsp:sp>
    <dsp:sp modelId="{37BAF85E-8A90-4347-BE4D-968821180921}">
      <dsp:nvSpPr>
        <dsp:cNvPr id="0" name=""/>
        <dsp:cNvSpPr/>
      </dsp:nvSpPr>
      <dsp:spPr>
        <a:xfrm rot="17692822">
          <a:off x="3818163" y="634288"/>
          <a:ext cx="892992" cy="14392"/>
        </a:xfrm>
        <a:custGeom>
          <a:avLst/>
          <a:gdLst/>
          <a:ahLst/>
          <a:cxnLst/>
          <a:rect l="0" t="0" r="0" b="0"/>
          <a:pathLst>
            <a:path>
              <a:moveTo>
                <a:pt x="0" y="7196"/>
              </a:moveTo>
              <a:lnTo>
                <a:pt x="892992"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42335" y="619159"/>
        <a:ext cx="44649" cy="44649"/>
      </dsp:txXfrm>
    </dsp:sp>
    <dsp:sp modelId="{5B18DB4F-4FF9-4D28-9A9E-37B28FA325F9}">
      <dsp:nvSpPr>
        <dsp:cNvPr id="0" name=""/>
        <dsp:cNvSpPr/>
      </dsp:nvSpPr>
      <dsp:spPr>
        <a:xfrm>
          <a:off x="4452512" y="1613"/>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 Preescolar</a:t>
          </a:r>
        </a:p>
      </dsp:txBody>
      <dsp:txXfrm>
        <a:off x="4466267" y="15368"/>
        <a:ext cx="911750" cy="442120"/>
      </dsp:txXfrm>
    </dsp:sp>
    <dsp:sp modelId="{9A58E5F7-879E-4D29-B6FB-E2167596C9A6}">
      <dsp:nvSpPr>
        <dsp:cNvPr id="0" name=""/>
        <dsp:cNvSpPr/>
      </dsp:nvSpPr>
      <dsp:spPr>
        <a:xfrm rot="19457599">
          <a:off x="4033319" y="904326"/>
          <a:ext cx="462681" cy="14392"/>
        </a:xfrm>
        <a:custGeom>
          <a:avLst/>
          <a:gdLst/>
          <a:ahLst/>
          <a:cxnLst/>
          <a:rect l="0" t="0" r="0" b="0"/>
          <a:pathLst>
            <a:path>
              <a:moveTo>
                <a:pt x="0" y="7196"/>
              </a:moveTo>
              <a:lnTo>
                <a:pt x="462681"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53092" y="899955"/>
        <a:ext cx="23134" cy="23134"/>
      </dsp:txXfrm>
    </dsp:sp>
    <dsp:sp modelId="{E836DDC2-2425-4AA9-81C3-5D62CD83D7B7}">
      <dsp:nvSpPr>
        <dsp:cNvPr id="0" name=""/>
        <dsp:cNvSpPr/>
      </dsp:nvSpPr>
      <dsp:spPr>
        <a:xfrm>
          <a:off x="4452512" y="541688"/>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 Primaria</a:t>
          </a:r>
        </a:p>
      </dsp:txBody>
      <dsp:txXfrm>
        <a:off x="4466267" y="555443"/>
        <a:ext cx="911750" cy="442120"/>
      </dsp:txXfrm>
    </dsp:sp>
    <dsp:sp modelId="{FE5E5EEF-8EFD-4C38-9D36-BA16A6BD538E}">
      <dsp:nvSpPr>
        <dsp:cNvPr id="0" name=""/>
        <dsp:cNvSpPr/>
      </dsp:nvSpPr>
      <dsp:spPr>
        <a:xfrm rot="2142401">
          <a:off x="4033319" y="1174363"/>
          <a:ext cx="462681" cy="14392"/>
        </a:xfrm>
        <a:custGeom>
          <a:avLst/>
          <a:gdLst/>
          <a:ahLst/>
          <a:cxnLst/>
          <a:rect l="0" t="0" r="0" b="0"/>
          <a:pathLst>
            <a:path>
              <a:moveTo>
                <a:pt x="0" y="7196"/>
              </a:moveTo>
              <a:lnTo>
                <a:pt x="462681"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53092" y="1169992"/>
        <a:ext cx="23134" cy="23134"/>
      </dsp:txXfrm>
    </dsp:sp>
    <dsp:sp modelId="{F144FC15-45E2-4A95-A67F-9D591338722A}">
      <dsp:nvSpPr>
        <dsp:cNvPr id="0" name=""/>
        <dsp:cNvSpPr/>
      </dsp:nvSpPr>
      <dsp:spPr>
        <a:xfrm>
          <a:off x="4452512" y="1081763"/>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 Secundaria</a:t>
          </a:r>
        </a:p>
      </dsp:txBody>
      <dsp:txXfrm>
        <a:off x="4466267" y="1095518"/>
        <a:ext cx="911750" cy="442120"/>
      </dsp:txXfrm>
    </dsp:sp>
    <dsp:sp modelId="{472FEC41-528F-4455-8060-A6E4F2E6ADA3}">
      <dsp:nvSpPr>
        <dsp:cNvPr id="0" name=""/>
        <dsp:cNvSpPr/>
      </dsp:nvSpPr>
      <dsp:spPr>
        <a:xfrm rot="3907178">
          <a:off x="3818163" y="1444400"/>
          <a:ext cx="892992" cy="14392"/>
        </a:xfrm>
        <a:custGeom>
          <a:avLst/>
          <a:gdLst/>
          <a:ahLst/>
          <a:cxnLst/>
          <a:rect l="0" t="0" r="0" b="0"/>
          <a:pathLst>
            <a:path>
              <a:moveTo>
                <a:pt x="0" y="7196"/>
              </a:moveTo>
              <a:lnTo>
                <a:pt x="892992"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42335" y="1429272"/>
        <a:ext cx="44649" cy="44649"/>
      </dsp:txXfrm>
    </dsp:sp>
    <dsp:sp modelId="{7E052094-09E0-40BC-8F40-0508148AE5E1}">
      <dsp:nvSpPr>
        <dsp:cNvPr id="0" name=""/>
        <dsp:cNvSpPr/>
      </dsp:nvSpPr>
      <dsp:spPr>
        <a:xfrm>
          <a:off x="4452512" y="1621837"/>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Preparatoria</a:t>
          </a:r>
        </a:p>
      </dsp:txBody>
      <dsp:txXfrm>
        <a:off x="4466267" y="1635592"/>
        <a:ext cx="911750" cy="442120"/>
      </dsp:txXfrm>
    </dsp:sp>
    <dsp:sp modelId="{F96F35D6-8F9A-4615-8CD5-24FB19AAFB55}">
      <dsp:nvSpPr>
        <dsp:cNvPr id="0" name=""/>
        <dsp:cNvSpPr/>
      </dsp:nvSpPr>
      <dsp:spPr>
        <a:xfrm rot="4548241">
          <a:off x="2183700" y="3267153"/>
          <a:ext cx="1531989" cy="14392"/>
        </a:xfrm>
        <a:custGeom>
          <a:avLst/>
          <a:gdLst/>
          <a:ahLst/>
          <a:cxnLst/>
          <a:rect l="0" t="0" r="0" b="0"/>
          <a:pathLst>
            <a:path>
              <a:moveTo>
                <a:pt x="0" y="7196"/>
              </a:moveTo>
              <a:lnTo>
                <a:pt x="1531989"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2911395" y="3236050"/>
        <a:ext cx="76599" cy="76599"/>
      </dsp:txXfrm>
    </dsp:sp>
    <dsp:sp modelId="{4341C5E2-D8F2-40BA-80C4-32203D14D2D0}">
      <dsp:nvSpPr>
        <dsp:cNvPr id="0" name=""/>
        <dsp:cNvSpPr/>
      </dsp:nvSpPr>
      <dsp:spPr>
        <a:xfrm>
          <a:off x="3137547" y="3782137"/>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Departamentos </a:t>
          </a:r>
        </a:p>
      </dsp:txBody>
      <dsp:txXfrm>
        <a:off x="3151302" y="3795892"/>
        <a:ext cx="911750" cy="442120"/>
      </dsp:txXfrm>
    </dsp:sp>
    <dsp:sp modelId="{33D15182-46DC-44D8-938E-A208F1AF09E4}">
      <dsp:nvSpPr>
        <dsp:cNvPr id="0" name=""/>
        <dsp:cNvSpPr/>
      </dsp:nvSpPr>
      <dsp:spPr>
        <a:xfrm rot="16983315">
          <a:off x="3433052" y="3199644"/>
          <a:ext cx="1663214" cy="14392"/>
        </a:xfrm>
        <a:custGeom>
          <a:avLst/>
          <a:gdLst/>
          <a:ahLst/>
          <a:cxnLst/>
          <a:rect l="0" t="0" r="0" b="0"/>
          <a:pathLst>
            <a:path>
              <a:moveTo>
                <a:pt x="0" y="7196"/>
              </a:moveTo>
              <a:lnTo>
                <a:pt x="1663214"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23079" y="3165260"/>
        <a:ext cx="83160" cy="83160"/>
      </dsp:txXfrm>
    </dsp:sp>
    <dsp:sp modelId="{DD95AAAE-8BF1-4E8A-A74C-2373EEFD29F3}">
      <dsp:nvSpPr>
        <dsp:cNvPr id="0" name=""/>
        <dsp:cNvSpPr/>
      </dsp:nvSpPr>
      <dsp:spPr>
        <a:xfrm>
          <a:off x="4452512" y="2161912"/>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Administración</a:t>
          </a:r>
        </a:p>
      </dsp:txBody>
      <dsp:txXfrm>
        <a:off x="4466267" y="2175667"/>
        <a:ext cx="911750" cy="442120"/>
      </dsp:txXfrm>
    </dsp:sp>
    <dsp:sp modelId="{35E35CAC-940E-42EB-906C-7736DF138DF2}">
      <dsp:nvSpPr>
        <dsp:cNvPr id="0" name=""/>
        <dsp:cNvSpPr/>
      </dsp:nvSpPr>
      <dsp:spPr>
        <a:xfrm rot="17350740">
          <a:off x="3692847" y="3469681"/>
          <a:ext cx="1143624" cy="14392"/>
        </a:xfrm>
        <a:custGeom>
          <a:avLst/>
          <a:gdLst/>
          <a:ahLst/>
          <a:cxnLst/>
          <a:rect l="0" t="0" r="0" b="0"/>
          <a:pathLst>
            <a:path>
              <a:moveTo>
                <a:pt x="0" y="7196"/>
              </a:moveTo>
              <a:lnTo>
                <a:pt x="1143624"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36069" y="3448287"/>
        <a:ext cx="57181" cy="57181"/>
      </dsp:txXfrm>
    </dsp:sp>
    <dsp:sp modelId="{A6A7B84D-0472-4363-9F96-57F0D8DFB4BC}">
      <dsp:nvSpPr>
        <dsp:cNvPr id="0" name=""/>
        <dsp:cNvSpPr/>
      </dsp:nvSpPr>
      <dsp:spPr>
        <a:xfrm>
          <a:off x="4452512" y="2701987"/>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Departamento de Lenguas</a:t>
          </a:r>
        </a:p>
      </dsp:txBody>
      <dsp:txXfrm>
        <a:off x="4466267" y="2715742"/>
        <a:ext cx="911750" cy="442120"/>
      </dsp:txXfrm>
    </dsp:sp>
    <dsp:sp modelId="{D31443E4-3F3B-4951-B0BC-6A59F97EE9F0}">
      <dsp:nvSpPr>
        <dsp:cNvPr id="0" name=""/>
        <dsp:cNvSpPr/>
      </dsp:nvSpPr>
      <dsp:spPr>
        <a:xfrm rot="18289469">
          <a:off x="3935709" y="3739719"/>
          <a:ext cx="657901" cy="14392"/>
        </a:xfrm>
        <a:custGeom>
          <a:avLst/>
          <a:gdLst/>
          <a:ahLst/>
          <a:cxnLst/>
          <a:rect l="0" t="0" r="0" b="0"/>
          <a:pathLst>
            <a:path>
              <a:moveTo>
                <a:pt x="0" y="7196"/>
              </a:moveTo>
              <a:lnTo>
                <a:pt x="657901"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48212" y="3730467"/>
        <a:ext cx="32895" cy="32895"/>
      </dsp:txXfrm>
    </dsp:sp>
    <dsp:sp modelId="{A965F696-3BC7-4FE0-8B15-883E36DE877D}">
      <dsp:nvSpPr>
        <dsp:cNvPr id="0" name=""/>
        <dsp:cNvSpPr/>
      </dsp:nvSpPr>
      <dsp:spPr>
        <a:xfrm>
          <a:off x="4452512" y="3242062"/>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Educación Física y Deportes</a:t>
          </a:r>
        </a:p>
      </dsp:txBody>
      <dsp:txXfrm>
        <a:off x="4466267" y="3255817"/>
        <a:ext cx="911750" cy="442120"/>
      </dsp:txXfrm>
    </dsp:sp>
    <dsp:sp modelId="{3EB042A8-A5A9-4D91-9D67-9DD37F7E7F0A}">
      <dsp:nvSpPr>
        <dsp:cNvPr id="0" name=""/>
        <dsp:cNvSpPr/>
      </dsp:nvSpPr>
      <dsp:spPr>
        <a:xfrm>
          <a:off x="4076807" y="4009756"/>
          <a:ext cx="375704" cy="14392"/>
        </a:xfrm>
        <a:custGeom>
          <a:avLst/>
          <a:gdLst/>
          <a:ahLst/>
          <a:cxnLst/>
          <a:rect l="0" t="0" r="0" b="0"/>
          <a:pathLst>
            <a:path>
              <a:moveTo>
                <a:pt x="0" y="7196"/>
              </a:moveTo>
              <a:lnTo>
                <a:pt x="375704"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55267" y="4007560"/>
        <a:ext cx="18785" cy="18785"/>
      </dsp:txXfrm>
    </dsp:sp>
    <dsp:sp modelId="{C7ABC03E-0FCF-4D29-8CD1-8BB7259B1847}">
      <dsp:nvSpPr>
        <dsp:cNvPr id="0" name=""/>
        <dsp:cNvSpPr/>
      </dsp:nvSpPr>
      <dsp:spPr>
        <a:xfrm>
          <a:off x="4452512" y="3782137"/>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Promoción, Difusión y Admisiones</a:t>
          </a:r>
        </a:p>
      </dsp:txBody>
      <dsp:txXfrm>
        <a:off x="4466267" y="3795892"/>
        <a:ext cx="911750" cy="442120"/>
      </dsp:txXfrm>
    </dsp:sp>
    <dsp:sp modelId="{329EB8A0-9525-47F3-85DA-E18541ACB897}">
      <dsp:nvSpPr>
        <dsp:cNvPr id="0" name=""/>
        <dsp:cNvSpPr/>
      </dsp:nvSpPr>
      <dsp:spPr>
        <a:xfrm rot="3310531">
          <a:off x="3935709" y="4279794"/>
          <a:ext cx="657901" cy="14392"/>
        </a:xfrm>
        <a:custGeom>
          <a:avLst/>
          <a:gdLst/>
          <a:ahLst/>
          <a:cxnLst/>
          <a:rect l="0" t="0" r="0" b="0"/>
          <a:pathLst>
            <a:path>
              <a:moveTo>
                <a:pt x="0" y="7196"/>
              </a:moveTo>
              <a:lnTo>
                <a:pt x="657901"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48212" y="4270542"/>
        <a:ext cx="32895" cy="32895"/>
      </dsp:txXfrm>
    </dsp:sp>
    <dsp:sp modelId="{FDBF9FAF-FD33-41DA-82E8-E9E01885E14B}">
      <dsp:nvSpPr>
        <dsp:cNvPr id="0" name=""/>
        <dsp:cNvSpPr/>
      </dsp:nvSpPr>
      <dsp:spPr>
        <a:xfrm>
          <a:off x="4452512" y="4322212"/>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Sistemas</a:t>
          </a:r>
        </a:p>
      </dsp:txBody>
      <dsp:txXfrm>
        <a:off x="4466267" y="4335967"/>
        <a:ext cx="911750" cy="442120"/>
      </dsp:txXfrm>
    </dsp:sp>
    <dsp:sp modelId="{1C396CC3-2235-4BC3-B771-179D88E271A4}">
      <dsp:nvSpPr>
        <dsp:cNvPr id="0" name=""/>
        <dsp:cNvSpPr/>
      </dsp:nvSpPr>
      <dsp:spPr>
        <a:xfrm rot="4249260">
          <a:off x="3692847" y="4549831"/>
          <a:ext cx="1143624" cy="14392"/>
        </a:xfrm>
        <a:custGeom>
          <a:avLst/>
          <a:gdLst/>
          <a:ahLst/>
          <a:cxnLst/>
          <a:rect l="0" t="0" r="0" b="0"/>
          <a:pathLst>
            <a:path>
              <a:moveTo>
                <a:pt x="0" y="7196"/>
              </a:moveTo>
              <a:lnTo>
                <a:pt x="1143624"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36069" y="4528437"/>
        <a:ext cx="57181" cy="57181"/>
      </dsp:txXfrm>
    </dsp:sp>
    <dsp:sp modelId="{042326CB-370E-4250-80D8-3570649850CF}">
      <dsp:nvSpPr>
        <dsp:cNvPr id="0" name=""/>
        <dsp:cNvSpPr/>
      </dsp:nvSpPr>
      <dsp:spPr>
        <a:xfrm>
          <a:off x="4452512" y="4862287"/>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Pastoral</a:t>
          </a:r>
        </a:p>
      </dsp:txBody>
      <dsp:txXfrm>
        <a:off x="4466267" y="4876042"/>
        <a:ext cx="911750" cy="442120"/>
      </dsp:txXfrm>
    </dsp:sp>
    <dsp:sp modelId="{E6E12A51-3006-4398-9E04-896E5369A9DA}">
      <dsp:nvSpPr>
        <dsp:cNvPr id="0" name=""/>
        <dsp:cNvSpPr/>
      </dsp:nvSpPr>
      <dsp:spPr>
        <a:xfrm rot="4616685">
          <a:off x="3433052" y="4819869"/>
          <a:ext cx="1663214" cy="14392"/>
        </a:xfrm>
        <a:custGeom>
          <a:avLst/>
          <a:gdLst/>
          <a:ahLst/>
          <a:cxnLst/>
          <a:rect l="0" t="0" r="0" b="0"/>
          <a:pathLst>
            <a:path>
              <a:moveTo>
                <a:pt x="0" y="7196"/>
              </a:moveTo>
              <a:lnTo>
                <a:pt x="1663214" y="719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223079" y="4785484"/>
        <a:ext cx="83160" cy="83160"/>
      </dsp:txXfrm>
    </dsp:sp>
    <dsp:sp modelId="{24C2B49E-62D3-4436-9846-8185C245E01C}">
      <dsp:nvSpPr>
        <dsp:cNvPr id="0" name=""/>
        <dsp:cNvSpPr/>
      </dsp:nvSpPr>
      <dsp:spPr>
        <a:xfrm>
          <a:off x="4452512" y="5402362"/>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Psicopedagógico</a:t>
          </a:r>
        </a:p>
      </dsp:txBody>
      <dsp:txXfrm>
        <a:off x="4466267" y="5416117"/>
        <a:ext cx="911750" cy="442120"/>
      </dsp:txXfrm>
    </dsp:sp>
    <dsp:sp modelId="{36BF9D32-1DFD-474E-A0ED-1D6FB59CE8B9}">
      <dsp:nvSpPr>
        <dsp:cNvPr id="0" name=""/>
        <dsp:cNvSpPr/>
      </dsp:nvSpPr>
      <dsp:spPr>
        <a:xfrm rot="2142401">
          <a:off x="1403389" y="2929606"/>
          <a:ext cx="462681" cy="14392"/>
        </a:xfrm>
        <a:custGeom>
          <a:avLst/>
          <a:gdLst/>
          <a:ahLst/>
          <a:cxnLst/>
          <a:rect l="0" t="0" r="0" b="0"/>
          <a:pathLst>
            <a:path>
              <a:moveTo>
                <a:pt x="0" y="7196"/>
              </a:moveTo>
              <a:lnTo>
                <a:pt x="462681" y="7196"/>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23162" y="2925235"/>
        <a:ext cx="23134" cy="23134"/>
      </dsp:txXfrm>
    </dsp:sp>
    <dsp:sp modelId="{63C38907-B1D9-43FE-8699-076024129083}">
      <dsp:nvSpPr>
        <dsp:cNvPr id="0" name=""/>
        <dsp:cNvSpPr/>
      </dsp:nvSpPr>
      <dsp:spPr>
        <a:xfrm>
          <a:off x="1822582" y="2837006"/>
          <a:ext cx="939260" cy="469630"/>
        </a:xfrm>
        <a:prstGeom prst="roundRect">
          <a:avLst>
            <a:gd name="adj" fmla="val 10000"/>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t>Asesoría Educativa</a:t>
          </a:r>
        </a:p>
      </dsp:txBody>
      <dsp:txXfrm>
        <a:off x="1836337" y="2850761"/>
        <a:ext cx="911750" cy="4421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E9D31C-861B-42E9-B24C-27D5E1D0E3ED}">
      <dsp:nvSpPr>
        <dsp:cNvPr id="0" name=""/>
        <dsp:cNvSpPr/>
      </dsp:nvSpPr>
      <dsp:spPr>
        <a:xfrm>
          <a:off x="2004719" y="906158"/>
          <a:ext cx="700380" cy="91440"/>
        </a:xfrm>
        <a:custGeom>
          <a:avLst/>
          <a:gdLst/>
          <a:ahLst/>
          <a:cxnLst/>
          <a:rect l="0" t="0" r="0" b="0"/>
          <a:pathLst>
            <a:path>
              <a:moveTo>
                <a:pt x="0" y="108253"/>
              </a:moveTo>
              <a:lnTo>
                <a:pt x="700380" y="108253"/>
              </a:lnTo>
              <a:lnTo>
                <a:pt x="700380" y="4572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F4B0AF9-9787-41E0-A80B-58760420CDC3}">
      <dsp:nvSpPr>
        <dsp:cNvPr id="0" name=""/>
        <dsp:cNvSpPr/>
      </dsp:nvSpPr>
      <dsp:spPr>
        <a:xfrm>
          <a:off x="2004719" y="1014412"/>
          <a:ext cx="1400761" cy="860467"/>
        </a:xfrm>
        <a:custGeom>
          <a:avLst/>
          <a:gdLst/>
          <a:ahLst/>
          <a:cxnLst/>
          <a:rect l="0" t="0" r="0" b="0"/>
          <a:pathLst>
            <a:path>
              <a:moveTo>
                <a:pt x="0" y="0"/>
              </a:moveTo>
              <a:lnTo>
                <a:pt x="1300706" y="0"/>
              </a:lnTo>
              <a:lnTo>
                <a:pt x="1300706" y="860467"/>
              </a:lnTo>
              <a:lnTo>
                <a:pt x="1400761" y="86046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37C3EA6-E660-4F5C-9839-AB24208FD403}">
      <dsp:nvSpPr>
        <dsp:cNvPr id="0" name=""/>
        <dsp:cNvSpPr/>
      </dsp:nvSpPr>
      <dsp:spPr>
        <a:xfrm>
          <a:off x="2004719" y="1014412"/>
          <a:ext cx="1400761" cy="430233"/>
        </a:xfrm>
        <a:custGeom>
          <a:avLst/>
          <a:gdLst/>
          <a:ahLst/>
          <a:cxnLst/>
          <a:rect l="0" t="0" r="0" b="0"/>
          <a:pathLst>
            <a:path>
              <a:moveTo>
                <a:pt x="0" y="0"/>
              </a:moveTo>
              <a:lnTo>
                <a:pt x="1300706" y="0"/>
              </a:lnTo>
              <a:lnTo>
                <a:pt x="1300706" y="430233"/>
              </a:lnTo>
              <a:lnTo>
                <a:pt x="1400761" y="43023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EBDFCC5-E8CB-4A57-873A-7B22A5255ED7}">
      <dsp:nvSpPr>
        <dsp:cNvPr id="0" name=""/>
        <dsp:cNvSpPr/>
      </dsp:nvSpPr>
      <dsp:spPr>
        <a:xfrm>
          <a:off x="2004719" y="968692"/>
          <a:ext cx="1400761" cy="91440"/>
        </a:xfrm>
        <a:custGeom>
          <a:avLst/>
          <a:gdLst/>
          <a:ahLst/>
          <a:cxnLst/>
          <a:rect l="0" t="0" r="0" b="0"/>
          <a:pathLst>
            <a:path>
              <a:moveTo>
                <a:pt x="0" y="45720"/>
              </a:moveTo>
              <a:lnTo>
                <a:pt x="1400761" y="4572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E628DE1-589D-4C21-B056-63089D6E29B9}">
      <dsp:nvSpPr>
        <dsp:cNvPr id="0" name=""/>
        <dsp:cNvSpPr/>
      </dsp:nvSpPr>
      <dsp:spPr>
        <a:xfrm>
          <a:off x="2004719" y="584178"/>
          <a:ext cx="1400761" cy="430233"/>
        </a:xfrm>
        <a:custGeom>
          <a:avLst/>
          <a:gdLst/>
          <a:ahLst/>
          <a:cxnLst/>
          <a:rect l="0" t="0" r="0" b="0"/>
          <a:pathLst>
            <a:path>
              <a:moveTo>
                <a:pt x="0" y="430233"/>
              </a:moveTo>
              <a:lnTo>
                <a:pt x="1300706" y="430233"/>
              </a:lnTo>
              <a:lnTo>
                <a:pt x="1300706" y="0"/>
              </a:lnTo>
              <a:lnTo>
                <a:pt x="1400761"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BF75FD9-25BF-4160-8816-177F52420C54}">
      <dsp:nvSpPr>
        <dsp:cNvPr id="0" name=""/>
        <dsp:cNvSpPr/>
      </dsp:nvSpPr>
      <dsp:spPr>
        <a:xfrm>
          <a:off x="2004719" y="153945"/>
          <a:ext cx="1400761" cy="860467"/>
        </a:xfrm>
        <a:custGeom>
          <a:avLst/>
          <a:gdLst/>
          <a:ahLst/>
          <a:cxnLst/>
          <a:rect l="0" t="0" r="0" b="0"/>
          <a:pathLst>
            <a:path>
              <a:moveTo>
                <a:pt x="0" y="860467"/>
              </a:moveTo>
              <a:lnTo>
                <a:pt x="1300706" y="860467"/>
              </a:lnTo>
              <a:lnTo>
                <a:pt x="1300706" y="0"/>
              </a:lnTo>
              <a:lnTo>
                <a:pt x="1400761"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FC0F5DF-C304-4931-ACDF-3AB46657F8FE}">
      <dsp:nvSpPr>
        <dsp:cNvPr id="0" name=""/>
        <dsp:cNvSpPr/>
      </dsp:nvSpPr>
      <dsp:spPr>
        <a:xfrm>
          <a:off x="1004175" y="861829"/>
          <a:ext cx="1000543" cy="305165"/>
        </a:xfrm>
        <a:prstGeom prst="rect">
          <a:avLst/>
        </a:prstGeom>
        <a:solidFill>
          <a:srgbClr val="5B9BD5">
            <a:hueOff val="0"/>
            <a:satOff val="0"/>
            <a:lumOff val="0"/>
            <a:alphaOff val="0"/>
          </a:srgbClr>
        </a:solidFill>
        <a:ln w="28575"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Dirección Técnica</a:t>
          </a:r>
        </a:p>
      </dsp:txBody>
      <dsp:txXfrm>
        <a:off x="1004175" y="861829"/>
        <a:ext cx="1000543" cy="305165"/>
      </dsp:txXfrm>
    </dsp:sp>
    <dsp:sp modelId="{B5A9B844-886D-47A9-B8B6-3781EB2C03D7}">
      <dsp:nvSpPr>
        <dsp:cNvPr id="0" name=""/>
        <dsp:cNvSpPr/>
      </dsp:nvSpPr>
      <dsp:spPr>
        <a:xfrm>
          <a:off x="3405480" y="1362"/>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Control Escolar </a:t>
          </a:r>
        </a:p>
      </dsp:txBody>
      <dsp:txXfrm>
        <a:off x="3405480" y="1362"/>
        <a:ext cx="1000543" cy="305165"/>
      </dsp:txXfrm>
    </dsp:sp>
    <dsp:sp modelId="{2BED454B-3529-4CF8-BF91-2912A328334F}">
      <dsp:nvSpPr>
        <dsp:cNvPr id="0" name=""/>
        <dsp:cNvSpPr/>
      </dsp:nvSpPr>
      <dsp:spPr>
        <a:xfrm>
          <a:off x="3405480" y="431595"/>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Enlace y Orden</a:t>
          </a:r>
        </a:p>
      </dsp:txBody>
      <dsp:txXfrm>
        <a:off x="3405480" y="431595"/>
        <a:ext cx="1000543" cy="305165"/>
      </dsp:txXfrm>
    </dsp:sp>
    <dsp:sp modelId="{F3AE488D-5397-4E3B-AE77-0A2378193331}">
      <dsp:nvSpPr>
        <dsp:cNvPr id="0" name=""/>
        <dsp:cNvSpPr/>
      </dsp:nvSpPr>
      <dsp:spPr>
        <a:xfrm>
          <a:off x="3405480" y="861829"/>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Piscóloga</a:t>
          </a:r>
        </a:p>
      </dsp:txBody>
      <dsp:txXfrm>
        <a:off x="3405480" y="861829"/>
        <a:ext cx="1000543" cy="305165"/>
      </dsp:txXfrm>
    </dsp:sp>
    <dsp:sp modelId="{0818C3DB-3380-4511-B741-2D5D5AB0836E}">
      <dsp:nvSpPr>
        <dsp:cNvPr id="0" name=""/>
        <dsp:cNvSpPr/>
      </dsp:nvSpPr>
      <dsp:spPr>
        <a:xfrm>
          <a:off x="3405480" y="1292063"/>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3 Educación en la Fe</a:t>
          </a:r>
        </a:p>
      </dsp:txBody>
      <dsp:txXfrm>
        <a:off x="3405480" y="1292063"/>
        <a:ext cx="1000543" cy="305165"/>
      </dsp:txXfrm>
    </dsp:sp>
    <dsp:sp modelId="{2CD18CF5-2BF4-4454-8565-BC1C18C48939}">
      <dsp:nvSpPr>
        <dsp:cNvPr id="0" name=""/>
        <dsp:cNvSpPr/>
      </dsp:nvSpPr>
      <dsp:spPr>
        <a:xfrm>
          <a:off x="3405480" y="1722297"/>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20 Docentes de asignatura</a:t>
          </a:r>
        </a:p>
      </dsp:txBody>
      <dsp:txXfrm>
        <a:off x="3405480" y="1722297"/>
        <a:ext cx="1000543" cy="305165"/>
      </dsp:txXfrm>
    </dsp:sp>
    <dsp:sp modelId="{3C3DE2F6-A546-4F9F-86AA-63942FCE48D0}">
      <dsp:nvSpPr>
        <dsp:cNvPr id="0" name=""/>
        <dsp:cNvSpPr/>
      </dsp:nvSpPr>
      <dsp:spPr>
        <a:xfrm>
          <a:off x="2204828" y="646712"/>
          <a:ext cx="1000543" cy="305165"/>
        </a:xfrm>
        <a:prstGeom prst="rect">
          <a:avLst/>
        </a:prstGeom>
        <a:solidFill>
          <a:srgbClr val="5B9BD5">
            <a:hueOff val="0"/>
            <a:satOff val="0"/>
            <a:lumOff val="0"/>
            <a:alphaOff val="0"/>
          </a:srgbClr>
        </a:solid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solidFill>
                <a:sysClr val="window" lastClr="FFFFFF"/>
              </a:solidFill>
              <a:latin typeface="Calibri" panose="020F0502020204030204"/>
              <a:ea typeface="+mn-ea"/>
              <a:cs typeface="+mn-cs"/>
            </a:rPr>
            <a:t>Subdirección Técnica </a:t>
          </a:r>
        </a:p>
      </dsp:txBody>
      <dsp:txXfrm>
        <a:off x="2204828" y="646712"/>
        <a:ext cx="1000543" cy="3051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E4DB694A36C4F0598AF00FECE14ADF1"/>
        <w:category>
          <w:name w:val="General"/>
          <w:gallery w:val="placeholder"/>
        </w:category>
        <w:types>
          <w:type w:val="bbPlcHdr"/>
        </w:types>
        <w:behaviors>
          <w:behavior w:val="content"/>
        </w:behaviors>
        <w:guid w:val="{8809C789-316B-47CC-BEED-C8B130E6BD88}"/>
      </w:docPartPr>
      <w:docPartBody>
        <w:p w:rsidR="00BD129A" w:rsidRDefault="00BD129A" w:rsidP="00BD129A">
          <w:pPr>
            <w:pStyle w:val="CE4DB694A36C4F0598AF00FECE14ADF1"/>
          </w:pPr>
          <w:r w:rsidRPr="00044F07">
            <w:rPr>
              <w:rStyle w:val="Textodelmarcadordeposicin"/>
            </w:rPr>
            <w:t>Elija un elemento.</w:t>
          </w:r>
        </w:p>
      </w:docPartBody>
    </w:docPart>
    <w:docPart>
      <w:docPartPr>
        <w:name w:val="8620B485EA3E4CE5AA7F2181D7F9E67F"/>
        <w:category>
          <w:name w:val="General"/>
          <w:gallery w:val="placeholder"/>
        </w:category>
        <w:types>
          <w:type w:val="bbPlcHdr"/>
        </w:types>
        <w:behaviors>
          <w:behavior w:val="content"/>
        </w:behaviors>
        <w:guid w:val="{3EA88616-334B-4567-B28F-E3FAB3BF9F27}"/>
      </w:docPartPr>
      <w:docPartBody>
        <w:p w:rsidR="00BD129A" w:rsidRDefault="00BD129A" w:rsidP="00BD129A">
          <w:pPr>
            <w:pStyle w:val="8620B485EA3E4CE5AA7F2181D7F9E67F"/>
          </w:pPr>
          <w:r w:rsidRPr="00044F07">
            <w:rPr>
              <w:rStyle w:val="Textodelmarcadordeposicin"/>
            </w:rPr>
            <w:t>Haga clic aquí para escribir texto.</w:t>
          </w:r>
        </w:p>
      </w:docPartBody>
    </w:docPart>
    <w:docPart>
      <w:docPartPr>
        <w:name w:val="0CB8C56F8A1F432192DBDAEFDF9FC59C"/>
        <w:category>
          <w:name w:val="General"/>
          <w:gallery w:val="placeholder"/>
        </w:category>
        <w:types>
          <w:type w:val="bbPlcHdr"/>
        </w:types>
        <w:behaviors>
          <w:behavior w:val="content"/>
        </w:behaviors>
        <w:guid w:val="{5D88A466-1728-403F-A4E0-8AC90110F827}"/>
      </w:docPartPr>
      <w:docPartBody>
        <w:p w:rsidR="00BD129A" w:rsidRDefault="00BD129A" w:rsidP="00BD129A">
          <w:pPr>
            <w:pStyle w:val="0CB8C56F8A1F432192DBDAEFDF9FC59C"/>
          </w:pPr>
          <w:r w:rsidRPr="00044F07">
            <w:rPr>
              <w:rStyle w:val="Textodelmarcadordeposicin"/>
            </w:rPr>
            <w:t>Elija un elemento.</w:t>
          </w:r>
        </w:p>
      </w:docPartBody>
    </w:docPart>
    <w:docPart>
      <w:docPartPr>
        <w:name w:val="E4977D2021CC4189A410443DEE6E5CDB"/>
        <w:category>
          <w:name w:val="General"/>
          <w:gallery w:val="placeholder"/>
        </w:category>
        <w:types>
          <w:type w:val="bbPlcHdr"/>
        </w:types>
        <w:behaviors>
          <w:behavior w:val="content"/>
        </w:behaviors>
        <w:guid w:val="{FC94E743-2597-4320-8FCE-1B4AC8B7EFD7}"/>
      </w:docPartPr>
      <w:docPartBody>
        <w:p w:rsidR="00BD129A" w:rsidRDefault="00BD129A" w:rsidP="00BD129A">
          <w:pPr>
            <w:pStyle w:val="E4977D2021CC4189A410443DEE6E5CDB"/>
          </w:pPr>
          <w:r w:rsidRPr="00044F07">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briola">
    <w:panose1 w:val="04040605051002020D02"/>
    <w:charset w:val="00"/>
    <w:family w:val="decorative"/>
    <w:pitch w:val="variable"/>
    <w:sig w:usb0="E00002EF" w:usb1="5000204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C46"/>
    <w:rsid w:val="00146FF7"/>
    <w:rsid w:val="00876C46"/>
    <w:rsid w:val="00BD12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38E48F273EF41E1B343CC15376303E3">
    <w:name w:val="E38E48F273EF41E1B343CC15376303E3"/>
    <w:rsid w:val="00876C46"/>
  </w:style>
  <w:style w:type="paragraph" w:customStyle="1" w:styleId="414EDF3F908C4CFF8B8087D14A89F771">
    <w:name w:val="414EDF3F908C4CFF8B8087D14A89F771"/>
    <w:rsid w:val="00876C46"/>
  </w:style>
  <w:style w:type="paragraph" w:customStyle="1" w:styleId="615FC959F1F840DC8A20ABD11ADB3E5C">
    <w:name w:val="615FC959F1F840DC8A20ABD11ADB3E5C"/>
    <w:rsid w:val="00876C46"/>
  </w:style>
  <w:style w:type="paragraph" w:customStyle="1" w:styleId="F159A55D25AD41C8B77243129401BD7A">
    <w:name w:val="F159A55D25AD41C8B77243129401BD7A"/>
    <w:rsid w:val="00876C46"/>
  </w:style>
  <w:style w:type="paragraph" w:customStyle="1" w:styleId="75056F4AAA6840CDB5ACF0877C22D856">
    <w:name w:val="75056F4AAA6840CDB5ACF0877C22D856"/>
    <w:rsid w:val="00876C46"/>
  </w:style>
  <w:style w:type="paragraph" w:customStyle="1" w:styleId="FAD56C662FE94143A192D821552282F5">
    <w:name w:val="FAD56C662FE94143A192D821552282F5"/>
    <w:rsid w:val="00876C46"/>
  </w:style>
  <w:style w:type="character" w:styleId="Textodelmarcadordeposicin">
    <w:name w:val="Placeholder Text"/>
    <w:basedOn w:val="Fuentedeprrafopredeter"/>
    <w:uiPriority w:val="99"/>
    <w:semiHidden/>
    <w:rsid w:val="00BD129A"/>
    <w:rPr>
      <w:color w:val="808080"/>
    </w:rPr>
  </w:style>
  <w:style w:type="paragraph" w:customStyle="1" w:styleId="AA2C1AE1A65648D295CBA2285BF8E914">
    <w:name w:val="AA2C1AE1A65648D295CBA2285BF8E914"/>
    <w:rsid w:val="00BD129A"/>
  </w:style>
  <w:style w:type="paragraph" w:customStyle="1" w:styleId="A70B8783184D4EC1AA8697902BD91B9E">
    <w:name w:val="A70B8783184D4EC1AA8697902BD91B9E"/>
    <w:rsid w:val="00BD129A"/>
  </w:style>
  <w:style w:type="paragraph" w:customStyle="1" w:styleId="1E4E90F868EB46AEBC965D3DB4658238">
    <w:name w:val="1E4E90F868EB46AEBC965D3DB4658238"/>
    <w:rsid w:val="00BD129A"/>
  </w:style>
  <w:style w:type="paragraph" w:customStyle="1" w:styleId="DC4C3007CAEC42609BBC4E7919DA48E1">
    <w:name w:val="DC4C3007CAEC42609BBC4E7919DA48E1"/>
    <w:rsid w:val="00BD129A"/>
  </w:style>
  <w:style w:type="paragraph" w:customStyle="1" w:styleId="D0622115875B442BBA207B15A9F6CC2F">
    <w:name w:val="D0622115875B442BBA207B15A9F6CC2F"/>
    <w:rsid w:val="00BD129A"/>
  </w:style>
  <w:style w:type="paragraph" w:customStyle="1" w:styleId="070832C5F7194A239A39A26F9853670F">
    <w:name w:val="070832C5F7194A239A39A26F9853670F"/>
    <w:rsid w:val="00BD129A"/>
  </w:style>
  <w:style w:type="paragraph" w:customStyle="1" w:styleId="04CBC46DD58347AFB0BDE5374E62BB22">
    <w:name w:val="04CBC46DD58347AFB0BDE5374E62BB22"/>
    <w:rsid w:val="00BD129A"/>
  </w:style>
  <w:style w:type="paragraph" w:customStyle="1" w:styleId="0C855A0A9C7846C495C40D0542064D6F">
    <w:name w:val="0C855A0A9C7846C495C40D0542064D6F"/>
    <w:rsid w:val="00BD129A"/>
  </w:style>
  <w:style w:type="paragraph" w:customStyle="1" w:styleId="467AC679F2F04E4F919E7771E6F4E10B">
    <w:name w:val="467AC679F2F04E4F919E7771E6F4E10B"/>
    <w:rsid w:val="00BD129A"/>
  </w:style>
  <w:style w:type="paragraph" w:customStyle="1" w:styleId="7C593C303EFA4DB19C9A23BE106A7E9E">
    <w:name w:val="7C593C303EFA4DB19C9A23BE106A7E9E"/>
    <w:rsid w:val="00BD129A"/>
  </w:style>
  <w:style w:type="paragraph" w:customStyle="1" w:styleId="665EDFFD6AE6436EA9D81B0BD980AD74">
    <w:name w:val="665EDFFD6AE6436EA9D81B0BD980AD74"/>
    <w:rsid w:val="00BD129A"/>
  </w:style>
  <w:style w:type="paragraph" w:customStyle="1" w:styleId="F817548F6D1E4AB196EAAD6FFDA24765">
    <w:name w:val="F817548F6D1E4AB196EAAD6FFDA24765"/>
    <w:rsid w:val="00BD129A"/>
  </w:style>
  <w:style w:type="paragraph" w:customStyle="1" w:styleId="63210AC5905743A19FC56F1EECA28BCB">
    <w:name w:val="63210AC5905743A19FC56F1EECA28BCB"/>
    <w:rsid w:val="00BD129A"/>
  </w:style>
  <w:style w:type="paragraph" w:customStyle="1" w:styleId="19653C714EB84CB6B39AB6574067DEBB">
    <w:name w:val="19653C714EB84CB6B39AB6574067DEBB"/>
    <w:rsid w:val="00BD129A"/>
  </w:style>
  <w:style w:type="paragraph" w:customStyle="1" w:styleId="CCA175A55A4F45129B83EEC963C3EE6F">
    <w:name w:val="CCA175A55A4F45129B83EEC963C3EE6F"/>
    <w:rsid w:val="00BD129A"/>
  </w:style>
  <w:style w:type="paragraph" w:customStyle="1" w:styleId="C8ACD235933C4DE09C7F84A98B047037">
    <w:name w:val="C8ACD235933C4DE09C7F84A98B047037"/>
    <w:rsid w:val="00BD129A"/>
  </w:style>
  <w:style w:type="paragraph" w:customStyle="1" w:styleId="CE4DB694A36C4F0598AF00FECE14ADF1">
    <w:name w:val="CE4DB694A36C4F0598AF00FECE14ADF1"/>
    <w:rsid w:val="00BD129A"/>
  </w:style>
  <w:style w:type="paragraph" w:customStyle="1" w:styleId="8620B485EA3E4CE5AA7F2181D7F9E67F">
    <w:name w:val="8620B485EA3E4CE5AA7F2181D7F9E67F"/>
    <w:rsid w:val="00BD129A"/>
  </w:style>
  <w:style w:type="paragraph" w:customStyle="1" w:styleId="0CB8C56F8A1F432192DBDAEFDF9FC59C">
    <w:name w:val="0CB8C56F8A1F432192DBDAEFDF9FC59C"/>
    <w:rsid w:val="00BD129A"/>
  </w:style>
  <w:style w:type="paragraph" w:customStyle="1" w:styleId="E4977D2021CC4189A410443DEE6E5CDB">
    <w:name w:val="E4977D2021CC4189A410443DEE6E5CDB"/>
    <w:rsid w:val="00BD129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A6F780-D5BC-4793-B4F5-F6F86A33F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83</Pages>
  <Words>23684</Words>
  <Characters>130262</Characters>
  <Application>Microsoft Office Word</Application>
  <DocSecurity>0</DocSecurity>
  <Lines>1085</Lines>
  <Paragraphs>307</Paragraphs>
  <ScaleCrop>false</ScaleCrop>
  <HeadingPairs>
    <vt:vector size="2" baseType="variant">
      <vt:variant>
        <vt:lpstr>Título</vt:lpstr>
      </vt:variant>
      <vt:variant>
        <vt:i4>1</vt:i4>
      </vt:variant>
    </vt:vector>
  </HeadingPairs>
  <TitlesOfParts>
    <vt:vector size="1" baseType="lpstr">
      <vt:lpstr>Gestión del Conocimiento y la creación de referentes pedagógicos de Nivel. </vt:lpstr>
    </vt:vector>
  </TitlesOfParts>
  <Company>Hewlett-Packard</Company>
  <LinksUpToDate>false</LinksUpToDate>
  <CharactersWithSpaces>153639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Gestión del Conocimiento y la creación de referentes pedagógicos de Nivel. </dc:title>
  <dc:subject>Ana Paula Prieto Cabrera</dc:subject>
  <dc:creator/>
  <cp:keywords/>
  <dc:description/>
  <cp:lastModifiedBy>Prieto Cabrera Ana Paula</cp:lastModifiedBy>
  <cp:revision>7</cp:revision>
  <dcterms:created xsi:type="dcterms:W3CDTF">2016-04-11T03:01:00Z</dcterms:created>
  <dcterms:modified xsi:type="dcterms:W3CDTF">2016-05-23T21:32:00Z</dcterms:modified>
</cp:coreProperties>
</file>